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                            </w:t>
      </w:r>
      <w:r w:rsidRPr="00BF65D6">
        <w:rPr>
          <w:rFonts w:ascii="Times New Roman" w:eastAsia="Times New Roman" w:hAnsi="Times New Roman"/>
          <w:sz w:val="36"/>
          <w:szCs w:val="24"/>
          <w:lang w:eastAsia="ru-RU"/>
        </w:rPr>
        <w:t>Публичный отчет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32"/>
          <w:szCs w:val="24"/>
          <w:lang w:eastAsia="ru-RU"/>
        </w:rPr>
        <w:t>з</w:t>
      </w: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аведующей  МБДОУ ДС «Солнышко» г</w:t>
      </w:r>
      <w:proofErr w:type="gramStart"/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.С</w:t>
      </w:r>
      <w:proofErr w:type="gramEnd"/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урска Кузьминой Н.Н.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  </w:t>
      </w: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за 9-ть месяцев  2016 года.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В течени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9-ти месяцев 2016г. в ДОУ функционировало  семь групп  (шесть дошкольного возраста и одна логопедическая группа). Шесть групп находится на территории г. Сурска и одна группа филиала детского сада в 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. старые Турдаки. Численность детей посещающих МБДОУ ДС «Солнышко» г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.С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урска составляла – 115человек.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Посещаемость в период с января сентябрь составила – 79%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Выпустились в школу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в 2016 году – 25 детей.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 Детский сад  педагогическими и другими кадрами обеспечен.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( 15 -педагогических работников, 15- обслуживающий персонал) с филиалом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80% педагогов имеют среднее специальное педагогическое образование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20% педагогов имеют высшее образование.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Возрастной состав педагогических работников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: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от 29 до 59 лет.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     7%     педагогов имеют высшую квалификационную категорию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   60%     педагогов имеют первую квалификационную категорию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   33%    педагогов имеют соответствие по занимаемой должности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План повышения квалификации выполнялся в установленные сроки.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Коллектив ДОУ работоспособный, творческий, инициативный, а так же стабильный.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Ведущее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направление деятельности  детского сада  – осуществление воспитательно-образовательного процесса.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Для этого созданы хорошие условия для учебной и воспитательной работы, накоплен опыт в образовании и воспитании детей, позволяющий обеспечить уровень, соответствующий государственному стандарту образования, т.к. основной задачей модернизации образования является качество образования, изменяется содержание и подходы в педагогической деятельности. Создавая предметно-развивающую среду в группе, педагоги учитывают особенности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своих воспитанников: возраст, пол, уровень их развития, интересы, индивидуальные особенности, способности, личностные качества. Работа по совершенствованию предметно-развивающей среды проводится в соответствии с перспективным планом развития.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Основной задачей и направлением развития для всего коллектива детского сада   является охрана жизни и здоровья детей, их физическое, умственное и интеллектуальное развитие.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 Педагоги проводили свою работу в соответствии  с Федеральными  Государственными образовательными стандартами и годовым планом работы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куда включены и велась работа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по</w:t>
      </w: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реализации</w:t>
      </w: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проектов: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«Моя малая Родина»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состоящая из 4-х частей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« Дошкольникам о родном крае»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 «Быт и традиции»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«Литературное наследие»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«Творение рук человеческих»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Проект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« Здоровый дошкольник» состоящий из 3-х модулей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« Футбол в детском саду»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 « Танцующий детский сад»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« Моё здоровье»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Проект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 «ПРОчтение» инициируется мероприятиями и акциями направленными на поддержку и развитие чтения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.</w:t>
      </w:r>
      <w:proofErr w:type="gramEnd"/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Показателями эффективности проекта является привлечение к семейному чтению, за 9-ть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месяцей  2016г. он составляет 46% семей воспитанников, в 2015г. было всего 30.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Кроме того, коллектив детского сада выполнял следующие задачи: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- совершенствование работы по преемственности в воспитании и обучении детей между детским садом и школой,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- сотрудничество с семьей,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- совершенствование работы по повышению уровня речевого развития дошкольников на основе личностно-ориентированного взаимодействия педагога с детьми.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С  целью  повышению результативности  педагогической работы проводились педагогические советы, семинары, семинары-практикумы, круглые столы, консультации.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 В феврале месяце 2016 году на базе детского сада был проведен районный семинар логопедов.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В апреле педагоги детского сада принимали участие в районном конкурсе « Лучший воспитатель 2016 года »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Важнейшими направлениями методической работы являлись: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 1.Забота о здоровье, эмоциональном благополучии и своевременном всестороннем развитии каждого ребенка. Максимальное использование разнообразных видов детской деятельности, их интеграция в целях повышения эффективности образовательного процесса.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2.Создание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общительными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, добрыми, любознательными, инициативными, стремящимися к самостоятельности и творчеству.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3.Координация подходов к воспитанию детей в условиях ДОУ и семьи; обеспечение участия семьи в жизни групп детского сада и дошкольного учреждения в целом. 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Использовались формы работы: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- анкетирование: с целью  изучения семей, опрос родителей;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консультации (групповые, подгрупповые и индивидуальные);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родительские собрания;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- тематические выставки, папки-передвижки по различным направлениям воспитательно-образовательной работы с детьми;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- выставка совместных поделок родителей с детьми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- участие родителей в подготовке и проведении праздников и других мероприятий в детском саду.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6"/>
          <w:szCs w:val="24"/>
          <w:lang w:eastAsia="ru-RU"/>
        </w:rPr>
        <w:lastRenderedPageBreak/>
        <w:t xml:space="preserve"> Питание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в детском саду осуществляется согласно примерного 10-ти дневного меню детей дошкольного возраста с 10,5-ти часовым пребыванием, питание 4-х разовое. 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С  начала 2016г. в меню введён 2-ой завтрак 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фрукты, соки, витаминные напитки)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      </w:t>
      </w: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В летний период  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производён косметический ремонт внутри здания</w:t>
      </w:r>
      <w:proofErr w:type="gramStart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снаружи здания и на территории детского сада на общую сумму 22.250,00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Проведена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горячая вода в 1-ую и 2-ю младшие группы к ваннам для ног на сумму 11.000,00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Ремонт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холодильника 5000,00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Проведена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частичная замена канализационных труб на сумму 4.500,00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Заменён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линолиум в групповой комнате старшей группы на сумму 16.000,00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В рамках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выделенных денежных средств из районного бюджета было установлено 5-ть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пластиковых окон на сумму 60.000,00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А также в рамках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выделенных денежных средств из районного бюджета ведется ремонт автоматической пожарной сигнализации  2-ого этажа здания на сумму  28.959,00руб.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( замена проводки, установка новых датчиков и оповещателй).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>Подготовлена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 xml:space="preserve"> документация на реконструкцию пожарной лестницы на сумму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100.800,00 руб.  Эта работа была начата давно…………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32"/>
          <w:szCs w:val="24"/>
          <w:lang w:eastAsia="ru-RU"/>
        </w:rPr>
        <w:t xml:space="preserve">В рамках </w:t>
      </w: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выделенных денежных средств из  бюджета Пензенской области была приобретена детская мебель на сумму 34.210,00 руб.</w:t>
      </w:r>
    </w:p>
    <w:p w:rsidR="004960CB" w:rsidRPr="00BF65D6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65D6">
        <w:rPr>
          <w:rFonts w:ascii="Times New Roman" w:eastAsia="Times New Roman" w:hAnsi="Times New Roman"/>
          <w:sz w:val="28"/>
          <w:szCs w:val="24"/>
          <w:lang w:eastAsia="ru-RU"/>
        </w:rPr>
        <w:t>( 35 детских стульчика, 4 детских стола)</w:t>
      </w:r>
    </w:p>
    <w:p w:rsidR="004960CB" w:rsidRDefault="004960CB" w:rsidP="00496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323" w:rsidRDefault="00350323"/>
    <w:sectPr w:rsidR="00350323" w:rsidSect="0035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960CB"/>
    <w:rsid w:val="00350323"/>
    <w:rsid w:val="004960CB"/>
    <w:rsid w:val="0096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2016-12-14T05:34:00Z</dcterms:created>
  <dcterms:modified xsi:type="dcterms:W3CDTF">2016-12-14T05:34:00Z</dcterms:modified>
</cp:coreProperties>
</file>