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3E" w:rsidRPr="0023593E" w:rsidRDefault="0023593E" w:rsidP="0023593E">
      <w:pPr>
        <w:spacing w:after="276" w:line="383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8"/>
          <w:szCs w:val="28"/>
          <w:lang w:eastAsia="ru-RU"/>
        </w:rPr>
      </w:pPr>
      <w:proofErr w:type="spellStart"/>
      <w:r w:rsidRPr="0023593E">
        <w:rPr>
          <w:rFonts w:ascii="RobotoMedium" w:eastAsia="Times New Roman" w:hAnsi="RobotoMedium" w:cs="Times New Roman"/>
          <w:color w:val="383838"/>
          <w:spacing w:val="4"/>
          <w:kern w:val="36"/>
          <w:sz w:val="28"/>
          <w:szCs w:val="28"/>
          <w:lang w:eastAsia="ru-RU"/>
        </w:rPr>
        <w:t>Антикоррупционное</w:t>
      </w:r>
      <w:proofErr w:type="spellEnd"/>
      <w:r w:rsidRPr="0023593E">
        <w:rPr>
          <w:rFonts w:ascii="RobotoMedium" w:eastAsia="Times New Roman" w:hAnsi="RobotoMedium" w:cs="Times New Roman"/>
          <w:color w:val="383838"/>
          <w:spacing w:val="4"/>
          <w:kern w:val="36"/>
          <w:sz w:val="28"/>
          <w:szCs w:val="28"/>
          <w:lang w:eastAsia="ru-RU"/>
        </w:rPr>
        <w:t xml:space="preserve"> правовое просвещение</w:t>
      </w:r>
    </w:p>
    <w:p w:rsidR="0023593E" w:rsidRPr="0023593E" w:rsidRDefault="0023593E" w:rsidP="0023593E">
      <w:pPr>
        <w:spacing w:before="153" w:after="153" w:line="306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23593E" w:rsidRPr="0023593E" w:rsidRDefault="0023593E" w:rsidP="0023593E">
      <w:pPr>
        <w:spacing w:before="153" w:after="153" w:line="306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антикоррупционных</w:t>
      </w:r>
      <w:proofErr w:type="spellEnd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поведения гражданина.</w:t>
      </w:r>
    </w:p>
    <w:p w:rsidR="0023593E" w:rsidRPr="0023593E" w:rsidRDefault="0023593E" w:rsidP="0023593E">
      <w:pPr>
        <w:spacing w:before="153" w:after="153" w:line="306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23593E" w:rsidRPr="0023593E" w:rsidRDefault="0023593E" w:rsidP="0023593E">
      <w:pPr>
        <w:spacing w:before="153" w:after="153" w:line="306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поведения служащих, популяризацию в обществе </w:t>
      </w:r>
      <w:proofErr w:type="spellStart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антикоррупционных</w:t>
      </w:r>
      <w:proofErr w:type="spellEnd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стандартов и развитие общественного правосознания.</w:t>
      </w:r>
    </w:p>
    <w:p w:rsidR="0023593E" w:rsidRPr="0023593E" w:rsidRDefault="0023593E" w:rsidP="0023593E">
      <w:pPr>
        <w:spacing w:before="153" w:after="153" w:line="306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23593E" w:rsidRPr="0023593E" w:rsidRDefault="0023593E" w:rsidP="0023593E">
      <w:pPr>
        <w:spacing w:before="153" w:after="153" w:line="306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23593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правосознания граждан.</w:t>
      </w:r>
    </w:p>
    <w:p w:rsidR="00746EED" w:rsidRDefault="00746EED"/>
    <w:sectPr w:rsidR="00746EED" w:rsidSect="0074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23593E"/>
    <w:rsid w:val="0023593E"/>
    <w:rsid w:val="0074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ED"/>
  </w:style>
  <w:style w:type="paragraph" w:styleId="1">
    <w:name w:val="heading 1"/>
    <w:basedOn w:val="a"/>
    <w:link w:val="10"/>
    <w:uiPriority w:val="9"/>
    <w:qFormat/>
    <w:rsid w:val="0023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21</dc:creator>
  <cp:lastModifiedBy>Школа 21</cp:lastModifiedBy>
  <cp:revision>1</cp:revision>
  <dcterms:created xsi:type="dcterms:W3CDTF">2019-11-13T04:31:00Z</dcterms:created>
  <dcterms:modified xsi:type="dcterms:W3CDTF">2019-11-13T04:34:00Z</dcterms:modified>
</cp:coreProperties>
</file>