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1E" w:rsidRDefault="00D14E84">
      <w:pPr>
        <w:spacing w:before="192" w:after="48" w:line="272" w:lineRule="auto"/>
        <w:jc w:val="center"/>
        <w:rPr>
          <w:rFonts w:ascii="Arial" w:eastAsia="Arial" w:hAnsi="Arial" w:cs="Arial"/>
          <w:color w:val="222222"/>
          <w:sz w:val="51"/>
          <w:shd w:val="clear" w:color="auto" w:fill="FFFFFF"/>
        </w:rPr>
      </w:pPr>
      <w:r>
        <w:rPr>
          <w:rFonts w:ascii="Arial" w:eastAsia="Arial" w:hAnsi="Arial" w:cs="Arial"/>
          <w:color w:val="222222"/>
          <w:sz w:val="51"/>
          <w:shd w:val="clear" w:color="auto" w:fill="FFFFFF"/>
        </w:rPr>
        <w:t xml:space="preserve">Вакантные места для приема (перевода) </w:t>
      </w:r>
    </w:p>
    <w:p w:rsidR="00E2201E" w:rsidRDefault="000F638C">
      <w:pPr>
        <w:spacing w:before="192" w:after="48" w:line="272" w:lineRule="auto"/>
        <w:jc w:val="center"/>
        <w:rPr>
          <w:rFonts w:ascii="Arial" w:eastAsia="Arial" w:hAnsi="Arial" w:cs="Arial"/>
          <w:color w:val="222222"/>
          <w:sz w:val="51"/>
          <w:shd w:val="clear" w:color="auto" w:fill="FFFFFF"/>
        </w:rPr>
      </w:pPr>
      <w:r>
        <w:rPr>
          <w:rFonts w:ascii="Arial" w:eastAsia="Arial" w:hAnsi="Arial" w:cs="Arial"/>
          <w:color w:val="222222"/>
          <w:sz w:val="51"/>
          <w:shd w:val="clear" w:color="auto" w:fill="FFFFFF"/>
        </w:rPr>
        <w:t>на 2025-2026</w:t>
      </w:r>
      <w:r w:rsidR="00D14E84">
        <w:rPr>
          <w:rFonts w:ascii="Arial" w:eastAsia="Arial" w:hAnsi="Arial" w:cs="Arial"/>
          <w:color w:val="222222"/>
          <w:sz w:val="51"/>
          <w:shd w:val="clear" w:color="auto" w:fill="FFFFFF"/>
        </w:rPr>
        <w:t xml:space="preserve"> учебный год</w:t>
      </w:r>
    </w:p>
    <w:p w:rsidR="00E2201E" w:rsidRDefault="00D14E84">
      <w:pPr>
        <w:spacing w:before="192" w:after="48" w:line="272" w:lineRule="auto"/>
        <w:rPr>
          <w:rFonts w:ascii="Arial" w:eastAsia="Arial" w:hAnsi="Arial" w:cs="Arial"/>
          <w:color w:val="222222"/>
          <w:sz w:val="28"/>
          <w:shd w:val="clear" w:color="auto" w:fill="FFFFFF"/>
        </w:rPr>
      </w:pPr>
      <w:r>
        <w:rPr>
          <w:rFonts w:ascii="Arial" w:eastAsia="Arial" w:hAnsi="Arial" w:cs="Arial"/>
          <w:color w:val="222222"/>
          <w:sz w:val="51"/>
          <w:shd w:val="clear" w:color="auto" w:fill="FFFFFF"/>
        </w:rPr>
        <w:br/>
      </w:r>
      <w:r>
        <w:rPr>
          <w:rFonts w:ascii="Arial" w:eastAsia="Arial" w:hAnsi="Arial" w:cs="Arial"/>
          <w:color w:val="222222"/>
          <w:sz w:val="28"/>
          <w:shd w:val="clear" w:color="auto" w:fill="FFFFFF"/>
        </w:rPr>
        <w:t>Количество  мест за счет федерального бюджета - 0</w:t>
      </w:r>
      <w:r>
        <w:rPr>
          <w:rFonts w:ascii="Arial" w:eastAsia="Arial" w:hAnsi="Arial" w:cs="Arial"/>
          <w:color w:val="222222"/>
          <w:sz w:val="28"/>
          <w:shd w:val="clear" w:color="auto" w:fill="FFFFFF"/>
        </w:rPr>
        <w:br/>
      </w:r>
      <w:r>
        <w:rPr>
          <w:rFonts w:ascii="Arial" w:eastAsia="Arial" w:hAnsi="Arial" w:cs="Arial"/>
          <w:color w:val="222222"/>
          <w:sz w:val="28"/>
          <w:shd w:val="clear" w:color="auto" w:fill="FFFFFF"/>
        </w:rPr>
        <w:br/>
        <w:t>Количество мест за счет регионального бюджета - 0</w:t>
      </w:r>
      <w:r>
        <w:rPr>
          <w:rFonts w:ascii="Arial" w:eastAsia="Arial" w:hAnsi="Arial" w:cs="Arial"/>
          <w:color w:val="222222"/>
          <w:sz w:val="28"/>
          <w:shd w:val="clear" w:color="auto" w:fill="FFFFFF"/>
        </w:rPr>
        <w:br/>
      </w:r>
    </w:p>
    <w:p w:rsidR="00E2201E" w:rsidRDefault="00D14E84">
      <w:pPr>
        <w:spacing w:after="0" w:line="396" w:lineRule="auto"/>
        <w:jc w:val="center"/>
        <w:rPr>
          <w:rFonts w:ascii="Arial" w:eastAsia="Arial" w:hAnsi="Arial" w:cs="Arial"/>
          <w:color w:val="333333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1"/>
          <w:shd w:val="clear" w:color="auto" w:fill="FFFFFF"/>
        </w:rPr>
        <w:t xml:space="preserve">Сведения о наличии/отсутствии вакантных бюджетных мест </w:t>
      </w:r>
      <w:r>
        <w:rPr>
          <w:rFonts w:ascii="Arial" w:eastAsia="Arial" w:hAnsi="Arial" w:cs="Arial"/>
          <w:b/>
          <w:color w:val="333333"/>
          <w:sz w:val="21"/>
          <w:shd w:val="clear" w:color="auto" w:fill="FFFFFF"/>
        </w:rPr>
        <w:br/>
        <w:t>за счет муниципального бюджета</w:t>
      </w:r>
    </w:p>
    <w:p w:rsidR="00E2201E" w:rsidRDefault="00D14E84">
      <w:pPr>
        <w:spacing w:after="0" w:line="396" w:lineRule="auto"/>
        <w:jc w:val="center"/>
        <w:rPr>
          <w:rFonts w:ascii="Arial" w:eastAsia="Arial" w:hAnsi="Arial" w:cs="Arial"/>
          <w:color w:val="333333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1"/>
          <w:shd w:val="clear" w:color="auto" w:fill="FFFFFF"/>
        </w:rPr>
        <w:t> </w:t>
      </w:r>
    </w:p>
    <w:tbl>
      <w:tblPr>
        <w:tblW w:w="0" w:type="auto"/>
        <w:tblInd w:w="192" w:type="dxa"/>
        <w:tblCellMar>
          <w:left w:w="10" w:type="dxa"/>
          <w:right w:w="10" w:type="dxa"/>
        </w:tblCellMar>
        <w:tblLook w:val="0000"/>
      </w:tblPr>
      <w:tblGrid>
        <w:gridCol w:w="3891"/>
        <w:gridCol w:w="1861"/>
        <w:gridCol w:w="2140"/>
        <w:gridCol w:w="1655"/>
      </w:tblGrid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  <w:rPr>
                <w:rFonts w:ascii="Arial" w:eastAsia="Arial" w:hAnsi="Arial" w:cs="Arial"/>
                <w:color w:val="333333"/>
                <w:sz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</w:t>
            </w:r>
          </w:p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Направление подготовки/ Специальность   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  <w:rPr>
                <w:rFonts w:ascii="Arial" w:eastAsia="Arial" w:hAnsi="Arial" w:cs="Arial"/>
                <w:color w:val="333333"/>
                <w:sz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</w:t>
            </w:r>
          </w:p>
          <w:p w:rsidR="00E2201E" w:rsidRDefault="00D14E84">
            <w:pPr>
              <w:spacing w:after="0" w:line="396" w:lineRule="auto"/>
              <w:jc w:val="center"/>
              <w:rPr>
                <w:rFonts w:ascii="Arial" w:eastAsia="Arial" w:hAnsi="Arial" w:cs="Arial"/>
                <w:color w:val="333333"/>
                <w:sz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Контрольные цифры приема </w:t>
            </w:r>
          </w:p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(1-й класс)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  <w:rPr>
                <w:rFonts w:ascii="Arial" w:eastAsia="Arial" w:hAnsi="Arial" w:cs="Arial"/>
                <w:color w:val="333333"/>
                <w:sz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</w:t>
            </w:r>
          </w:p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 xml:space="preserve">Фактическое количество обучающихся(1-8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21"/>
              </w:rPr>
              <w:t>кл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21"/>
              </w:rPr>
              <w:t>.)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rPr>
                <w:rFonts w:ascii="Arial" w:eastAsia="Arial" w:hAnsi="Arial" w:cs="Arial"/>
                <w:color w:val="333333"/>
                <w:sz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</w:t>
            </w:r>
          </w:p>
          <w:p w:rsidR="00E2201E" w:rsidRDefault="00D14E84">
            <w:pPr>
              <w:spacing w:after="0" w:line="396" w:lineRule="auto"/>
              <w:rPr>
                <w:rFonts w:ascii="Arial" w:eastAsia="Arial" w:hAnsi="Arial" w:cs="Arial"/>
                <w:color w:val="333333"/>
                <w:sz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Наличие вакантных бюджетных мест</w:t>
            </w:r>
          </w:p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</w:t>
            </w:r>
          </w:p>
        </w:tc>
      </w:tr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color w:val="333333"/>
                <w:sz w:val="21"/>
              </w:rPr>
              <w:t>фортепиано(3)</w:t>
            </w:r>
            <w:r>
              <w:rPr>
                <w:rFonts w:ascii="Arial" w:eastAsia="Arial" w:hAnsi="Arial" w:cs="Arial"/>
                <w:color w:val="333333"/>
                <w:sz w:val="21"/>
              </w:rPr>
              <w:br/>
            </w:r>
            <w:r>
              <w:rPr>
                <w:rFonts w:ascii="Calibri" w:eastAsia="Calibri" w:hAnsi="Calibri" w:cs="Calibri"/>
              </w:rPr>
              <w:t>фортепиано (8)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  <w:p w:rsidR="00E2201E" w:rsidRDefault="000F638C">
            <w:pPr>
              <w:spacing w:after="0" w:line="39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  <w:rPr>
                <w:rFonts w:ascii="Arial" w:eastAsia="Arial" w:hAnsi="Arial" w:cs="Arial"/>
                <w:b/>
                <w:color w:val="333333"/>
                <w:sz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-</w:t>
            </w:r>
          </w:p>
          <w:p w:rsidR="00E2201E" w:rsidRDefault="002D2AF0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1</w:t>
            </w:r>
            <w:r w:rsidR="000F638C">
              <w:rPr>
                <w:rFonts w:ascii="Arial" w:eastAsia="Arial" w:hAnsi="Arial" w:cs="Arial"/>
                <w:b/>
                <w:color w:val="333333"/>
                <w:sz w:val="21"/>
              </w:rPr>
              <w:t>0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  <w:rPr>
                <w:rFonts w:ascii="Arial" w:eastAsia="Arial" w:hAnsi="Arial" w:cs="Arial"/>
                <w:b/>
                <w:color w:val="333333"/>
                <w:sz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1</w:t>
            </w:r>
          </w:p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3</w:t>
            </w:r>
          </w:p>
        </w:tc>
      </w:tr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color w:val="333333"/>
                <w:sz w:val="21"/>
              </w:rPr>
              <w:t>Аккордеон(5)</w:t>
            </w:r>
            <w:r w:rsidR="002D2AF0">
              <w:rPr>
                <w:rFonts w:ascii="Arial" w:eastAsia="Arial" w:hAnsi="Arial" w:cs="Arial"/>
                <w:color w:val="333333"/>
                <w:sz w:val="21"/>
              </w:rPr>
              <w:t>(8)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2D2AF0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2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6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2D2AF0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2</w:t>
            </w:r>
          </w:p>
        </w:tc>
      </w:tr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color w:val="333333"/>
                <w:sz w:val="21"/>
              </w:rPr>
              <w:t>баян(5)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2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2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2</w:t>
            </w:r>
          </w:p>
        </w:tc>
      </w:tr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color w:val="333333"/>
                <w:sz w:val="21"/>
              </w:rPr>
              <w:t>Музыкальный фольклор(4)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2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1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2</w:t>
            </w:r>
          </w:p>
        </w:tc>
      </w:tr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color w:val="333333"/>
                <w:sz w:val="21"/>
              </w:rPr>
              <w:t>Мир искусства(4)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25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8</w:t>
            </w:r>
            <w:r w:rsidR="000F638C">
              <w:rPr>
                <w:rFonts w:ascii="Arial" w:eastAsia="Arial" w:hAnsi="Arial" w:cs="Arial"/>
                <w:b/>
                <w:color w:val="333333"/>
                <w:sz w:val="21"/>
              </w:rPr>
              <w:t>3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2D2AF0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-</w:t>
            </w:r>
            <w:bookmarkStart w:id="0" w:name="_GoBack"/>
            <w:bookmarkEnd w:id="0"/>
          </w:p>
        </w:tc>
      </w:tr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color w:val="333333"/>
                <w:sz w:val="21"/>
              </w:rPr>
              <w:t>Подготовительный класс(1-2)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6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9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6</w:t>
            </w:r>
          </w:p>
        </w:tc>
      </w:tr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color w:val="333333"/>
                <w:sz w:val="21"/>
              </w:rPr>
              <w:t>Синтезатор(3)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2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2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 2</w:t>
            </w:r>
          </w:p>
        </w:tc>
      </w:tr>
      <w:tr w:rsidR="00E2201E">
        <w:trPr>
          <w:trHeight w:val="1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D14E84">
            <w:pPr>
              <w:spacing w:after="0" w:line="396" w:lineRule="auto"/>
            </w:pPr>
            <w:r>
              <w:rPr>
                <w:rFonts w:ascii="Arial" w:eastAsia="Arial" w:hAnsi="Arial" w:cs="Arial"/>
                <w:color w:val="333333"/>
                <w:sz w:val="21"/>
              </w:rPr>
              <w:t>                                               ИТОГО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42</w:t>
            </w:r>
          </w:p>
        </w:tc>
        <w:tc>
          <w:tcPr>
            <w:tcW w:w="2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2D2AF0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11</w:t>
            </w:r>
            <w:r w:rsidR="000F638C">
              <w:rPr>
                <w:rFonts w:ascii="Arial" w:eastAsia="Arial" w:hAnsi="Arial" w:cs="Arial"/>
                <w:b/>
                <w:color w:val="333333"/>
                <w:sz w:val="21"/>
              </w:rPr>
              <w:t>3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left w:w="192" w:type="dxa"/>
              <w:right w:w="192" w:type="dxa"/>
            </w:tcMar>
          </w:tcPr>
          <w:p w:rsidR="00E2201E" w:rsidRDefault="000F638C">
            <w:pPr>
              <w:spacing w:after="0" w:line="396" w:lineRule="auto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18</w:t>
            </w:r>
          </w:p>
        </w:tc>
      </w:tr>
    </w:tbl>
    <w:p w:rsidR="00E2201E" w:rsidRDefault="00D14E84">
      <w:pPr>
        <w:spacing w:after="0" w:line="396" w:lineRule="auto"/>
        <w:jc w:val="center"/>
        <w:rPr>
          <w:rFonts w:ascii="Arial" w:eastAsia="Arial" w:hAnsi="Arial" w:cs="Arial"/>
          <w:color w:val="333333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1"/>
          <w:shd w:val="clear" w:color="auto" w:fill="FFFFFF"/>
        </w:rPr>
        <w:t> </w:t>
      </w:r>
    </w:p>
    <w:p w:rsidR="00E2201E" w:rsidRDefault="00E2201E">
      <w:pPr>
        <w:spacing w:after="200" w:line="276" w:lineRule="auto"/>
        <w:rPr>
          <w:rFonts w:ascii="Calibri" w:eastAsia="Calibri" w:hAnsi="Calibri" w:cs="Calibri"/>
        </w:rPr>
      </w:pPr>
    </w:p>
    <w:sectPr w:rsidR="00E2201E" w:rsidSect="00A1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01E"/>
    <w:rsid w:val="000F638C"/>
    <w:rsid w:val="002D2AF0"/>
    <w:rsid w:val="00A15A26"/>
    <w:rsid w:val="00D14E84"/>
    <w:rsid w:val="00E2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ДМШ</cp:lastModifiedBy>
  <cp:revision>4</cp:revision>
  <dcterms:created xsi:type="dcterms:W3CDTF">2024-04-24T08:26:00Z</dcterms:created>
  <dcterms:modified xsi:type="dcterms:W3CDTF">2025-04-30T08:12:00Z</dcterms:modified>
</cp:coreProperties>
</file>