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DD9" w:rsidRPr="00DD5FE5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5FE5">
        <w:rPr>
          <w:rFonts w:ascii="Times New Roman" w:hAnsi="Times New Roman" w:cs="Times New Roman"/>
          <w:sz w:val="28"/>
          <w:szCs w:val="28"/>
        </w:rPr>
        <w:t xml:space="preserve">В </w:t>
      </w:r>
      <w:r w:rsidR="00181137">
        <w:rPr>
          <w:rFonts w:ascii="Times New Roman" w:hAnsi="Times New Roman" w:cs="Times New Roman"/>
          <w:sz w:val="28"/>
          <w:szCs w:val="28"/>
        </w:rPr>
        <w:t>анкетировании приняли участие 9 педагогов</w:t>
      </w:r>
      <w:r w:rsidRPr="00DD5FE5">
        <w:rPr>
          <w:rFonts w:ascii="Times New Roman" w:hAnsi="Times New Roman" w:cs="Times New Roman"/>
          <w:sz w:val="28"/>
          <w:szCs w:val="28"/>
        </w:rPr>
        <w:t>. Анкеты именные.</w:t>
      </w:r>
    </w:p>
    <w:p w:rsidR="007D2DD9" w:rsidRPr="00DD5FE5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DD9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DD9" w:rsidRDefault="007D2DD9" w:rsidP="00E30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2DD9" w:rsidRDefault="00181137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педагогов (66</w:t>
      </w:r>
      <w:r w:rsidR="00E3061B">
        <w:rPr>
          <w:rFonts w:ascii="Times New Roman" w:hAnsi="Times New Roman" w:cs="Times New Roman"/>
          <w:sz w:val="28"/>
          <w:szCs w:val="28"/>
        </w:rPr>
        <w:t xml:space="preserve"> </w:t>
      </w:r>
      <w:r w:rsidR="007D2DD9">
        <w:rPr>
          <w:rFonts w:ascii="Times New Roman" w:hAnsi="Times New Roman" w:cs="Times New Roman"/>
          <w:sz w:val="28"/>
          <w:szCs w:val="28"/>
        </w:rPr>
        <w:t xml:space="preserve">% опрошенных) имеют достаточный уровень владения трудовой функцией «Педагогическая деятельность по реализации программ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образования», 3 педагога (33</w:t>
      </w:r>
      <w:r w:rsidR="00E3061B">
        <w:rPr>
          <w:rFonts w:ascii="Times New Roman" w:hAnsi="Times New Roman" w:cs="Times New Roman"/>
          <w:sz w:val="28"/>
          <w:szCs w:val="28"/>
        </w:rPr>
        <w:t xml:space="preserve"> % опрошенных)</w:t>
      </w:r>
      <w:r w:rsidR="007D2DD9">
        <w:rPr>
          <w:rFonts w:ascii="Times New Roman" w:hAnsi="Times New Roman" w:cs="Times New Roman"/>
          <w:sz w:val="28"/>
          <w:szCs w:val="28"/>
        </w:rPr>
        <w:t xml:space="preserve"> – высокий уровень (</w:t>
      </w:r>
      <w:proofErr w:type="spellStart"/>
      <w:r w:rsidR="007D2DD9">
        <w:rPr>
          <w:rFonts w:ascii="Times New Roman" w:hAnsi="Times New Roman" w:cs="Times New Roman"/>
          <w:sz w:val="28"/>
          <w:szCs w:val="28"/>
        </w:rPr>
        <w:t>стажисты</w:t>
      </w:r>
      <w:proofErr w:type="spellEnd"/>
      <w:r w:rsidR="007D2DD9">
        <w:rPr>
          <w:rFonts w:ascii="Times New Roman" w:hAnsi="Times New Roman" w:cs="Times New Roman"/>
          <w:sz w:val="28"/>
          <w:szCs w:val="28"/>
        </w:rPr>
        <w:t>), педагогов с критическим уровнем владения данной трудовой функцией нет.</w:t>
      </w:r>
    </w:p>
    <w:p w:rsidR="007D2DD9" w:rsidRPr="00F84E8E" w:rsidRDefault="007D2DD9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позволяют сделать вывод о необходимости продолжения методической работы с педагогами ДОО, проведения в учебном году различных внутренних форм повышения квалификации и участия во внешних формах повышения квалификации.</w:t>
      </w:r>
    </w:p>
    <w:p w:rsidR="004841C6" w:rsidRDefault="004841C6"/>
    <w:sectPr w:rsidR="004841C6" w:rsidSect="008F1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11686"/>
    <w:multiLevelType w:val="hybridMultilevel"/>
    <w:tmpl w:val="D67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DD9"/>
    <w:rsid w:val="00181137"/>
    <w:rsid w:val="004841C6"/>
    <w:rsid w:val="00494ABC"/>
    <w:rsid w:val="0054225A"/>
    <w:rsid w:val="00572A87"/>
    <w:rsid w:val="007D2DD9"/>
    <w:rsid w:val="009E31DA"/>
    <w:rsid w:val="00E3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вазерки</cp:lastModifiedBy>
  <cp:revision>2</cp:revision>
  <cp:lastPrinted>2023-03-27T06:38:00Z</cp:lastPrinted>
  <dcterms:created xsi:type="dcterms:W3CDTF">2024-04-01T06:56:00Z</dcterms:created>
  <dcterms:modified xsi:type="dcterms:W3CDTF">2024-04-01T06:56:00Z</dcterms:modified>
</cp:coreProperties>
</file>