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0"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Приложение</w:t>
      </w:r>
    </w:p>
    <w:p w14:paraId="02000000">
      <w:pPr>
        <w:pStyle w:val="Style_1"/>
        <w:spacing w:after="0"/>
        <w:ind w:firstLine="0"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Сводное описание предложени</w:t>
      </w:r>
      <w:r>
        <w:rPr>
          <w:rFonts w:ascii="Times New Roman" w:hAnsi="Times New Roman"/>
          <w:sz w:val="24"/>
        </w:rPr>
        <w:t>й</w:t>
      </w:r>
    </w:p>
    <w:p w14:paraId="03000000">
      <w:pPr>
        <w:pStyle w:val="Style_1"/>
        <w:spacing w:after="0"/>
        <w:ind w:firstLine="0"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 улучшении качества деятельности организаций</w:t>
      </w:r>
      <w:r>
        <w:rPr>
          <w:rFonts w:ascii="Times New Roman" w:hAnsi="Times New Roman"/>
          <w:sz w:val="24"/>
        </w:rPr>
        <w:t xml:space="preserve">, осуществляющих образовательную деятельность, в отношении которых </w:t>
      </w:r>
      <w:r>
        <w:rPr>
          <w:rFonts w:ascii="Times New Roman" w:hAnsi="Times New Roman"/>
          <w:sz w:val="24"/>
        </w:rPr>
        <w:t>в 2023</w:t>
      </w:r>
      <w:r>
        <w:rPr>
          <w:rFonts w:ascii="Times New Roman" w:hAnsi="Times New Roman"/>
          <w:sz w:val="24"/>
        </w:rPr>
        <w:t xml:space="preserve"> году </w:t>
      </w:r>
      <w:r>
        <w:rPr>
          <w:rFonts w:ascii="Times New Roman" w:hAnsi="Times New Roman"/>
          <w:sz w:val="24"/>
        </w:rPr>
        <w:t>проводи</w:t>
      </w:r>
      <w:r>
        <w:rPr>
          <w:rFonts w:ascii="Times New Roman" w:hAnsi="Times New Roman"/>
          <w:sz w:val="24"/>
        </w:rPr>
        <w:t>лась</w:t>
      </w:r>
      <w:r>
        <w:rPr>
          <w:rFonts w:ascii="Times New Roman" w:hAnsi="Times New Roman"/>
          <w:sz w:val="24"/>
        </w:rPr>
        <w:t xml:space="preserve"> независимая оценка </w:t>
      </w:r>
      <w:r>
        <w:rPr>
          <w:rFonts w:ascii="Times New Roman" w:hAnsi="Times New Roman"/>
          <w:sz w:val="24"/>
        </w:rPr>
        <w:t>качества условий</w:t>
      </w:r>
      <w:r>
        <w:rPr>
          <w:rFonts w:ascii="Times New Roman" w:hAnsi="Times New Roman"/>
          <w:sz w:val="24"/>
        </w:rPr>
        <w:t xml:space="preserve"> осуществления </w:t>
      </w:r>
      <w:r>
        <w:rPr>
          <w:rFonts w:ascii="Times New Roman" w:hAnsi="Times New Roman"/>
          <w:sz w:val="24"/>
        </w:rPr>
        <w:t>образовательной деятельности</w:t>
      </w:r>
      <w:r>
        <w:rPr>
          <w:rFonts w:ascii="Times New Roman" w:hAnsi="Times New Roman"/>
          <w:sz w:val="24"/>
        </w:rPr>
        <w:t xml:space="preserve"> </w:t>
      </w:r>
    </w:p>
    <w:p w14:paraId="04000000">
      <w:pPr>
        <w:pStyle w:val="Style_1"/>
        <w:spacing w:after="0"/>
        <w:ind w:firstLine="0" w:left="284"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-34"/>
        <w:tblLayout w:type="fixed"/>
      </w:tblPr>
      <w:tblGrid>
        <w:gridCol w:w="2412"/>
        <w:gridCol w:w="3216"/>
        <w:gridCol w:w="2009"/>
        <w:gridCol w:w="2814"/>
        <w:gridCol w:w="2009"/>
        <w:gridCol w:w="2144"/>
      </w:tblGrid>
      <w:tr>
        <w:tc>
          <w:tcPr>
            <w:tcW w:type="dxa" w:w="2412"/>
            <w:vMerge w:val="restart"/>
          </w:tcPr>
          <w:p w14:paraId="0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12192"/>
            <w:gridSpan w:val="5"/>
          </w:tcPr>
          <w:p w14:paraId="0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по улучшению качества условий осуществления образовательной деятельности </w:t>
            </w:r>
            <w:r>
              <w:rPr>
                <w:rFonts w:ascii="Times New Roman" w:hAnsi="Times New Roman"/>
                <w:sz w:val="24"/>
              </w:rPr>
              <w:t>в разрезе каждого показателя</w:t>
            </w:r>
          </w:p>
        </w:tc>
      </w:tr>
      <w:tr>
        <w:tc>
          <w:tcPr>
            <w:tcW w:type="dxa" w:w="2412"/>
            <w:gridSpan w:val="1"/>
            <w:vMerge w:val="continue"/>
          </w:tcPr>
          <w:p/>
        </w:tc>
        <w:tc>
          <w:tcPr>
            <w:tcW w:type="dxa" w:w="3216"/>
          </w:tcPr>
          <w:p w14:paraId="0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открытости и доступности информации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</w:t>
            </w:r>
            <w:r>
              <w:rPr>
                <w:rFonts w:ascii="Times New Roman" w:hAnsi="Times New Roman"/>
                <w:sz w:val="24"/>
              </w:rPr>
              <w:t>иях</w:t>
            </w:r>
          </w:p>
        </w:tc>
        <w:tc>
          <w:tcPr>
            <w:tcW w:type="dxa" w:w="2009"/>
          </w:tcPr>
          <w:p w14:paraId="0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комфортности условий </w:t>
            </w:r>
            <w:r>
              <w:rPr>
                <w:rFonts w:ascii="Times New Roman" w:hAnsi="Times New Roman"/>
                <w:sz w:val="24"/>
              </w:rPr>
              <w:t>осуществления образовательной деятельности</w:t>
            </w:r>
          </w:p>
        </w:tc>
        <w:tc>
          <w:tcPr>
            <w:tcW w:type="dxa" w:w="2814"/>
          </w:tcPr>
          <w:p w14:paraId="09000000">
            <w:pPr>
              <w:keepNext w:val="1"/>
              <w:keepLines w:val="1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доступнос</w:t>
            </w:r>
            <w:r>
              <w:rPr>
                <w:rFonts w:ascii="Times New Roman" w:hAnsi="Times New Roman"/>
                <w:sz w:val="24"/>
              </w:rPr>
              <w:t>ти</w:t>
            </w:r>
            <w:r>
              <w:rPr>
                <w:rFonts w:ascii="Times New Roman" w:hAnsi="Times New Roman"/>
                <w:sz w:val="24"/>
              </w:rPr>
              <w:t xml:space="preserve"> образовательной деятельности для инвалидов</w:t>
            </w:r>
          </w:p>
          <w:p w14:paraId="0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09"/>
          </w:tcPr>
          <w:p w14:paraId="0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доброжелательности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вежливости работников </w:t>
            </w:r>
            <w:r>
              <w:rPr>
                <w:rFonts w:ascii="Times New Roman" w:hAnsi="Times New Roman"/>
                <w:sz w:val="24"/>
              </w:rPr>
              <w:t xml:space="preserve">образовательных </w:t>
            </w:r>
            <w:r>
              <w:rPr>
                <w:rFonts w:ascii="Times New Roman" w:hAnsi="Times New Roman"/>
                <w:sz w:val="24"/>
              </w:rPr>
              <w:t>организаци</w:t>
            </w:r>
            <w:r>
              <w:rPr>
                <w:rFonts w:ascii="Times New Roman" w:hAnsi="Times New Roman"/>
                <w:sz w:val="24"/>
              </w:rPr>
              <w:t>й</w:t>
            </w:r>
          </w:p>
        </w:tc>
        <w:tc>
          <w:tcPr>
            <w:tcW w:type="dxa" w:w="2144"/>
          </w:tcPr>
          <w:p w14:paraId="0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удовлетворенности </w:t>
            </w:r>
            <w:r>
              <w:rPr>
                <w:rFonts w:ascii="Times New Roman" w:hAnsi="Times New Roman"/>
                <w:sz w:val="24"/>
              </w:rPr>
              <w:t>условиями осуществления образовательной деятельности</w:t>
            </w:r>
          </w:p>
        </w:tc>
      </w:tr>
      <w:tr>
        <w:trPr>
          <w:trHeight w:hRule="atLeast" w:val="3688"/>
          <w:hidden w:val="0"/>
        </w:trPr>
        <w:tc>
          <w:tcPr>
            <w:tcW w:type="dxa" w:w="2412"/>
          </w:tcPr>
          <w:p w14:paraId="0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МБОУ Северная КСОШ №13</w:t>
            </w:r>
          </w:p>
        </w:tc>
        <w:tc>
          <w:tcPr>
            <w:tcW w:type="dxa" w:w="3216"/>
          </w:tcPr>
          <w:p w14:paraId="0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Разместить локальные акты - Правила приема обучающихся.</w:t>
            </w:r>
          </w:p>
          <w:p w14:paraId="0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Разместить аннотации к рабочим программам дисциплин (по каждому учебному предмету, курсу, дисциплине (модулю), практики в составе образовательной программы) с приложением копий рабочих программ.</w:t>
            </w:r>
          </w:p>
          <w:p w14:paraId="1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Разместить копии методических и иных документов, разработанных образовательной организацией для обеспечения образовательного процесса.</w:t>
            </w:r>
          </w:p>
          <w:p w14:paraId="1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Разместить копию рабочей программы воспитания.</w:t>
            </w:r>
          </w:p>
          <w:p w14:paraId="1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Разместить копию календарного плана воспитательной работы.</w:t>
            </w:r>
          </w:p>
          <w:p w14:paraId="1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Разместить информацию об условиях охраны здоровья обучающихся.</w:t>
            </w:r>
          </w:p>
          <w:p w14:paraId="1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 Разместить копию перечня(-ей)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организацию.</w:t>
            </w:r>
          </w:p>
        </w:tc>
        <w:tc>
          <w:tcPr>
            <w:tcW w:type="dxa" w:w="2009"/>
          </w:tcPr>
          <w:p w14:paraId="1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1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17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814"/>
          </w:tcPr>
          <w:p w14:paraId="18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Оборудовать стоянку для автотранспортных средств инвалидов.</w:t>
            </w:r>
          </w:p>
          <w:p w14:paraId="19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Обеспечить наличие сменных кресел-колясок.</w:t>
            </w:r>
          </w:p>
          <w:p w14:paraId="1A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Обеспечить наличие специально оборудованных санитарно-гигиенических помещений в организации.</w:t>
            </w:r>
          </w:p>
          <w:p w14:paraId="1B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Обеспечить дублирование для инвалидов по слуху и зрению звуковой и зрительной информации.</w:t>
            </w:r>
          </w:p>
          <w:p w14:paraId="1C000000">
            <w:pPr>
              <w:pStyle w:val="Style_3"/>
              <w:ind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5) Рассмотреть возможность предоставления инвалидам по слуху (слуху и зрению) услуг сурдопереводчика (тифлосурдопереводчика).</w:t>
            </w:r>
          </w:p>
        </w:tc>
        <w:tc>
          <w:tcPr>
            <w:tcW w:type="dxa" w:w="2009"/>
          </w:tcPr>
          <w:p w14:paraId="1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1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</w:p>
        </w:tc>
        <w:tc>
          <w:tcPr>
            <w:tcW w:type="dxa" w:w="2144"/>
          </w:tcPr>
          <w:p w14:paraId="1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2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c>
          <w:tcPr>
            <w:tcW w:type="dxa" w:w="2412"/>
          </w:tcPr>
          <w:p w14:paraId="21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МБОУ К</w:t>
            </w:r>
            <w:r>
              <w:rPr>
                <w:rFonts w:ascii="Times New Roman" w:hAnsi="Times New Roman"/>
                <w:sz w:val="24"/>
              </w:rPr>
              <w:t>расночабанская СОШ №14</w:t>
            </w:r>
          </w:p>
        </w:tc>
        <w:tc>
          <w:tcPr>
            <w:tcW w:type="dxa" w:w="3216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Разместить копию календарного плана во</w:t>
            </w:r>
            <w:r>
              <w:rPr>
                <w:rFonts w:ascii="Times New Roman" w:hAnsi="Times New Roman"/>
                <w:sz w:val="24"/>
              </w:rPr>
              <w:t>спитательной работы.</w:t>
            </w:r>
          </w:p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Разместить актуальную информацию 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2023 год).</w:t>
            </w:r>
          </w:p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Разместить актуальную информацию (отчет) о поступлении финансовых и материальных средств и об их расходовании по итогам финансового года (отчет о финансовых результатах).</w:t>
            </w:r>
          </w:p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Разместить актуальную копию плана финансово-хозяйственной деятельности организации или бюджетной сметы.</w:t>
            </w:r>
          </w:p>
          <w:p w14:paraId="26000000">
            <w:r>
              <w:rPr>
                <w:rFonts w:ascii="Times New Roman" w:hAnsi="Times New Roman"/>
                <w:sz w:val="24"/>
              </w:rPr>
              <w:t>5) Разместить информацию о наличии диетического меню в образовательной организации.</w:t>
            </w:r>
          </w:p>
        </w:tc>
        <w:tc>
          <w:tcPr>
            <w:tcW w:type="dxa" w:w="2009"/>
          </w:tcPr>
          <w:p w14:paraId="2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2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29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814"/>
          </w:tcPr>
          <w:p w14:paraId="2A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Оборудовать стоянку для автотранспортных средств инвалидов.</w:t>
            </w:r>
          </w:p>
          <w:p w14:paraId="2B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Обеспечить наличие сменных кресел-колясок.</w:t>
            </w:r>
          </w:p>
          <w:p w14:paraId="2C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Обеспечить наличие специально оборудованных санитарно-гигиенических помещений в организации.</w:t>
            </w:r>
          </w:p>
          <w:p w14:paraId="2D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Обеспечить дублирование для инвалидов по слуху и зрению звуковой и зрительной информации.</w:t>
            </w:r>
          </w:p>
          <w:p w14:paraId="2E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5) Рассмотреть возможность предоставления инвалидам по слуху (слуху и зрению) услуг сурдопереводчика (тифлосурдопереводчика).</w:t>
            </w:r>
          </w:p>
        </w:tc>
        <w:tc>
          <w:tcPr>
            <w:tcW w:type="dxa" w:w="2009"/>
          </w:tcPr>
          <w:p w14:paraId="2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3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</w:p>
        </w:tc>
        <w:tc>
          <w:tcPr>
            <w:tcW w:type="dxa" w:w="2144"/>
          </w:tcPr>
          <w:p w14:paraId="3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3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c>
          <w:tcPr>
            <w:tcW w:type="dxa" w:w="2412"/>
          </w:tcPr>
          <w:p w14:paraId="33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МБОУ НОШ им.А.С. Пушкина</w:t>
            </w:r>
          </w:p>
        </w:tc>
        <w:tc>
          <w:tcPr>
            <w:tcW w:type="dxa" w:w="3216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Разместить информацию об отсутствии представительств (филиалов) организации.</w:t>
            </w:r>
          </w:p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2)Разместить копию актуального отчета о результатах самообследования (и / или публичного доклада).</w:t>
            </w:r>
          </w:p>
          <w:p w14:paraId="36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Разместить актуальную информацию (отчет) о поступлении финансовых и материальных средств и об их расходовании по итогам финансового года (отчет о финансовых результатах).</w:t>
            </w:r>
          </w:p>
        </w:tc>
        <w:tc>
          <w:tcPr>
            <w:tcW w:type="dxa" w:w="2009"/>
          </w:tcPr>
          <w:p w14:paraId="3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3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39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814"/>
          </w:tcPr>
          <w:p w14:paraId="3A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Рассмотреть возможность дублирования для инвалидов по слуху и зрению звуковой и зрительной информации.</w:t>
            </w:r>
          </w:p>
          <w:p w14:paraId="3B000000">
            <w:pPr>
              <w:pStyle w:val="Style_3"/>
              <w:ind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2) Рассмотреть возможность предоставления инвалидам по слуху (слуху и зрению) услуг сурдопереводчика (тифлосурдопереводчика).</w:t>
            </w:r>
          </w:p>
        </w:tc>
        <w:tc>
          <w:tcPr>
            <w:tcW w:type="dxa" w:w="2009"/>
          </w:tcPr>
          <w:p w14:paraId="3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3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</w:p>
        </w:tc>
        <w:tc>
          <w:tcPr>
            <w:tcW w:type="dxa" w:w="2144"/>
          </w:tcPr>
          <w:p w14:paraId="3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3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c>
          <w:tcPr>
            <w:tcW w:type="dxa" w:w="2412"/>
          </w:tcPr>
          <w:p w14:paraId="40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МБДОУ детский сад «Вишенка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3216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Разместить информацию об использовании при реализации образовательных программ электронного обучения и дистанционных образовательных технологий.</w:t>
            </w:r>
          </w:p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Разместить копию рабочей программы воспитания.</w:t>
            </w:r>
          </w:p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Разместить копию календарного плана воспитательной работы.</w:t>
            </w:r>
          </w:p>
        </w:tc>
        <w:tc>
          <w:tcPr>
            <w:tcW w:type="dxa" w:w="2009"/>
          </w:tcPr>
          <w:p w14:paraId="4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4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46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814"/>
          </w:tcPr>
          <w:p w14:paraId="47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Оборудовать стоянку для автотранспортных средств инвалидов.</w:t>
            </w:r>
          </w:p>
          <w:p w14:paraId="48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Обеспечить наличие сменных кресел-колясок.</w:t>
            </w:r>
          </w:p>
          <w:p w14:paraId="49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Обеспечить наличие специально оборудованных санитарно-гигиенических помещений в организации.</w:t>
            </w:r>
          </w:p>
          <w:p w14:paraId="4A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Обеспечить дублирование для инвалидов по слуху и зрению звуковой и зрительной информации.</w:t>
            </w:r>
          </w:p>
          <w:p w14:paraId="4B000000">
            <w:pPr>
              <w:pStyle w:val="Style_1"/>
              <w:ind w:firstLine="0" w:left="0"/>
              <w:jc w:val="both"/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5) Рассмотреть возможность предоставления инвалидам по слуху (слуху и зрению) услуг сурдопереводчика (тифлосурдопереводчика).</w:t>
            </w:r>
          </w:p>
        </w:tc>
        <w:tc>
          <w:tcPr>
            <w:tcW w:type="dxa" w:w="2009"/>
          </w:tcPr>
          <w:p w14:paraId="4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4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</w:p>
        </w:tc>
        <w:tc>
          <w:tcPr>
            <w:tcW w:type="dxa" w:w="2144"/>
          </w:tcPr>
          <w:p w14:paraId="4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4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c>
          <w:tcPr>
            <w:tcW w:type="dxa" w:w="2412"/>
          </w:tcPr>
          <w:p w14:paraId="50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МБДОУ детский сад «Солнышко»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216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Разместить копию меню ежедневного горячего питания.</w:t>
            </w:r>
          </w:p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Разместить информацию о наличии диетического меню в образовательной организации.</w:t>
            </w:r>
          </w:p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Разместить копию перечня юридических лиц и индивидуальных предпринимателей, оказывающих услуги по организации питания в общеобразовательной организации.</w:t>
            </w:r>
          </w:p>
          <w:p w14:paraId="54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4) Разместить копию перечня(-ей)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организацию.</w:t>
            </w:r>
          </w:p>
        </w:tc>
        <w:tc>
          <w:tcPr>
            <w:tcW w:type="dxa" w:w="2009"/>
          </w:tcPr>
          <w:p w14:paraId="5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5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  <w:p w14:paraId="57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814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Оборудовать выделенную стоянку для автотранспортных средств инвалидов.</w:t>
            </w:r>
          </w:p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Обеспечить наличие сменных кресел-колясок.</w:t>
            </w:r>
          </w:p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 Рассмотреть вопрос дублирования для инвалидов по слуху и зрению звуковой и зрительной информации.</w:t>
            </w:r>
          </w:p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Рассмотреть возможность предоставления инвалидам по слуху (слуху и зрению) услуг сурдопереводчика (тифлосурдопереводчика).</w:t>
            </w:r>
          </w:p>
          <w:p w14:paraId="5C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Рассмотреть возможность предоставления образовательных услуг в дистанционном режиме или на дому.</w:t>
            </w:r>
          </w:p>
        </w:tc>
        <w:tc>
          <w:tcPr>
            <w:tcW w:type="dxa" w:w="2009"/>
          </w:tcPr>
          <w:p w14:paraId="5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5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</w:p>
        </w:tc>
        <w:tc>
          <w:tcPr>
            <w:tcW w:type="dxa" w:w="2144"/>
            <w:shd w:fill="auto" w:val="clear"/>
          </w:tcPr>
          <w:p w14:paraId="5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6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c>
          <w:tcPr>
            <w:tcW w:type="dxa" w:w="2412"/>
          </w:tcPr>
          <w:p w14:paraId="61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МБДОУ детский сад «Ручеёк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3216"/>
          </w:tcPr>
          <w:p w14:paraId="62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1) Не размещена копия календарного плана воспитательной работы.</w:t>
            </w:r>
          </w:p>
        </w:tc>
        <w:tc>
          <w:tcPr>
            <w:tcW w:type="dxa" w:w="2009"/>
          </w:tcPr>
          <w:p w14:paraId="6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6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6500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814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Обеспечить наличие сменных кресел-колясок.</w:t>
            </w:r>
          </w:p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Рассмотреть возможность дублирования для инвалидов по слуху и зрению звуковой и зрительной информации.</w:t>
            </w:r>
          </w:p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Рассмотреть возможность предоставления инвалидам по слуху (слуху и зрению) услуг сурдопереводчика </w:t>
            </w:r>
            <w:r>
              <w:rPr>
                <w:rFonts w:ascii="Times New Roman" w:hAnsi="Times New Roman"/>
                <w:sz w:val="24"/>
              </w:rPr>
              <w:t>(тифлосурдопереводчика).</w:t>
            </w:r>
          </w:p>
        </w:tc>
        <w:tc>
          <w:tcPr>
            <w:tcW w:type="dxa" w:w="2009"/>
          </w:tcPr>
          <w:p w14:paraId="6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6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</w:p>
        </w:tc>
        <w:tc>
          <w:tcPr>
            <w:tcW w:type="dxa" w:w="2144"/>
          </w:tcPr>
          <w:p w14:paraId="6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6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МБДОУ детский сад «Тополёк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3216"/>
          </w:tcPr>
          <w:p w14:paraId="6E00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Обеспечить функционирование сайта на том же уровне.</w:t>
            </w:r>
          </w:p>
        </w:tc>
        <w:tc>
          <w:tcPr>
            <w:tcW w:type="dxa" w:w="2009"/>
          </w:tcPr>
          <w:p w14:paraId="6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</w:tc>
        <w:tc>
          <w:tcPr>
            <w:tcW w:type="dxa" w:w="2814"/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Рассмотреть возможность дублирования для инвалидов по слуху и зрению звуковой и зрительной информации.</w:t>
            </w:r>
          </w:p>
        </w:tc>
        <w:tc>
          <w:tcPr>
            <w:tcW w:type="dxa" w:w="2009"/>
          </w:tcPr>
          <w:p w14:paraId="71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72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</w:p>
          <w:p w14:paraId="7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44"/>
          </w:tcPr>
          <w:p w14:paraId="74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доли удовлетворенных получателей образовательных услуг.</w:t>
            </w:r>
          </w:p>
          <w:p w14:paraId="75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14:paraId="7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7000000">
      <w:pPr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ВЫВОДЫ И ПРЕДЛ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ЖЕНИЯ</w:t>
      </w:r>
      <w:r>
        <w:rPr>
          <w:rFonts w:ascii="Times New Roman" w:hAnsi="Times New Roman"/>
          <w:sz w:val="24"/>
        </w:rPr>
        <w:t xml:space="preserve"> по улучшению качества </w:t>
      </w:r>
      <w:r>
        <w:rPr>
          <w:rFonts w:ascii="Times New Roman" w:hAnsi="Times New Roman"/>
          <w:sz w:val="24"/>
        </w:rPr>
        <w:t>условий осуществления образовательной деятельности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образовательных </w:t>
      </w:r>
      <w:r>
        <w:rPr>
          <w:rFonts w:ascii="Times New Roman" w:hAnsi="Times New Roman"/>
          <w:sz w:val="24"/>
        </w:rPr>
        <w:t>организациях</w:t>
      </w:r>
      <w:r>
        <w:rPr>
          <w:rFonts w:ascii="Times New Roman" w:hAnsi="Times New Roman"/>
          <w:sz w:val="24"/>
        </w:rPr>
        <w:t>:</w:t>
      </w:r>
    </w:p>
    <w:p w14:paraId="79000000">
      <w:pPr>
        <w:pStyle w:val="Style_3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2"/>
        </w:rPr>
        <w:t xml:space="preserve">- </w:t>
      </w:r>
      <w:r>
        <w:rPr>
          <w:rFonts w:ascii="Times New Roman" w:hAnsi="Times New Roman"/>
          <w:color w:val="000000"/>
          <w:sz w:val="22"/>
        </w:rPr>
        <w:t xml:space="preserve">актуализировать информацию, размещенную на официальном сайте в </w:t>
      </w:r>
      <w:r>
        <w:rPr>
          <w:rFonts w:ascii="Times New Roman" w:hAnsi="Times New Roman"/>
          <w:color w:val="000000"/>
          <w:sz w:val="22"/>
        </w:rPr>
        <w:t>информационно­телекоммуникационной</w:t>
      </w:r>
      <w:r>
        <w:rPr>
          <w:rFonts w:ascii="Times New Roman" w:hAnsi="Times New Roman"/>
          <w:color w:val="000000"/>
          <w:sz w:val="22"/>
        </w:rPr>
        <w:t xml:space="preserve"> сети «Интернет»</w:t>
      </w:r>
      <w:r>
        <w:rPr>
          <w:rFonts w:ascii="Times New Roman" w:hAnsi="Times New Roman"/>
          <w:color w:val="000000"/>
          <w:sz w:val="22"/>
        </w:rPr>
        <w:t xml:space="preserve">, в соответствии с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Постановлением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Правительства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РФ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 xml:space="preserve">от 20.10.2021 № 1802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"Об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утверждении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Правил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размещения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на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официальном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сайте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Правительства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Российской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Федерации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"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</w:t>
      </w:r>
      <w:r>
        <w:rPr>
          <w:rFonts w:ascii="Times New Roman" w:hAnsi="Times New Roman"/>
          <w:color w:val="000000"/>
        </w:rPr>
        <w:t xml:space="preserve"> и приказом </w:t>
      </w:r>
      <w:r>
        <w:rPr>
          <w:rFonts w:ascii="Times New Roman" w:hAnsi="Times New Roman"/>
          <w:color w:val="000000"/>
        </w:rPr>
        <w:t>Рособрнадзора</w:t>
      </w:r>
      <w:r>
        <w:rPr>
          <w:rFonts w:ascii="Times New Roman" w:hAnsi="Times New Roman"/>
          <w:color w:val="000000"/>
        </w:rPr>
        <w:t xml:space="preserve"> от 14.08.2020 № 831 «Об утверждении требований к структуре официального сайта образовательной организации в информационно-телекоммуникационной сети</w:t>
      </w:r>
      <w:r>
        <w:rPr>
          <w:rFonts w:ascii="Times New Roman" w:hAnsi="Times New Roman"/>
          <w:color w:val="000000"/>
        </w:rPr>
        <w:t xml:space="preserve"> «Интернет» и формату представления на нем информации».</w:t>
      </w:r>
    </w:p>
    <w:p w14:paraId="7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использовать возможности социальных сетей для размещения информации о деятельности </w:t>
      </w:r>
      <w:r>
        <w:rPr>
          <w:rFonts w:ascii="Times New Roman" w:hAnsi="Times New Roman"/>
          <w:sz w:val="24"/>
        </w:rPr>
        <w:t>образовательных организаций</w:t>
      </w:r>
      <w:r>
        <w:rPr>
          <w:rFonts w:ascii="Times New Roman" w:hAnsi="Times New Roman"/>
          <w:sz w:val="24"/>
        </w:rPr>
        <w:t>;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актуализировать и периодически пополнять информацию, размеще</w:t>
      </w:r>
      <w:r>
        <w:rPr>
          <w:rFonts w:ascii="Times New Roman" w:hAnsi="Times New Roman"/>
          <w:sz w:val="24"/>
        </w:rPr>
        <w:t>нную на информационных стендах</w:t>
      </w:r>
      <w:r>
        <w:rPr>
          <w:rFonts w:ascii="Times New Roman" w:hAnsi="Times New Roman"/>
          <w:sz w:val="24"/>
        </w:rPr>
        <w:t>.</w:t>
      </w:r>
    </w:p>
    <w:sectPr>
      <w:pgSz w:h="11906" w:orient="landscape" w:w="16838"/>
      <w:pgMar w:bottom="851" w:footer="708" w:gutter="0" w:header="708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er"/>
    <w:basedOn w:val="Style_4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Calibri" w:hAnsi="Calibri"/>
    </w:rPr>
  </w:style>
  <w:style w:styleId="Style_11_ch" w:type="character">
    <w:name w:val="header"/>
    <w:basedOn w:val="Style_4_ch"/>
    <w:link w:val="Style_11"/>
    <w:rPr>
      <w:rFonts w:ascii="Calibri" w:hAnsi="Calibri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4"/>
    <w:link w:val="Style_17_ch"/>
    <w:pPr>
      <w:spacing w:after="0" w:line="240" w:lineRule="auto"/>
      <w:ind/>
    </w:pPr>
    <w:rPr>
      <w:rFonts w:ascii="Calibri" w:hAnsi="Calibri"/>
      <w:sz w:val="20"/>
    </w:rPr>
  </w:style>
  <w:style w:styleId="Style_17_ch" w:type="character">
    <w:name w:val="Footnote"/>
    <w:basedOn w:val="Style_4_ch"/>
    <w:link w:val="Style_17"/>
    <w:rPr>
      <w:rFonts w:ascii="Calibri" w:hAnsi="Calibri"/>
      <w:sz w:val="20"/>
    </w:rPr>
  </w:style>
  <w:style w:styleId="Style_18" w:type="paragraph">
    <w:name w:val="toc 1"/>
    <w:basedOn w:val="Style_4"/>
    <w:next w:val="Style_4"/>
    <w:link w:val="Style_18_ch"/>
    <w:uiPriority w:val="39"/>
    <w:pPr>
      <w:tabs>
        <w:tab w:leader="dot" w:pos="9345" w:val="right"/>
      </w:tabs>
      <w:spacing w:after="0" w:line="360" w:lineRule="auto"/>
      <w:ind/>
    </w:pPr>
    <w:rPr>
      <w:rFonts w:ascii="Times New Roman" w:hAnsi="Times New Roman"/>
      <w:sz w:val="24"/>
    </w:rPr>
  </w:style>
  <w:style w:styleId="Style_18_ch" w:type="character">
    <w:name w:val="toc 1"/>
    <w:basedOn w:val="Style_4_ch"/>
    <w:link w:val="Style_18"/>
    <w:rPr>
      <w:rFonts w:ascii="Times New Roman" w:hAnsi="Times New Roman"/>
      <w:sz w:val="24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FollowedHyperlink"/>
    <w:basedOn w:val="Style_9"/>
    <w:link w:val="Style_21_ch"/>
    <w:rPr>
      <w:color w:themeColor="followedHyperlink" w:val="800080"/>
      <w:u w:val="single"/>
    </w:rPr>
  </w:style>
  <w:style w:styleId="Style_21_ch" w:type="character">
    <w:name w:val="FollowedHyperlink"/>
    <w:basedOn w:val="Style_9_ch"/>
    <w:link w:val="Style_21"/>
    <w:rPr>
      <w:color w:themeColor="followedHyperlink" w:val="800080"/>
      <w:u w:val="single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" w:type="paragraph">
    <w:name w:val="List Paragraph"/>
    <w:basedOn w:val="Style_4"/>
    <w:link w:val="Style_1_ch"/>
    <w:pPr>
      <w:ind w:firstLine="0" w:left="720"/>
      <w:contextualSpacing w:val="1"/>
    </w:pPr>
  </w:style>
  <w:style w:styleId="Style_1_ch" w:type="character">
    <w:name w:val="List Paragraph"/>
    <w:basedOn w:val="Style_4_ch"/>
    <w:link w:val="Style_1"/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basedOn w:val="Style_4"/>
    <w:next w:val="Style_4"/>
    <w:link w:val="Style_28_ch"/>
    <w:uiPriority w:val="9"/>
    <w:qFormat/>
    <w:pPr>
      <w:keepNext w:val="1"/>
      <w:keepLines w:val="1"/>
      <w:spacing w:after="0" w:line="240" w:lineRule="auto"/>
      <w:ind/>
      <w:jc w:val="center"/>
      <w:outlineLvl w:val="1"/>
    </w:pPr>
    <w:rPr>
      <w:rFonts w:ascii="Times New Roman" w:hAnsi="Times New Roman"/>
      <w:b w:val="1"/>
      <w:sz w:val="24"/>
    </w:rPr>
  </w:style>
  <w:style w:styleId="Style_28_ch" w:type="character">
    <w:name w:val="heading 2"/>
    <w:basedOn w:val="Style_4_ch"/>
    <w:link w:val="Style_28"/>
    <w:rPr>
      <w:rFonts w:ascii="Times New Roman" w:hAnsi="Times New Roman"/>
      <w:b w:val="1"/>
      <w:sz w:val="24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9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2023-09-15T08:46:03Z</dcterms:modified>
</cp:coreProperties>
</file>