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B8" w:rsidRPr="006D00B8" w:rsidRDefault="006D00B8" w:rsidP="006D0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19500" cy="2447925"/>
            <wp:effectExtent l="19050" t="0" r="0" b="0"/>
            <wp:docPr id="1" name="Рисунок 1" descr="http://www.nachideti.ru/deti/detki/h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chideti.ru/deti/detki/hav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B8" w:rsidRPr="006D00B8" w:rsidRDefault="006D00B8" w:rsidP="006D00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E8DB8"/>
          <w:kern w:val="36"/>
          <w:sz w:val="48"/>
          <w:szCs w:val="48"/>
          <w:lang w:eastAsia="ru-RU"/>
        </w:rPr>
      </w:pPr>
      <w:proofErr w:type="gramStart"/>
      <w:r w:rsidRPr="006D00B8">
        <w:rPr>
          <w:rFonts w:ascii="Times New Roman" w:eastAsia="Times New Roman" w:hAnsi="Times New Roman" w:cs="Times New Roman"/>
          <w:b/>
          <w:bCs/>
          <w:color w:val="7E8DB8"/>
          <w:kern w:val="36"/>
          <w:sz w:val="48"/>
          <w:szCs w:val="48"/>
          <w:lang w:eastAsia="ru-RU"/>
        </w:rPr>
        <w:t>Лентяй</w:t>
      </w:r>
      <w:proofErr w:type="gramEnd"/>
      <w:r w:rsidRPr="006D00B8">
        <w:rPr>
          <w:rFonts w:ascii="Times New Roman" w:eastAsia="Times New Roman" w:hAnsi="Times New Roman" w:cs="Times New Roman"/>
          <w:b/>
          <w:bCs/>
          <w:color w:val="7E8DB8"/>
          <w:kern w:val="36"/>
          <w:sz w:val="48"/>
          <w:szCs w:val="48"/>
          <w:lang w:eastAsia="ru-RU"/>
        </w:rPr>
        <w:t xml:space="preserve"> при трудолюбивых родителях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Послушает вас взрослый человек и поймет – работу свою вы любите, болеете за нее душой. Он сам так же точно ворчит по вечерам, когда накипит. Но ребенок – буквалист и незнайка – что вынесет из подобных реплик он? Ему, чего доброго, придет в голову, что труд для вас – лишь тяжелое бремя и способ добывать пропитание, что вы бы рады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радешеньки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бросить все и плевать в потолок до скончания века! А вас и на пенсию-то никак не убедишь уйти –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боитесь пропасть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тоски.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Вот теперь и прикиньте: отчего при трудолюбивых родителях иной раз вырастает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лентяй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белоручка? Не хватайтесь за шаблонное «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Набаловали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!» Может, просто не сумели передать сыну или дочери того, чем богаты сами.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Представим себе для яркости такой схематический случай: талантливый инженер, он же – безумной смелости испытатель гоночных машин. Огромное напряжение сил он разряжает дома за выпивкой и карточной игрой. Здесь его наблюдает сын. Зададимся вопросом: кем скорее станет мальчик в будущем? Попивающим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никудышником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истрепанными нервами или тоже гением-смельчаком? Вот то-то и оно...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Или, скажем, так: отец –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работяга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каких мало. Изо дня в день, не покладая рук, до изнеможения – и сверхурочно, и внештатно, и домой какие-то чертежи тащит... На службе не нахвалятся, добросовестность его вошла в поговорку... А дети? А дети –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лодыри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 что такое наказание? Почему не брали пример?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 какой же пример-то? Откуда у них быть любви и уважению к труду, когда они постоянно видели человека, еле ворочавшего от утомления языком, принимавшего пирамидон и немедленно валившегося отсыпаться? Человека измотанного, съеденного работой целиком и вызывавшего только жалость! «Нет, – наверно, думали они, – упаси бог! Мы жить хотим, а эта </w:t>
      </w:r>
      <w:proofErr w:type="spellStart"/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ихняя</w:t>
      </w:r>
      <w:proofErr w:type="spellEnd"/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«самоотверженная работа на благо...» – явная каторга. Подальше от нее». И ведь отец, очевидно, любил избранную профессию. Но заразить трудолюбием детей никак не мог. Наоборот.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А. С. Макаренко в «Книге для родителей» есть такой персонаж – Веткин. Он сказал однажды: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«Надо, чтобы отец у него, как человек был, а не то, как я наблюдал, не человек, а просто лошадь: взгляд тупой, спина забитая, нервы ни к черту, а души, </w:t>
      </w: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как кот наплакал. К чему такой отец, спрашивается? Для хлеба только. Да лучше такому отцу сразу в могилу, а детей и государство прокормит – хлеба не пожалеет. Я таких отцов видел: тянет через силу, ничего не соображает – свалился, издох, дети – сироты; а если и не сироты, так </w:t>
      </w:r>
      <w:proofErr w:type="spell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идиоты</w:t>
      </w:r>
      <w:proofErr w:type="spell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потому что в семье должна быть радость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.., 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еще и хвалятся люди: я, говорит, все отдал для детей! Ну и </w:t>
      </w:r>
      <w:proofErr w:type="spell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дурак</w:t>
      </w:r>
      <w:proofErr w:type="spell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ты отдал все, а дети получили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шиш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недостаточно быть трудолюбивым. Надо еще, не умалив и не извратив, донести свое трудолюбие до ребенка.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Один наш знакомый – молодой папаша двоих мальчишек (восьми и десяти лет) – очень здорово придумал: забрал ребят и повел на свой завод. Чего только они там не насмотрелись – почти до потрясения! И как вдруг ожили для них слова «продукция», «смена», «план», которые прежде не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не трогали, а и не воспринимались вовсе. Как вырос в их глазах отец, преобразившийся в повелителя могучих машин, окруженного верными товарищами! С неделю мальчики в себя не могли прийти, даже по двойке схватили в школе. Но польза перекрыла бы и десять двоек. Однако если нельзя показать? – спросите вы. Или специальность такая, что никаких внешних эффектов и со стороны глядеть скучновато?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Тогда хотя бы не молчите о себе. А открывши рот, поменьше жалуйтесь на работу, </w:t>
      </w:r>
      <w:proofErr w:type="gramStart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побольше</w:t>
      </w:r>
      <w:proofErr w:type="gramEnd"/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хвалите ее. Обеднение своего общественного лица, скороговорка там, где надо, не стесняясь, всерьез сказать высокие слова, не только вас роняет во мнении детей, но усложняет воспитание грамотного подхода к труду и других верных жизненных установок человека.</w:t>
      </w:r>
    </w:p>
    <w:p w:rsidR="006D00B8" w:rsidRPr="006D00B8" w:rsidRDefault="006D00B8" w:rsidP="006D00B8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0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Влияние сильнейшего воспитательного фактора – современного производства с его нравственно высокими трудовыми отношениями – должно через вас ощущаться ребенком. В силу снижения роли современной семьи в непосредственном воспитании трудом все большее значение приобретает то, как для детей преломляется через взрослых весь комплекс современного производства.</w:t>
      </w:r>
    </w:p>
    <w:p w:rsidR="0001110A" w:rsidRDefault="0001110A"/>
    <w:sectPr w:rsidR="0001110A" w:rsidSect="0001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0B8"/>
    <w:rsid w:val="0001110A"/>
    <w:rsid w:val="006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0A"/>
  </w:style>
  <w:style w:type="paragraph" w:styleId="1">
    <w:name w:val="heading 1"/>
    <w:basedOn w:val="a"/>
    <w:link w:val="10"/>
    <w:uiPriority w:val="9"/>
    <w:qFormat/>
    <w:rsid w:val="006D0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2017-04-28T03:19:00Z</dcterms:created>
  <dcterms:modified xsi:type="dcterms:W3CDTF">2017-04-28T03:19:00Z</dcterms:modified>
</cp:coreProperties>
</file>