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7D25" w14:textId="77777777" w:rsidR="000C20B8" w:rsidRDefault="000C20B8" w:rsidP="000C20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основной образовательной программе </w:t>
      </w:r>
    </w:p>
    <w:p w14:paraId="20190EE4" w14:textId="7C5D0BFA" w:rsidR="000C20B8" w:rsidRDefault="000C20B8" w:rsidP="000C20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образования </w:t>
      </w:r>
    </w:p>
    <w:p w14:paraId="76959C24" w14:textId="65FE1C1C" w:rsidR="00983632" w:rsidRDefault="000C20B8" w:rsidP="000C20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МДОУ – детский сад № 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Земетчино</w:t>
      </w:r>
    </w:p>
    <w:p w14:paraId="6089389C" w14:textId="77777777" w:rsidR="00CA5103" w:rsidRDefault="00CA5103" w:rsidP="000C20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9D0C4" w14:textId="217C43AA" w:rsidR="000C20B8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20B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МДОУ – детский сад № 3 </w:t>
      </w:r>
      <w:proofErr w:type="spellStart"/>
      <w:r w:rsidR="000C20B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0C20B8">
        <w:rPr>
          <w:rFonts w:ascii="Times New Roman" w:hAnsi="Times New Roman" w:cs="Times New Roman"/>
          <w:sz w:val="28"/>
          <w:szCs w:val="28"/>
        </w:rPr>
        <w:t>. Земетчино (далее Программа) составлена в соответствии с ФГОС ДО</w:t>
      </w:r>
      <w:r w:rsidR="00B161BC">
        <w:rPr>
          <w:rFonts w:ascii="Times New Roman" w:hAnsi="Times New Roman" w:cs="Times New Roman"/>
          <w:sz w:val="28"/>
          <w:szCs w:val="28"/>
        </w:rPr>
        <w:t xml:space="preserve"> (приказ Минобрнауки России от 17.10.2013 г. № 1155)</w:t>
      </w:r>
      <w:r w:rsidR="000C20B8">
        <w:rPr>
          <w:rFonts w:ascii="Times New Roman" w:hAnsi="Times New Roman" w:cs="Times New Roman"/>
          <w:sz w:val="28"/>
          <w:szCs w:val="28"/>
        </w:rPr>
        <w:t>, ФОП ДО</w:t>
      </w:r>
      <w:r w:rsidR="00B161BC">
        <w:rPr>
          <w:rFonts w:ascii="Times New Roman" w:hAnsi="Times New Roman" w:cs="Times New Roman"/>
          <w:sz w:val="28"/>
          <w:szCs w:val="28"/>
        </w:rPr>
        <w:t xml:space="preserve"> (приказ Министерства прос</w:t>
      </w:r>
      <w:r w:rsidR="00AC07AA">
        <w:rPr>
          <w:rFonts w:ascii="Times New Roman" w:hAnsi="Times New Roman" w:cs="Times New Roman"/>
          <w:sz w:val="28"/>
          <w:szCs w:val="28"/>
        </w:rPr>
        <w:t>в</w:t>
      </w:r>
      <w:r w:rsidR="00B161BC">
        <w:rPr>
          <w:rFonts w:ascii="Times New Roman" w:hAnsi="Times New Roman" w:cs="Times New Roman"/>
          <w:sz w:val="28"/>
          <w:szCs w:val="28"/>
        </w:rPr>
        <w:t>ещения РФ</w:t>
      </w:r>
      <w:r w:rsidR="00AC07AA">
        <w:rPr>
          <w:rFonts w:ascii="Times New Roman" w:hAnsi="Times New Roman" w:cs="Times New Roman"/>
          <w:sz w:val="28"/>
          <w:szCs w:val="28"/>
        </w:rPr>
        <w:t xml:space="preserve"> от 25.11.2022 г. № 1028)</w:t>
      </w:r>
      <w:r w:rsidR="000C20B8">
        <w:rPr>
          <w:rFonts w:ascii="Times New Roman" w:hAnsi="Times New Roman" w:cs="Times New Roman"/>
          <w:sz w:val="28"/>
          <w:szCs w:val="28"/>
        </w:rPr>
        <w:t>, особенностями образовательного учреждения.</w:t>
      </w:r>
    </w:p>
    <w:p w14:paraId="0E90F76D" w14:textId="0027273B" w:rsidR="004B4322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Главной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8A627F9" w14:textId="0A74C3F3" w:rsidR="00607EC9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7EC9">
        <w:rPr>
          <w:rFonts w:ascii="Times New Roman" w:hAnsi="Times New Roman" w:cs="Times New Roman"/>
          <w:sz w:val="28"/>
          <w:szCs w:val="28"/>
        </w:rPr>
        <w:t>В Программе содержится целевой, содержательный и организационный разделы.</w:t>
      </w:r>
    </w:p>
    <w:p w14:paraId="76F1CF74" w14:textId="17929591" w:rsidR="00607EC9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7EC9">
        <w:rPr>
          <w:rFonts w:ascii="Times New Roman" w:hAnsi="Times New Roman" w:cs="Times New Roman"/>
          <w:sz w:val="28"/>
          <w:szCs w:val="28"/>
        </w:rPr>
        <w:t>В целевом разделе Программы представлены описание и характеристика структуры программы, цели и задачи, принципы и подходы к ее формированию; планируемые образовательные результаты освоения ОП в раннем, дошкольном возрастах, а также на этапе завершения освоения ОП; подходы к педагогической диагностике планируемых образовательных результатов.</w:t>
      </w:r>
    </w:p>
    <w:p w14:paraId="685DF129" w14:textId="3B8E9A94" w:rsidR="00607EC9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07EC9">
        <w:rPr>
          <w:rFonts w:ascii="Times New Roman" w:hAnsi="Times New Roman" w:cs="Times New Roman"/>
          <w:sz w:val="28"/>
          <w:szCs w:val="28"/>
        </w:rPr>
        <w:t>Содержательный раздел Программы включает: описание образовательной деятельности в соответствии с направлениями развития; описание вариативных форм, способов и средств реализации Программы с учетом возрастных</w:t>
      </w:r>
      <w:r w:rsidR="00051A31"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 воспитанников; описание образовательной деятельности по коррекционно-развивающей работе; особенности взаимодействия педагогического коллектива с семьями воспитанников.</w:t>
      </w:r>
    </w:p>
    <w:p w14:paraId="134A6D52" w14:textId="3C80C66C" w:rsidR="00051A31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1A31">
        <w:rPr>
          <w:rFonts w:ascii="Times New Roman" w:hAnsi="Times New Roman" w:cs="Times New Roman"/>
          <w:sz w:val="28"/>
          <w:szCs w:val="28"/>
        </w:rPr>
        <w:t>Организационный раздел Программы включает: описание материально-технического обеспечения; обеспеченность методическими материалами и средствами обучения и воспитания; распорядок и режим дня;</w:t>
      </w:r>
    </w:p>
    <w:p w14:paraId="6B1E9F57" w14:textId="7DECEA5C" w:rsidR="00051A31" w:rsidRDefault="00051A31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традиционных событий, праздников, мероприятий; особенности организации РППС с ДОУ; психолого-педагогические и кадровые условия реализации Программы.</w:t>
      </w:r>
    </w:p>
    <w:p w14:paraId="04E7B85F" w14:textId="2EEA1A42" w:rsidR="00051A31" w:rsidRDefault="00CA5103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1A31">
        <w:rPr>
          <w:rFonts w:ascii="Times New Roman" w:hAnsi="Times New Roman" w:cs="Times New Roman"/>
          <w:sz w:val="28"/>
          <w:szCs w:val="28"/>
        </w:rPr>
        <w:t>Педагогический коллектив детского сада осуществляет деятельность по региональным парциальным программам</w:t>
      </w:r>
      <w:r w:rsidR="004B4322">
        <w:rPr>
          <w:rFonts w:ascii="Times New Roman" w:hAnsi="Times New Roman" w:cs="Times New Roman"/>
          <w:sz w:val="28"/>
          <w:szCs w:val="28"/>
        </w:rPr>
        <w:t>:</w:t>
      </w:r>
    </w:p>
    <w:p w14:paraId="7E84885D" w14:textId="6A6B32C7" w:rsidR="004B4322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Е.Ф.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Купецкова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«История Пензенского края как средство развития личности ребенка дошкольного возраста», Пенза 2022;</w:t>
      </w:r>
    </w:p>
    <w:p w14:paraId="2D87E711" w14:textId="44DA5EFF" w:rsidR="004B4322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Е.Ф.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Купецкова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«Человек на родной земле», Пенза 2022;</w:t>
      </w:r>
    </w:p>
    <w:p w14:paraId="087B2FA9" w14:textId="60A9F92F" w:rsidR="004B4322" w:rsidRDefault="004B4322" w:rsidP="000C2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Е.Ф.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Купецкова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Пенза 2022</w:t>
      </w:r>
    </w:p>
    <w:p w14:paraId="768DBEF5" w14:textId="77777777" w:rsidR="00B161BC" w:rsidRDefault="00B161BC" w:rsidP="000C20B8">
      <w:pPr>
        <w:rPr>
          <w:rFonts w:ascii="Times New Roman" w:hAnsi="Times New Roman" w:cs="Times New Roman"/>
          <w:sz w:val="28"/>
          <w:szCs w:val="28"/>
        </w:rPr>
      </w:pPr>
    </w:p>
    <w:sectPr w:rsidR="00B1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D7"/>
    <w:rsid w:val="00051A31"/>
    <w:rsid w:val="000C20B8"/>
    <w:rsid w:val="004B4322"/>
    <w:rsid w:val="00607EC9"/>
    <w:rsid w:val="00931ED7"/>
    <w:rsid w:val="00983632"/>
    <w:rsid w:val="00AC07AA"/>
    <w:rsid w:val="00B161BC"/>
    <w:rsid w:val="00CA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1F5A"/>
  <w15:chartTrackingRefBased/>
  <w15:docId w15:val="{AEFA6770-3FCA-4E05-A42E-23752D6D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5</cp:revision>
  <dcterms:created xsi:type="dcterms:W3CDTF">2023-12-06T08:28:00Z</dcterms:created>
  <dcterms:modified xsi:type="dcterms:W3CDTF">2023-12-06T11:10:00Z</dcterms:modified>
</cp:coreProperties>
</file>