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2D" w:rsidRPr="00D209F8" w:rsidRDefault="00E9192D" w:rsidP="000D6BBC">
      <w:pPr>
        <w:spacing w:line="276" w:lineRule="auto"/>
        <w:ind w:firstLine="709"/>
        <w:jc w:val="center"/>
        <w:rPr>
          <w:b/>
          <w:sz w:val="32"/>
          <w:szCs w:val="32"/>
        </w:rPr>
      </w:pPr>
      <w:bookmarkStart w:id="0" w:name="_GoBack"/>
      <w:bookmarkEnd w:id="0"/>
      <w:r w:rsidRPr="00D209F8">
        <w:rPr>
          <w:b/>
          <w:sz w:val="32"/>
          <w:szCs w:val="32"/>
        </w:rPr>
        <w:t>Обзор</w:t>
      </w:r>
    </w:p>
    <w:p w:rsidR="00E9192D" w:rsidRPr="00D209F8" w:rsidRDefault="00E9192D" w:rsidP="000C2E6B">
      <w:pPr>
        <w:spacing w:line="276" w:lineRule="auto"/>
        <w:ind w:firstLine="709"/>
        <w:jc w:val="both"/>
        <w:rPr>
          <w:b/>
          <w:sz w:val="32"/>
          <w:szCs w:val="32"/>
        </w:rPr>
      </w:pPr>
      <w:r w:rsidRPr="00D209F8">
        <w:rPr>
          <w:b/>
          <w:sz w:val="32"/>
          <w:szCs w:val="32"/>
        </w:rPr>
        <w:t>отдельных законодательных и нормативных правовых актов, в том числе</w:t>
      </w:r>
      <w:r w:rsidRPr="00D209F8">
        <w:rPr>
          <w:b/>
          <w:bCs/>
          <w:sz w:val="32"/>
          <w:szCs w:val="32"/>
        </w:rPr>
        <w:t xml:space="preserve">, </w:t>
      </w:r>
      <w:r w:rsidRPr="00D209F8">
        <w:rPr>
          <w:b/>
          <w:sz w:val="32"/>
          <w:szCs w:val="32"/>
        </w:rPr>
        <w:t xml:space="preserve"> приказов, писем, информа</w:t>
      </w:r>
      <w:r w:rsidR="000C2E6B">
        <w:rPr>
          <w:b/>
          <w:sz w:val="32"/>
          <w:szCs w:val="32"/>
        </w:rPr>
        <w:t>ции Минфина России, ФНС России,</w:t>
      </w:r>
      <w:r w:rsidRPr="00D209F8">
        <w:rPr>
          <w:b/>
          <w:sz w:val="32"/>
          <w:szCs w:val="32"/>
        </w:rPr>
        <w:t xml:space="preserve"> в области налогообложения, страховых взносов, представления отчетности по страховым взн</w:t>
      </w:r>
      <w:r w:rsidR="002B53AA" w:rsidRPr="00D209F8">
        <w:rPr>
          <w:b/>
          <w:sz w:val="32"/>
          <w:szCs w:val="32"/>
        </w:rPr>
        <w:t>осам,</w:t>
      </w:r>
      <w:r w:rsidRPr="00D209F8">
        <w:rPr>
          <w:b/>
          <w:sz w:val="32"/>
          <w:szCs w:val="32"/>
        </w:rPr>
        <w:t xml:space="preserve"> </w:t>
      </w:r>
      <w:r w:rsidR="002B53AA" w:rsidRPr="00D209F8">
        <w:rPr>
          <w:b/>
          <w:sz w:val="32"/>
          <w:szCs w:val="32"/>
        </w:rPr>
        <w:t xml:space="preserve"> </w:t>
      </w:r>
      <w:r w:rsidRPr="00D209F8">
        <w:rPr>
          <w:b/>
          <w:sz w:val="32"/>
          <w:szCs w:val="32"/>
        </w:rPr>
        <w:t>касающихся профсоюзных организа</w:t>
      </w:r>
      <w:r w:rsidR="00867164" w:rsidRPr="00D209F8">
        <w:rPr>
          <w:b/>
          <w:sz w:val="32"/>
          <w:szCs w:val="32"/>
        </w:rPr>
        <w:t>ц</w:t>
      </w:r>
      <w:r w:rsidR="0067198C" w:rsidRPr="00D209F8">
        <w:rPr>
          <w:b/>
          <w:sz w:val="32"/>
          <w:szCs w:val="32"/>
        </w:rPr>
        <w:t>ий, принят</w:t>
      </w:r>
      <w:r w:rsidR="00D321F2" w:rsidRPr="00D209F8">
        <w:rPr>
          <w:b/>
          <w:sz w:val="32"/>
          <w:szCs w:val="32"/>
        </w:rPr>
        <w:t xml:space="preserve">ых и опубликованных </w:t>
      </w:r>
      <w:r w:rsidR="00711309" w:rsidRPr="00D209F8">
        <w:rPr>
          <w:b/>
          <w:sz w:val="32"/>
          <w:szCs w:val="32"/>
        </w:rPr>
        <w:t xml:space="preserve">в </w:t>
      </w:r>
      <w:r w:rsidR="00E5606D" w:rsidRPr="00D209F8">
        <w:rPr>
          <w:b/>
          <w:sz w:val="32"/>
          <w:szCs w:val="32"/>
        </w:rPr>
        <w:t>марте</w:t>
      </w:r>
      <w:r w:rsidR="0043119E">
        <w:rPr>
          <w:b/>
          <w:sz w:val="32"/>
          <w:szCs w:val="32"/>
        </w:rPr>
        <w:t xml:space="preserve"> - апреле</w:t>
      </w:r>
      <w:r w:rsidR="00E5606D" w:rsidRPr="00D209F8">
        <w:rPr>
          <w:b/>
          <w:sz w:val="32"/>
          <w:szCs w:val="32"/>
        </w:rPr>
        <w:t xml:space="preserve"> </w:t>
      </w:r>
      <w:r w:rsidR="00D321F2" w:rsidRPr="00D209F8">
        <w:rPr>
          <w:b/>
          <w:sz w:val="32"/>
          <w:szCs w:val="32"/>
        </w:rPr>
        <w:t xml:space="preserve"> 2022</w:t>
      </w:r>
      <w:r w:rsidRPr="00D209F8">
        <w:rPr>
          <w:b/>
          <w:sz w:val="32"/>
          <w:szCs w:val="32"/>
        </w:rPr>
        <w:t>г.</w:t>
      </w:r>
    </w:p>
    <w:p w:rsidR="00114B8D" w:rsidRPr="006A1AD8" w:rsidRDefault="00114B8D" w:rsidP="00CC66D9">
      <w:pPr>
        <w:spacing w:line="276" w:lineRule="auto"/>
        <w:ind w:firstLine="709"/>
        <w:jc w:val="both"/>
        <w:rPr>
          <w:sz w:val="28"/>
          <w:szCs w:val="28"/>
        </w:rPr>
      </w:pPr>
    </w:p>
    <w:p w:rsidR="003E3112" w:rsidRDefault="00114B8D" w:rsidP="00CC66D9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D209F8">
        <w:rPr>
          <w:b/>
          <w:sz w:val="28"/>
          <w:szCs w:val="28"/>
        </w:rPr>
        <w:t>НАЛОГОВОЕ АДМИНИСТРИРОВАНИЕ (часть первая НК РФ).</w:t>
      </w:r>
    </w:p>
    <w:p w:rsidR="00390212" w:rsidRPr="00D209F8" w:rsidRDefault="00390212" w:rsidP="00CC66D9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3A65B5" w:rsidRPr="003A65B5" w:rsidRDefault="00D85429" w:rsidP="003A65B5">
      <w:pPr>
        <w:spacing w:line="276" w:lineRule="auto"/>
        <w:ind w:firstLine="709"/>
        <w:jc w:val="both"/>
        <w:rPr>
          <w:b/>
          <w:color w:val="1F497D" w:themeColor="text2"/>
          <w:sz w:val="28"/>
          <w:szCs w:val="28"/>
          <w:u w:val="single"/>
        </w:rPr>
      </w:pPr>
      <w:hyperlink r:id="rId9" w:history="1">
        <w:r w:rsidR="003A65B5" w:rsidRPr="003A65B5">
          <w:rPr>
            <w:rStyle w:val="a3"/>
            <w:b/>
            <w:color w:val="1F497D" w:themeColor="text2"/>
            <w:sz w:val="28"/>
            <w:szCs w:val="28"/>
          </w:rPr>
          <w:t>Ф</w:t>
        </w:r>
        <w:r w:rsidR="003A65B5">
          <w:rPr>
            <w:rStyle w:val="a3"/>
            <w:b/>
            <w:color w:val="1F497D" w:themeColor="text2"/>
            <w:sz w:val="28"/>
            <w:szCs w:val="28"/>
          </w:rPr>
          <w:t>едеральный закон от 26.03.2022 №</w:t>
        </w:r>
        <w:r w:rsidR="003A65B5" w:rsidRPr="003A65B5">
          <w:rPr>
            <w:rStyle w:val="a3"/>
            <w:b/>
            <w:color w:val="1F497D" w:themeColor="text2"/>
            <w:sz w:val="28"/>
            <w:szCs w:val="28"/>
          </w:rPr>
          <w:t xml:space="preserve"> 67-ФЗ "О внесении изменений в части первую и вторую Налогового кодекса Российской Федерации и статью 2 Федерального закона "О внесении изменений в часть вторую Налогового кодекса Российской Федерации"</w:t>
        </w:r>
      </w:hyperlink>
      <w:r w:rsidR="003A65B5" w:rsidRPr="003A65B5">
        <w:rPr>
          <w:b/>
          <w:color w:val="1F497D" w:themeColor="text2"/>
          <w:sz w:val="28"/>
          <w:szCs w:val="28"/>
          <w:u w:val="single"/>
        </w:rPr>
        <w:t>.</w:t>
      </w:r>
    </w:p>
    <w:p w:rsidR="003A65B5" w:rsidRPr="003A65B5" w:rsidRDefault="003A65B5" w:rsidP="003A65B5">
      <w:pPr>
        <w:spacing w:line="276" w:lineRule="auto"/>
        <w:ind w:firstLine="709"/>
        <w:jc w:val="both"/>
        <w:rPr>
          <w:sz w:val="28"/>
          <w:szCs w:val="28"/>
        </w:rPr>
      </w:pPr>
      <w:r w:rsidRPr="003A65B5">
        <w:rPr>
          <w:sz w:val="28"/>
          <w:szCs w:val="28"/>
        </w:rPr>
        <w:t>Принятым законом на период с 9 марта 2022 года до конца 2023 года отменено применение повышенного размера пени, установленного с 31 дня просрочки исполнения организацией обязанности по уплате налога.</w:t>
      </w:r>
    </w:p>
    <w:p w:rsidR="003A65B5" w:rsidRPr="003A65B5" w:rsidRDefault="003A65B5" w:rsidP="003A65B5">
      <w:pPr>
        <w:spacing w:line="276" w:lineRule="auto"/>
        <w:ind w:firstLine="709"/>
        <w:jc w:val="both"/>
        <w:rPr>
          <w:sz w:val="28"/>
          <w:szCs w:val="28"/>
        </w:rPr>
      </w:pPr>
      <w:r w:rsidRPr="003A65B5">
        <w:rPr>
          <w:sz w:val="28"/>
          <w:szCs w:val="28"/>
        </w:rPr>
        <w:t>Многочисленные изменения коснулись порядка налогообложения налогом на прибыль (предусмотрена возможность уплаты ежемесячных авансовых платежей исходя из фактической прибыли, ставка налога 0% для организаций отрасли информационных технологий и пр.).</w:t>
      </w:r>
    </w:p>
    <w:p w:rsidR="003A65B5" w:rsidRDefault="003A65B5" w:rsidP="003A65B5">
      <w:pPr>
        <w:spacing w:line="276" w:lineRule="auto"/>
        <w:ind w:firstLine="709"/>
        <w:jc w:val="both"/>
        <w:rPr>
          <w:sz w:val="28"/>
          <w:szCs w:val="28"/>
        </w:rPr>
      </w:pPr>
      <w:r w:rsidRPr="003A65B5">
        <w:rPr>
          <w:sz w:val="28"/>
          <w:szCs w:val="28"/>
        </w:rPr>
        <w:t>По транспортному налогу предусматривается применение повышающего коэффициента для транспортных средств стоимостью свыше 10 млн. рублей (ранее - свыше 3 млн. рублей).</w:t>
      </w:r>
    </w:p>
    <w:p w:rsidR="0043119E" w:rsidRPr="003A65B5" w:rsidRDefault="0043119E" w:rsidP="003A65B5">
      <w:pPr>
        <w:spacing w:line="276" w:lineRule="auto"/>
        <w:ind w:firstLine="709"/>
        <w:jc w:val="both"/>
        <w:rPr>
          <w:sz w:val="28"/>
          <w:szCs w:val="28"/>
        </w:rPr>
      </w:pPr>
    </w:p>
    <w:p w:rsidR="00390212" w:rsidRPr="00390212" w:rsidRDefault="00D85429" w:rsidP="00390212">
      <w:pPr>
        <w:spacing w:line="276" w:lineRule="auto"/>
        <w:ind w:firstLine="709"/>
        <w:jc w:val="both"/>
        <w:rPr>
          <w:b/>
          <w:color w:val="1F497D" w:themeColor="text2"/>
          <w:sz w:val="28"/>
          <w:szCs w:val="28"/>
          <w:u w:val="single"/>
        </w:rPr>
      </w:pPr>
      <w:hyperlink r:id="rId10" w:history="1">
        <w:r w:rsidR="00390212" w:rsidRPr="00390212">
          <w:rPr>
            <w:rStyle w:val="a3"/>
            <w:b/>
            <w:color w:val="1F497D" w:themeColor="text2"/>
            <w:sz w:val="28"/>
            <w:szCs w:val="28"/>
          </w:rPr>
          <w:t xml:space="preserve">Письмо ФНС </w:t>
        </w:r>
        <w:r w:rsidR="00D11D47">
          <w:rPr>
            <w:rStyle w:val="a3"/>
            <w:b/>
            <w:color w:val="1F497D" w:themeColor="text2"/>
            <w:sz w:val="28"/>
            <w:szCs w:val="28"/>
          </w:rPr>
          <w:t>России от 18.03.2022 №</w:t>
        </w:r>
        <w:r w:rsidR="00390212" w:rsidRPr="00390212">
          <w:rPr>
            <w:rStyle w:val="a3"/>
            <w:b/>
            <w:color w:val="1F497D" w:themeColor="text2"/>
            <w:sz w:val="28"/>
            <w:szCs w:val="28"/>
          </w:rPr>
          <w:t xml:space="preserve"> ЕА-4-26/3308@ от 18.03.2022 N ЕА-4-26/3308 "О направлении информации"</w:t>
        </w:r>
      </w:hyperlink>
    </w:p>
    <w:p w:rsidR="00390212" w:rsidRPr="00390212" w:rsidRDefault="00390212" w:rsidP="00390212">
      <w:pPr>
        <w:spacing w:line="276" w:lineRule="auto"/>
        <w:ind w:firstLine="709"/>
        <w:jc w:val="both"/>
        <w:rPr>
          <w:sz w:val="28"/>
          <w:szCs w:val="28"/>
        </w:rPr>
      </w:pPr>
      <w:r w:rsidRPr="00390212">
        <w:rPr>
          <w:sz w:val="28"/>
          <w:szCs w:val="28"/>
        </w:rPr>
        <w:t>ФНС России сообщает, что при приеме налоговых деклараций (расчетов) в период с 01.03.2022 по 04.03.2022 наблюдалась ошибка "Сертификат выдан УЦ, не входящим в сеть доверия".</w:t>
      </w:r>
    </w:p>
    <w:p w:rsidR="00B27ABA" w:rsidRDefault="00390212" w:rsidP="00390212">
      <w:pPr>
        <w:spacing w:line="276" w:lineRule="auto"/>
        <w:ind w:firstLine="709"/>
        <w:jc w:val="both"/>
        <w:rPr>
          <w:sz w:val="28"/>
          <w:szCs w:val="28"/>
        </w:rPr>
      </w:pPr>
      <w:r w:rsidRPr="00390212">
        <w:rPr>
          <w:sz w:val="28"/>
          <w:szCs w:val="28"/>
        </w:rPr>
        <w:t>Сообщается, что в случае повторного представления налогоплательщиком налоговой декларации (расчета) после направления ему в указанный период уведомления об отказе в приеме отчетности необходимо учитывать сложившуюся ситуацию при принятии решения о привлечении налогоплательщика к ответственности</w:t>
      </w:r>
      <w:r w:rsidR="003A65B5" w:rsidRPr="003A65B5">
        <w:rPr>
          <w:rFonts w:ascii="Helvetica" w:eastAsia="Calibri" w:hAnsi="Helvetica" w:cs="Helvetica"/>
          <w:color w:val="000000"/>
        </w:rPr>
        <w:t xml:space="preserve"> </w:t>
      </w:r>
      <w:r w:rsidR="003A65B5" w:rsidRPr="003A65B5">
        <w:rPr>
          <w:sz w:val="28"/>
          <w:szCs w:val="28"/>
        </w:rPr>
        <w:t>по статье 119  НК РФ</w:t>
      </w:r>
      <w:r w:rsidRPr="00390212">
        <w:rPr>
          <w:sz w:val="28"/>
          <w:szCs w:val="28"/>
        </w:rPr>
        <w:t>.</w:t>
      </w:r>
    </w:p>
    <w:p w:rsidR="00B27ABA" w:rsidRDefault="00A722A4" w:rsidP="00B27ABA">
      <w:pPr>
        <w:spacing w:after="200" w:line="276" w:lineRule="auto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ED74D8">
        <w:rPr>
          <w:rFonts w:eastAsiaTheme="minorHAnsi"/>
          <w:b/>
          <w:color w:val="1F497D" w:themeColor="text2"/>
          <w:sz w:val="28"/>
          <w:szCs w:val="28"/>
          <w:lang w:eastAsia="en-US"/>
        </w:rPr>
        <w:tab/>
      </w:r>
      <w:r w:rsidRPr="00A722A4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Письмо ФНС России  от 04.04.2022 № </w:t>
      </w:r>
      <w:hyperlink r:id="rId11" w:history="1">
        <w:r w:rsidRPr="00A722A4">
          <w:rPr>
            <w:rFonts w:eastAsiaTheme="minorHAnsi"/>
            <w:b/>
            <w:color w:val="1F497D" w:themeColor="text2"/>
            <w:sz w:val="28"/>
            <w:szCs w:val="28"/>
            <w:u w:val="single"/>
            <w:lang w:eastAsia="en-US"/>
          </w:rPr>
          <w:t>ЕА-3-26/3068@</w:t>
        </w:r>
      </w:hyperlink>
      <w:r w:rsidRPr="00A722A4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 xml:space="preserve"> (О порядке представления документов в налоговый орган, хранения документов бухгалтерского учета и применении электронной подписи).</w:t>
      </w:r>
    </w:p>
    <w:p w:rsidR="00A722A4" w:rsidRDefault="00A722A4" w:rsidP="00B27ABA">
      <w:pPr>
        <w:spacing w:after="200" w:line="276" w:lineRule="auto"/>
        <w:jc w:val="both"/>
        <w:rPr>
          <w:sz w:val="28"/>
          <w:szCs w:val="28"/>
        </w:rPr>
      </w:pPr>
      <w:r w:rsidRPr="00A722A4">
        <w:rPr>
          <w:sz w:val="28"/>
          <w:szCs w:val="28"/>
        </w:rPr>
        <w:lastRenderedPageBreak/>
        <w:tab/>
        <w:t xml:space="preserve">Если налоговая инспекция ФНС потребовала представить документы, то налогоплательщик может сделать это несколькими способами: </w:t>
      </w:r>
    </w:p>
    <w:p w:rsidR="00A722A4" w:rsidRPr="00A722A4" w:rsidRDefault="00A722A4" w:rsidP="00A722A4">
      <w:p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722A4">
        <w:rPr>
          <w:sz w:val="28"/>
          <w:szCs w:val="28"/>
        </w:rPr>
        <w:t>отправить важную корреспонденцию заказным письмом с уведомлением, отнести собственноручно, послать в электронном виде, загрузить и отправить через личный кабинет на сайте налоговой</w:t>
      </w:r>
      <w:r w:rsidR="00AD7813">
        <w:rPr>
          <w:sz w:val="28"/>
          <w:szCs w:val="28"/>
        </w:rPr>
        <w:t xml:space="preserve"> инспекции</w:t>
      </w:r>
      <w:r w:rsidRPr="00A722A4">
        <w:rPr>
          <w:sz w:val="28"/>
          <w:szCs w:val="28"/>
        </w:rPr>
        <w:t>.</w:t>
      </w:r>
    </w:p>
    <w:p w:rsidR="00F7400F" w:rsidRDefault="00A722A4" w:rsidP="00A722A4">
      <w:pPr>
        <w:spacing w:before="240" w:after="240" w:line="276" w:lineRule="auto"/>
        <w:jc w:val="both"/>
        <w:rPr>
          <w:sz w:val="28"/>
          <w:szCs w:val="28"/>
        </w:rPr>
      </w:pPr>
      <w:r w:rsidRPr="00A722A4">
        <w:rPr>
          <w:sz w:val="28"/>
          <w:szCs w:val="28"/>
        </w:rPr>
        <w:tab/>
      </w:r>
      <w:r w:rsidR="00F7400F" w:rsidRPr="00F7400F">
        <w:rPr>
          <w:sz w:val="28"/>
          <w:szCs w:val="28"/>
        </w:rPr>
        <w:t>Представление документов, составленных в электронной форме по форматам, установленным ФНС России, осуществляется по ТКС или через личный кабинет налогоплательщика. Такие документы должны быть заверены усиленной квалифицированной электронной подписью проверяемого лица или его представителя.</w:t>
      </w:r>
      <w:r w:rsidRPr="00A722A4">
        <w:rPr>
          <w:sz w:val="28"/>
          <w:szCs w:val="28"/>
        </w:rPr>
        <w:tab/>
      </w:r>
    </w:p>
    <w:p w:rsidR="00D939FC" w:rsidRPr="00D939FC" w:rsidRDefault="00F7400F" w:rsidP="00D939FC">
      <w:pPr>
        <w:spacing w:before="240"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722A4">
        <w:rPr>
          <w:sz w:val="28"/>
          <w:szCs w:val="28"/>
        </w:rPr>
        <w:t xml:space="preserve"> Если</w:t>
      </w:r>
      <w:r w:rsidR="00A722A4">
        <w:rPr>
          <w:sz w:val="28"/>
          <w:szCs w:val="28"/>
        </w:rPr>
        <w:tab/>
      </w:r>
      <w:r w:rsidR="00A722A4" w:rsidRPr="00A722A4">
        <w:rPr>
          <w:sz w:val="28"/>
          <w:szCs w:val="28"/>
        </w:rPr>
        <w:t xml:space="preserve">налогоплательщик </w:t>
      </w:r>
      <w:r w:rsidR="00A722A4">
        <w:rPr>
          <w:sz w:val="28"/>
          <w:szCs w:val="28"/>
        </w:rPr>
        <w:t>п</w:t>
      </w:r>
      <w:r w:rsidR="00A722A4" w:rsidRPr="00A722A4">
        <w:rPr>
          <w:sz w:val="28"/>
          <w:szCs w:val="28"/>
        </w:rPr>
        <w:t>редставляет бумажные копии документов, то они должны быть прошиты, пронумерован</w:t>
      </w:r>
      <w:r w:rsidR="00D939FC">
        <w:rPr>
          <w:sz w:val="28"/>
          <w:szCs w:val="28"/>
        </w:rPr>
        <w:t>ы и заверены надлежащим образом</w:t>
      </w:r>
      <w:r w:rsidR="00D939FC" w:rsidRPr="00D939FC">
        <w:rPr>
          <w:rFonts w:eastAsiaTheme="minorHAnsi"/>
          <w:sz w:val="28"/>
          <w:szCs w:val="28"/>
          <w:lang w:eastAsia="en-US"/>
        </w:rPr>
        <w:t xml:space="preserve"> </w:t>
      </w:r>
      <w:r w:rsidR="00D939FC">
        <w:rPr>
          <w:rFonts w:eastAsiaTheme="minorHAnsi"/>
          <w:sz w:val="28"/>
          <w:szCs w:val="28"/>
          <w:lang w:eastAsia="en-US"/>
        </w:rPr>
        <w:t xml:space="preserve">(см. </w:t>
      </w:r>
      <w:r w:rsidR="00D939FC" w:rsidRPr="00D939FC">
        <w:rPr>
          <w:sz w:val="28"/>
          <w:szCs w:val="28"/>
        </w:rPr>
        <w:t>прика</w:t>
      </w:r>
      <w:r w:rsidR="00D939FC">
        <w:rPr>
          <w:sz w:val="28"/>
          <w:szCs w:val="28"/>
        </w:rPr>
        <w:t xml:space="preserve">з </w:t>
      </w:r>
      <w:r w:rsidR="00665039">
        <w:rPr>
          <w:sz w:val="28"/>
          <w:szCs w:val="28"/>
        </w:rPr>
        <w:t xml:space="preserve"> ФНС России от 07.11.2018 № </w:t>
      </w:r>
      <w:r w:rsidR="00D939FC" w:rsidRPr="00D939FC">
        <w:rPr>
          <w:sz w:val="28"/>
          <w:szCs w:val="28"/>
        </w:rPr>
        <w:t>ММВ-7-2/628@</w:t>
      </w:r>
      <w:r w:rsidR="00D939FC">
        <w:rPr>
          <w:sz w:val="28"/>
          <w:szCs w:val="28"/>
        </w:rPr>
        <w:t>)</w:t>
      </w:r>
      <w:r w:rsidR="00D939FC" w:rsidRPr="00D939FC">
        <w:rPr>
          <w:sz w:val="28"/>
          <w:szCs w:val="28"/>
        </w:rPr>
        <w:t xml:space="preserve">. </w:t>
      </w:r>
    </w:p>
    <w:p w:rsidR="00665039" w:rsidRDefault="00A722A4" w:rsidP="00A722A4">
      <w:pPr>
        <w:spacing w:before="240" w:after="240" w:line="276" w:lineRule="auto"/>
        <w:jc w:val="both"/>
        <w:rPr>
          <w:sz w:val="28"/>
          <w:szCs w:val="28"/>
        </w:rPr>
      </w:pPr>
      <w:r w:rsidRPr="00A722A4">
        <w:rPr>
          <w:sz w:val="28"/>
          <w:szCs w:val="28"/>
        </w:rPr>
        <w:tab/>
        <w:t>Обязательно нужно вместе с документами направить также сопроводительное письмо</w:t>
      </w:r>
      <w:r w:rsidR="00D939F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939FC" w:rsidRPr="00D939FC">
        <w:rPr>
          <w:sz w:val="28"/>
          <w:szCs w:val="28"/>
        </w:rPr>
        <w:t>в котором указывается основание их представления (реквизиты требования о представлении документов (информации) - дата и номер требования), общее количество листов документов.</w:t>
      </w:r>
      <w:r w:rsidR="00D939FC">
        <w:rPr>
          <w:sz w:val="28"/>
          <w:szCs w:val="28"/>
        </w:rPr>
        <w:tab/>
      </w:r>
    </w:p>
    <w:p w:rsidR="00A722A4" w:rsidRPr="00A722A4" w:rsidRDefault="00665039" w:rsidP="00A722A4">
      <w:pPr>
        <w:spacing w:before="240" w:after="240" w:line="276" w:lineRule="auto"/>
        <w:jc w:val="both"/>
        <w:rPr>
          <w:b/>
          <w:color w:val="1F497D" w:themeColor="text2"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A722A4" w:rsidRPr="00A722A4">
        <w:rPr>
          <w:sz w:val="28"/>
          <w:szCs w:val="28"/>
        </w:rPr>
        <w:t>Организация должна выполнять требования по хранению экономических и бухгалтерских документов (ФСБУ 27/2021). Это относится не только к бумажным документам, но и электронным, которые в обязательном порядке подписываются ЭЦП руководителя </w:t>
      </w:r>
    </w:p>
    <w:p w:rsidR="00FF314D" w:rsidRPr="00FF314D" w:rsidRDefault="00FF314D" w:rsidP="00FF314D">
      <w:pPr>
        <w:spacing w:before="100" w:beforeAutospacing="1" w:after="100" w:afterAutospacing="1" w:line="276" w:lineRule="auto"/>
        <w:outlineLvl w:val="2"/>
        <w:rPr>
          <w:b/>
          <w:bCs/>
          <w:color w:val="1F497D" w:themeColor="text2"/>
          <w:sz w:val="28"/>
          <w:szCs w:val="28"/>
        </w:rPr>
      </w:pPr>
      <w:r w:rsidRPr="00FF314D">
        <w:rPr>
          <w:b/>
          <w:bCs/>
          <w:color w:val="1F497D" w:themeColor="text2"/>
          <w:sz w:val="28"/>
          <w:szCs w:val="28"/>
        </w:rPr>
        <w:tab/>
      </w:r>
      <w:hyperlink r:id="rId12" w:history="1">
        <w:r w:rsidRPr="00FF314D">
          <w:rPr>
            <w:b/>
            <w:bCs/>
            <w:color w:val="1F497D" w:themeColor="text2"/>
            <w:sz w:val="28"/>
            <w:szCs w:val="28"/>
            <w:u w:val="single"/>
          </w:rPr>
          <w:t>Постановление АС Дальневосточног</w:t>
        </w:r>
        <w:r>
          <w:rPr>
            <w:b/>
            <w:bCs/>
            <w:color w:val="1F497D" w:themeColor="text2"/>
            <w:sz w:val="28"/>
            <w:szCs w:val="28"/>
            <w:u w:val="single"/>
          </w:rPr>
          <w:t>о округа от 09.03.2022 по делу №</w:t>
        </w:r>
        <w:r w:rsidRPr="00FF314D">
          <w:rPr>
            <w:b/>
            <w:bCs/>
            <w:color w:val="1F497D" w:themeColor="text2"/>
            <w:sz w:val="28"/>
            <w:szCs w:val="28"/>
            <w:u w:val="single"/>
          </w:rPr>
          <w:t xml:space="preserve"> А51-9240/2021</w:t>
        </w:r>
      </w:hyperlink>
      <w:r w:rsidR="00ED74D8">
        <w:rPr>
          <w:b/>
          <w:bCs/>
          <w:color w:val="1F497D" w:themeColor="text2"/>
          <w:sz w:val="28"/>
          <w:szCs w:val="28"/>
          <w:u w:val="single"/>
        </w:rPr>
        <w:t>.</w:t>
      </w:r>
    </w:p>
    <w:p w:rsidR="00FF314D" w:rsidRPr="00FF314D" w:rsidRDefault="00FF314D" w:rsidP="00FF314D">
      <w:pPr>
        <w:spacing w:line="276" w:lineRule="auto"/>
        <w:jc w:val="both"/>
        <w:outlineLvl w:val="2"/>
        <w:rPr>
          <w:bCs/>
          <w:sz w:val="28"/>
          <w:szCs w:val="28"/>
        </w:rPr>
      </w:pPr>
      <w:r w:rsidRPr="00FF314D">
        <w:rPr>
          <w:bCs/>
          <w:sz w:val="28"/>
          <w:szCs w:val="28"/>
        </w:rPr>
        <w:t> </w:t>
      </w:r>
      <w:r w:rsidRPr="00FF314D">
        <w:rPr>
          <w:bCs/>
          <w:sz w:val="28"/>
          <w:szCs w:val="28"/>
        </w:rPr>
        <w:tab/>
      </w:r>
      <w:hyperlink r:id="rId13" w:history="1">
        <w:r w:rsidRPr="00FF314D">
          <w:rPr>
            <w:bCs/>
            <w:sz w:val="28"/>
            <w:szCs w:val="28"/>
          </w:rPr>
          <w:t>Запрошенные документы нужно подать, даже если в требовании не указали контрольное мероприятие</w:t>
        </w:r>
      </w:hyperlink>
      <w:r w:rsidRPr="00FF314D">
        <w:rPr>
          <w:bCs/>
          <w:sz w:val="28"/>
          <w:szCs w:val="28"/>
        </w:rPr>
        <w:t xml:space="preserve"> </w:t>
      </w:r>
    </w:p>
    <w:p w:rsidR="00FF314D" w:rsidRPr="00FF314D" w:rsidRDefault="00FF314D" w:rsidP="00FF314D">
      <w:pPr>
        <w:spacing w:line="276" w:lineRule="auto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  <w:r w:rsidRPr="00FF314D">
        <w:rPr>
          <w:rFonts w:eastAsiaTheme="minorHAnsi"/>
          <w:sz w:val="28"/>
          <w:szCs w:val="28"/>
        </w:rPr>
        <w:t xml:space="preserve">Инспекция </w:t>
      </w:r>
      <w:hyperlink r:id="rId14" w:history="1">
        <w:r w:rsidRPr="00FF314D">
          <w:rPr>
            <w:rFonts w:eastAsiaTheme="minorHAnsi"/>
            <w:sz w:val="28"/>
            <w:szCs w:val="28"/>
          </w:rPr>
          <w:t>запросила</w:t>
        </w:r>
      </w:hyperlink>
      <w:r w:rsidRPr="00FF314D">
        <w:rPr>
          <w:rFonts w:eastAsiaTheme="minorHAnsi"/>
          <w:sz w:val="28"/>
          <w:szCs w:val="28"/>
        </w:rPr>
        <w:t xml:space="preserve"> у организации документы по контрагенту.</w:t>
      </w:r>
    </w:p>
    <w:p w:rsidR="00FF314D" w:rsidRPr="00FF314D" w:rsidRDefault="00FF314D" w:rsidP="00FF314D">
      <w:pPr>
        <w:spacing w:line="276" w:lineRule="auto"/>
        <w:jc w:val="both"/>
        <w:rPr>
          <w:rFonts w:eastAsiaTheme="minorHAnsi"/>
          <w:sz w:val="28"/>
          <w:szCs w:val="28"/>
        </w:rPr>
      </w:pPr>
      <w:r w:rsidRPr="00FF314D">
        <w:rPr>
          <w:rFonts w:eastAsiaTheme="minorHAnsi"/>
          <w:sz w:val="28"/>
          <w:szCs w:val="28"/>
        </w:rPr>
        <w:tab/>
        <w:t xml:space="preserve">Организация отказала. Так, она отметила: в требовании </w:t>
      </w:r>
      <w:hyperlink r:id="rId15" w:history="1">
        <w:r w:rsidRPr="00FF314D">
          <w:rPr>
            <w:rFonts w:eastAsiaTheme="minorHAnsi"/>
            <w:sz w:val="28"/>
            <w:szCs w:val="28"/>
          </w:rPr>
          <w:t>нет информации</w:t>
        </w:r>
      </w:hyperlink>
      <w:r w:rsidRPr="00FF314D">
        <w:rPr>
          <w:rFonts w:eastAsiaTheme="minorHAnsi"/>
          <w:sz w:val="28"/>
          <w:szCs w:val="28"/>
        </w:rPr>
        <w:t xml:space="preserve">, какое именно мероприятие налогового контроля проводит инспекция. Налоговая </w:t>
      </w:r>
      <w:hyperlink r:id="rId16" w:history="1">
        <w:r w:rsidRPr="00FF314D">
          <w:rPr>
            <w:rFonts w:eastAsiaTheme="minorHAnsi"/>
            <w:sz w:val="28"/>
            <w:szCs w:val="28"/>
          </w:rPr>
          <w:t>оштрафовала</w:t>
        </w:r>
      </w:hyperlink>
      <w:r w:rsidRPr="00FF314D">
        <w:rPr>
          <w:rFonts w:eastAsiaTheme="minorHAnsi"/>
          <w:sz w:val="28"/>
          <w:szCs w:val="28"/>
        </w:rPr>
        <w:t>.</w:t>
      </w:r>
    </w:p>
    <w:p w:rsidR="00FF314D" w:rsidRPr="00FF314D" w:rsidRDefault="00FF314D" w:rsidP="00FF314D">
      <w:pPr>
        <w:spacing w:line="276" w:lineRule="auto"/>
        <w:jc w:val="both"/>
        <w:rPr>
          <w:rFonts w:eastAsiaTheme="minorHAnsi"/>
          <w:sz w:val="28"/>
          <w:szCs w:val="28"/>
        </w:rPr>
      </w:pPr>
      <w:r w:rsidRPr="00FF314D">
        <w:rPr>
          <w:rFonts w:eastAsiaTheme="minorHAnsi"/>
          <w:sz w:val="28"/>
          <w:szCs w:val="28"/>
        </w:rPr>
        <w:t xml:space="preserve">Суд </w:t>
      </w:r>
      <w:hyperlink r:id="rId17" w:history="1">
        <w:r w:rsidRPr="00FF314D">
          <w:rPr>
            <w:rFonts w:eastAsiaTheme="minorHAnsi"/>
            <w:sz w:val="28"/>
            <w:szCs w:val="28"/>
          </w:rPr>
          <w:t>встал на сторону проверяющих</w:t>
        </w:r>
      </w:hyperlink>
      <w:r w:rsidRPr="00FF314D">
        <w:rPr>
          <w:rFonts w:eastAsiaTheme="minorHAnsi"/>
          <w:sz w:val="28"/>
          <w:szCs w:val="28"/>
        </w:rPr>
        <w:t>. Он указал:</w:t>
      </w:r>
    </w:p>
    <w:p w:rsidR="00FF314D" w:rsidRPr="00FF314D" w:rsidRDefault="00FF314D" w:rsidP="00FF314D">
      <w:pPr>
        <w:spacing w:line="276" w:lineRule="auto"/>
        <w:jc w:val="both"/>
        <w:rPr>
          <w:sz w:val="28"/>
          <w:szCs w:val="28"/>
        </w:rPr>
      </w:pPr>
      <w:r w:rsidRPr="00FF314D">
        <w:rPr>
          <w:sz w:val="28"/>
          <w:szCs w:val="28"/>
        </w:rPr>
        <w:t xml:space="preserve">     в требовании </w:t>
      </w:r>
      <w:hyperlink r:id="rId18" w:history="1">
        <w:r w:rsidRPr="00FF314D">
          <w:rPr>
            <w:sz w:val="28"/>
            <w:szCs w:val="28"/>
          </w:rPr>
          <w:t>есть перечень</w:t>
        </w:r>
      </w:hyperlink>
      <w:r w:rsidRPr="00FF314D">
        <w:rPr>
          <w:sz w:val="28"/>
          <w:szCs w:val="28"/>
        </w:rPr>
        <w:t xml:space="preserve"> документов и информации, а также период, за который их нужно подать;</w:t>
      </w:r>
    </w:p>
    <w:p w:rsidR="00FF314D" w:rsidRPr="00FF314D" w:rsidRDefault="00FF314D" w:rsidP="00FF314D">
      <w:pPr>
        <w:spacing w:line="276" w:lineRule="auto"/>
        <w:jc w:val="both"/>
        <w:rPr>
          <w:sz w:val="28"/>
          <w:szCs w:val="28"/>
        </w:rPr>
      </w:pPr>
      <w:r w:rsidRPr="00FF314D">
        <w:rPr>
          <w:sz w:val="28"/>
          <w:szCs w:val="28"/>
        </w:rPr>
        <w:lastRenderedPageBreak/>
        <w:t xml:space="preserve">   </w:t>
      </w:r>
      <w:r>
        <w:rPr>
          <w:sz w:val="28"/>
          <w:szCs w:val="28"/>
        </w:rPr>
        <w:t xml:space="preserve">    </w:t>
      </w:r>
      <w:r w:rsidRPr="00FF314D">
        <w:rPr>
          <w:sz w:val="28"/>
          <w:szCs w:val="28"/>
        </w:rPr>
        <w:t xml:space="preserve"> инспекция </w:t>
      </w:r>
      <w:hyperlink r:id="rId19" w:history="1">
        <w:r w:rsidRPr="00FF314D">
          <w:rPr>
            <w:sz w:val="28"/>
            <w:szCs w:val="28"/>
          </w:rPr>
          <w:t>не должна объяснять</w:t>
        </w:r>
      </w:hyperlink>
      <w:r w:rsidRPr="00FF314D">
        <w:rPr>
          <w:sz w:val="28"/>
          <w:szCs w:val="28"/>
        </w:rPr>
        <w:t>, почему документы отн</w:t>
      </w:r>
      <w:r>
        <w:rPr>
          <w:sz w:val="28"/>
          <w:szCs w:val="28"/>
        </w:rPr>
        <w:t>осятся к  п</w:t>
      </w:r>
      <w:r w:rsidRPr="00FF314D">
        <w:rPr>
          <w:sz w:val="28"/>
          <w:szCs w:val="28"/>
        </w:rPr>
        <w:t>роверке налогоплательщика или связаны с предпроверочными мероприятиями;</w:t>
      </w:r>
    </w:p>
    <w:p w:rsidR="00FF314D" w:rsidRDefault="00FF314D" w:rsidP="00FF314D">
      <w:pPr>
        <w:spacing w:line="276" w:lineRule="auto"/>
        <w:jc w:val="both"/>
        <w:rPr>
          <w:sz w:val="28"/>
          <w:szCs w:val="28"/>
        </w:rPr>
      </w:pPr>
      <w:r w:rsidRPr="00FF314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FF314D">
        <w:rPr>
          <w:sz w:val="28"/>
          <w:szCs w:val="28"/>
        </w:rPr>
        <w:t xml:space="preserve">проверяющие </w:t>
      </w:r>
      <w:hyperlink r:id="rId20" w:history="1">
        <w:r w:rsidRPr="00FF314D">
          <w:rPr>
            <w:sz w:val="28"/>
            <w:szCs w:val="28"/>
          </w:rPr>
          <w:t>не обязаны указывать</w:t>
        </w:r>
      </w:hyperlink>
      <w:r w:rsidRPr="00FF314D">
        <w:rPr>
          <w:sz w:val="28"/>
          <w:szCs w:val="28"/>
        </w:rPr>
        <w:t xml:space="preserve"> в требовании конкретные обстоятельства, из-за которых запрашивают документы. Отсутствие контрольных мероприятий </w:t>
      </w:r>
      <w:hyperlink r:id="rId21" w:history="1">
        <w:r w:rsidRPr="00FF314D">
          <w:rPr>
            <w:sz w:val="28"/>
            <w:szCs w:val="28"/>
          </w:rPr>
          <w:t>не означает</w:t>
        </w:r>
      </w:hyperlink>
      <w:r w:rsidRPr="00FF314D">
        <w:rPr>
          <w:sz w:val="28"/>
          <w:szCs w:val="28"/>
        </w:rPr>
        <w:t>, что требование неправомерно.</w:t>
      </w:r>
    </w:p>
    <w:p w:rsidR="00151D1D" w:rsidRPr="00151D1D" w:rsidRDefault="00574E4D" w:rsidP="00151D1D">
      <w:pPr>
        <w:spacing w:before="100" w:beforeAutospacing="1" w:after="100" w:afterAutospacing="1"/>
        <w:ind w:left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hyperlink r:id="rId22" w:history="1">
        <w:r w:rsidR="00151D1D" w:rsidRPr="00151D1D">
          <w:rPr>
            <w:b/>
            <w:color w:val="666699"/>
            <w:sz w:val="28"/>
            <w:szCs w:val="28"/>
            <w:u w:val="single"/>
          </w:rPr>
          <w:t>Информация ФНС России от 22.04.2022 "ФНС России обновила раздел с письмами службы"</w:t>
        </w:r>
      </w:hyperlink>
      <w:r w:rsidR="00151D1D">
        <w:rPr>
          <w:b/>
          <w:color w:val="000000"/>
          <w:sz w:val="28"/>
          <w:szCs w:val="28"/>
        </w:rPr>
        <w:t>.</w:t>
      </w:r>
    </w:p>
    <w:p w:rsidR="00151D1D" w:rsidRPr="00151D1D" w:rsidRDefault="00574E4D" w:rsidP="00574E4D">
      <w:pPr>
        <w:spacing w:before="100" w:beforeAutospacing="1" w:after="100" w:afterAutospacing="1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ab/>
      </w:r>
      <w:r w:rsidR="00151D1D" w:rsidRPr="00151D1D">
        <w:rPr>
          <w:rFonts w:eastAsia="Calibri"/>
          <w:bCs/>
          <w:color w:val="000000"/>
          <w:sz w:val="28"/>
          <w:szCs w:val="28"/>
        </w:rPr>
        <w:t>На сайте ФНС обновлен и дополнен раздел "Письма ФНС России, обязательные для применения налоговыми органами"</w:t>
      </w:r>
      <w:r w:rsidR="00151D1D">
        <w:rPr>
          <w:rFonts w:eastAsia="Calibri"/>
          <w:bCs/>
          <w:color w:val="000000"/>
          <w:sz w:val="28"/>
          <w:szCs w:val="28"/>
        </w:rPr>
        <w:t>.</w:t>
      </w:r>
    </w:p>
    <w:p w:rsidR="00574E4D" w:rsidRDefault="00574E4D" w:rsidP="00574E4D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="00151D1D" w:rsidRPr="00151D1D">
        <w:rPr>
          <w:rFonts w:eastAsia="Calibri"/>
          <w:color w:val="000000"/>
          <w:sz w:val="28"/>
          <w:szCs w:val="28"/>
        </w:rPr>
        <w:t>В связи с переименованием раздела изменено требование к использованию этих писем в работе налоговых органов.</w:t>
      </w:r>
      <w:r>
        <w:rPr>
          <w:rFonts w:eastAsia="Calibri"/>
          <w:color w:val="000000"/>
          <w:sz w:val="28"/>
          <w:szCs w:val="28"/>
        </w:rPr>
        <w:tab/>
      </w:r>
    </w:p>
    <w:p w:rsidR="00151D1D" w:rsidRPr="00151D1D" w:rsidRDefault="00574E4D" w:rsidP="00574E4D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="00151D1D" w:rsidRPr="00151D1D">
        <w:rPr>
          <w:rFonts w:eastAsia="Calibri"/>
          <w:color w:val="000000"/>
          <w:sz w:val="28"/>
          <w:szCs w:val="28"/>
        </w:rPr>
        <w:t>Также сообщается, что на сайте будут публиковаться не только письма по методологическим вопросам налогообложения, но и письма по вопросам применения законодательства, регулирующего другие сферы деятельности ФНС.</w:t>
      </w:r>
    </w:p>
    <w:p w:rsidR="00151D1D" w:rsidRPr="00151D1D" w:rsidRDefault="00574E4D" w:rsidP="00574E4D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="00151D1D" w:rsidRPr="00151D1D">
        <w:rPr>
          <w:rFonts w:eastAsia="Calibri"/>
          <w:color w:val="000000"/>
          <w:sz w:val="28"/>
          <w:szCs w:val="28"/>
        </w:rPr>
        <w:t>Кроме того, пользователи сайта смогут сообщить в вышестоящий налоговый орган, если инспекция не применяет в работе размещенное на сайте письмо.</w:t>
      </w:r>
    </w:p>
    <w:p w:rsidR="00F321C7" w:rsidRDefault="001E7B17" w:rsidP="004E0224">
      <w:pPr>
        <w:spacing w:line="276" w:lineRule="auto"/>
        <w:jc w:val="both"/>
        <w:outlineLvl w:val="2"/>
        <w:rPr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</w:t>
      </w:r>
      <w:r w:rsidR="00AB1807" w:rsidRPr="004A7B8A">
        <w:rPr>
          <w:rFonts w:eastAsiaTheme="minorHAnsi"/>
          <w:b/>
          <w:sz w:val="28"/>
          <w:szCs w:val="28"/>
          <w:lang w:eastAsia="en-US"/>
        </w:rPr>
        <w:t>НАЛОГ НА ДОБАВЛЕ</w:t>
      </w:r>
      <w:r w:rsidR="00864967">
        <w:rPr>
          <w:rFonts w:eastAsiaTheme="minorHAnsi"/>
          <w:b/>
          <w:sz w:val="28"/>
          <w:szCs w:val="28"/>
          <w:lang w:eastAsia="en-US"/>
        </w:rPr>
        <w:t>ННУЮ СТОИМОСТЬ (глава 21 НК РФ)</w:t>
      </w:r>
      <w:r w:rsidR="00005B18" w:rsidRPr="004A7B8A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05B18" w:rsidRPr="004A7B8A">
        <w:rPr>
          <w:rFonts w:eastAsiaTheme="minorHAnsi"/>
          <w:b/>
          <w:sz w:val="28"/>
          <w:szCs w:val="28"/>
          <w:lang w:eastAsia="en-US"/>
        </w:rPr>
        <w:tab/>
      </w:r>
      <w:r w:rsidR="00005B18" w:rsidRPr="004A7B8A">
        <w:rPr>
          <w:rFonts w:eastAsiaTheme="minorHAnsi"/>
          <w:b/>
          <w:sz w:val="28"/>
          <w:szCs w:val="28"/>
          <w:lang w:eastAsia="en-US"/>
        </w:rPr>
        <w:tab/>
      </w:r>
      <w:r w:rsidR="00AB1807" w:rsidRPr="004A7B8A">
        <w:rPr>
          <w:b/>
          <w:sz w:val="28"/>
          <w:szCs w:val="28"/>
        </w:rPr>
        <w:t>(исчисление, учет и отчетность, арбитражная практика).</w:t>
      </w:r>
    </w:p>
    <w:p w:rsidR="0043119E" w:rsidRDefault="0043119E" w:rsidP="004E0224">
      <w:pPr>
        <w:spacing w:line="276" w:lineRule="auto"/>
        <w:jc w:val="both"/>
        <w:outlineLvl w:val="2"/>
        <w:rPr>
          <w:b/>
          <w:sz w:val="28"/>
          <w:szCs w:val="28"/>
        </w:rPr>
      </w:pPr>
    </w:p>
    <w:p w:rsidR="008914D2" w:rsidRPr="00A54A15" w:rsidRDefault="00A54A15" w:rsidP="008914D2">
      <w:pPr>
        <w:spacing w:line="276" w:lineRule="auto"/>
        <w:jc w:val="both"/>
        <w:outlineLvl w:val="2"/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ab/>
      </w:r>
      <w:r w:rsidR="008914D2" w:rsidRPr="00A54A15">
        <w:rPr>
          <w:b/>
          <w:color w:val="1F497D" w:themeColor="text2"/>
          <w:sz w:val="28"/>
          <w:szCs w:val="28"/>
          <w:u w:val="single"/>
        </w:rPr>
        <w:t xml:space="preserve">Письмо Минфина от 14.03.2022 № 03-07-11/18542 (Об НДС при безвозмездной передаче подарочных сертификатов, ранее приобретенных у лица, выпустившего сертификаты). </w:t>
      </w:r>
    </w:p>
    <w:p w:rsidR="008914D2" w:rsidRPr="008914D2" w:rsidRDefault="008914D2" w:rsidP="008914D2">
      <w:pPr>
        <w:spacing w:line="276" w:lineRule="auto"/>
        <w:ind w:firstLine="709"/>
        <w:jc w:val="both"/>
        <w:outlineLvl w:val="2"/>
        <w:rPr>
          <w:sz w:val="28"/>
          <w:szCs w:val="28"/>
        </w:rPr>
      </w:pPr>
      <w:r w:rsidRPr="008914D2">
        <w:rPr>
          <w:sz w:val="28"/>
          <w:szCs w:val="28"/>
        </w:rPr>
        <w:t>Минфин России разъясняет, что согласно подпункту 1 пункта 1 статьи 146НК, передача права собственности на товары, результатов выполненных работ, оказание услуг на безвозмездной основе в целях НДС признается реализацией.</w:t>
      </w:r>
    </w:p>
    <w:p w:rsidR="008914D2" w:rsidRPr="008914D2" w:rsidRDefault="008914D2" w:rsidP="008914D2">
      <w:pPr>
        <w:spacing w:line="276" w:lineRule="auto"/>
        <w:ind w:firstLine="709"/>
        <w:jc w:val="both"/>
        <w:outlineLvl w:val="2"/>
        <w:rPr>
          <w:sz w:val="28"/>
          <w:szCs w:val="28"/>
        </w:rPr>
      </w:pPr>
      <w:r w:rsidRPr="008914D2">
        <w:rPr>
          <w:sz w:val="28"/>
          <w:szCs w:val="28"/>
        </w:rPr>
        <w:t>Перечень операций, не облагаемых НДС и освобождаемых от обложения НДС, установлен п.2 ст. 146 и ст.149 НК.</w:t>
      </w:r>
    </w:p>
    <w:p w:rsidR="008914D2" w:rsidRPr="008914D2" w:rsidRDefault="008914D2" w:rsidP="008914D2">
      <w:pPr>
        <w:spacing w:line="276" w:lineRule="auto"/>
        <w:ind w:firstLine="709"/>
        <w:jc w:val="both"/>
        <w:outlineLvl w:val="2"/>
        <w:rPr>
          <w:sz w:val="28"/>
          <w:szCs w:val="28"/>
        </w:rPr>
      </w:pPr>
      <w:r w:rsidRPr="008914D2">
        <w:rPr>
          <w:sz w:val="28"/>
          <w:szCs w:val="28"/>
        </w:rPr>
        <w:t>Безвозмездная передача подарочного сертификата, который по своей сути является документом, удостоверяющим право его держателя приобрести у лица, выпустившего сертификат, товары, работы, услуги на сумму, равную номинальной стоимости этого сертификата, не числится среди операций, не облагаемых НДС (освобождаемых от налогообложения).</w:t>
      </w:r>
    </w:p>
    <w:p w:rsidR="008914D2" w:rsidRPr="008914D2" w:rsidRDefault="008914D2" w:rsidP="008914D2">
      <w:pPr>
        <w:spacing w:line="276" w:lineRule="auto"/>
        <w:ind w:firstLine="709"/>
        <w:jc w:val="both"/>
        <w:outlineLvl w:val="2"/>
        <w:rPr>
          <w:sz w:val="28"/>
          <w:szCs w:val="28"/>
        </w:rPr>
      </w:pPr>
      <w:r w:rsidRPr="008914D2">
        <w:rPr>
          <w:sz w:val="28"/>
          <w:szCs w:val="28"/>
        </w:rPr>
        <w:lastRenderedPageBreak/>
        <w:t>Следовательно, организация, безвозмездно передавшая третьему лицу подарочный сертификат, ранее приобретенный у лица, выпустившего данный сертификат, должна начислить НДС при такой передаче.</w:t>
      </w:r>
    </w:p>
    <w:p w:rsidR="006255F0" w:rsidRDefault="00E9192D" w:rsidP="00B27ABA">
      <w:pPr>
        <w:spacing w:before="100" w:beforeAutospacing="1" w:after="100" w:afterAutospacing="1"/>
        <w:ind w:firstLine="709"/>
        <w:jc w:val="center"/>
        <w:rPr>
          <w:sz w:val="28"/>
          <w:szCs w:val="28"/>
        </w:rPr>
      </w:pPr>
      <w:r w:rsidRPr="007B5632">
        <w:rPr>
          <w:b/>
          <w:sz w:val="28"/>
          <w:szCs w:val="28"/>
        </w:rPr>
        <w:t>НАЛОГ</w:t>
      </w:r>
      <w:r w:rsidR="006459CA" w:rsidRPr="007B5632">
        <w:rPr>
          <w:b/>
          <w:sz w:val="28"/>
          <w:szCs w:val="28"/>
        </w:rPr>
        <w:t xml:space="preserve"> </w:t>
      </w:r>
      <w:r w:rsidRPr="007B5632">
        <w:rPr>
          <w:b/>
          <w:sz w:val="28"/>
          <w:szCs w:val="28"/>
        </w:rPr>
        <w:t xml:space="preserve"> </w:t>
      </w:r>
      <w:r w:rsidR="00835056">
        <w:rPr>
          <w:b/>
          <w:sz w:val="28"/>
          <w:szCs w:val="28"/>
        </w:rPr>
        <w:t>Н</w:t>
      </w:r>
      <w:r w:rsidRPr="007B5632">
        <w:rPr>
          <w:b/>
          <w:sz w:val="28"/>
          <w:szCs w:val="28"/>
        </w:rPr>
        <w:t xml:space="preserve">А </w:t>
      </w:r>
      <w:r w:rsidR="00E80446" w:rsidRPr="007B5632">
        <w:rPr>
          <w:b/>
          <w:sz w:val="28"/>
          <w:szCs w:val="28"/>
        </w:rPr>
        <w:t xml:space="preserve">ДОХОДЫ </w:t>
      </w:r>
      <w:r w:rsidR="006459CA" w:rsidRPr="007B5632">
        <w:rPr>
          <w:b/>
          <w:sz w:val="28"/>
          <w:szCs w:val="28"/>
        </w:rPr>
        <w:t xml:space="preserve"> </w:t>
      </w:r>
      <w:r w:rsidR="00E80446" w:rsidRPr="007B5632">
        <w:rPr>
          <w:b/>
          <w:sz w:val="28"/>
          <w:szCs w:val="28"/>
        </w:rPr>
        <w:t xml:space="preserve">ФИЗИЧЕСКИХ </w:t>
      </w:r>
      <w:r w:rsidR="006459CA" w:rsidRPr="007B5632">
        <w:rPr>
          <w:b/>
          <w:sz w:val="28"/>
          <w:szCs w:val="28"/>
        </w:rPr>
        <w:t xml:space="preserve"> </w:t>
      </w:r>
      <w:r w:rsidR="00E80446" w:rsidRPr="007B5632">
        <w:rPr>
          <w:b/>
          <w:sz w:val="28"/>
          <w:szCs w:val="28"/>
        </w:rPr>
        <w:t>ЛИЦ</w:t>
      </w:r>
      <w:r w:rsidR="00CE0526" w:rsidRPr="007B5632">
        <w:rPr>
          <w:b/>
          <w:sz w:val="28"/>
          <w:szCs w:val="28"/>
        </w:rPr>
        <w:t xml:space="preserve"> (</w:t>
      </w:r>
      <w:r w:rsidR="00E80446" w:rsidRPr="007B5632">
        <w:rPr>
          <w:b/>
          <w:sz w:val="28"/>
          <w:szCs w:val="28"/>
        </w:rPr>
        <w:t>гл.23</w:t>
      </w:r>
      <w:r w:rsidRPr="007B5632">
        <w:rPr>
          <w:b/>
          <w:sz w:val="28"/>
          <w:szCs w:val="28"/>
        </w:rPr>
        <w:t xml:space="preserve"> НК РФ)</w:t>
      </w:r>
      <w:r w:rsidR="00835056">
        <w:rPr>
          <w:b/>
          <w:sz w:val="28"/>
          <w:szCs w:val="28"/>
        </w:rPr>
        <w:t xml:space="preserve"> </w:t>
      </w:r>
      <w:r w:rsidR="00CE0526" w:rsidRPr="007B5632">
        <w:rPr>
          <w:b/>
          <w:sz w:val="28"/>
          <w:szCs w:val="28"/>
        </w:rPr>
        <w:t>(исчисление, учет и отчетность, арбитражная практика</w:t>
      </w:r>
      <w:r w:rsidR="00CE0526" w:rsidRPr="006A1AD8">
        <w:rPr>
          <w:sz w:val="28"/>
          <w:szCs w:val="28"/>
        </w:rPr>
        <w:t>).</w:t>
      </w:r>
    </w:p>
    <w:p w:rsidR="009D5788" w:rsidRPr="00CF0EB0" w:rsidRDefault="00D85429" w:rsidP="009D5788">
      <w:pPr>
        <w:spacing w:after="200" w:line="276" w:lineRule="auto"/>
        <w:ind w:firstLine="709"/>
        <w:jc w:val="both"/>
        <w:rPr>
          <w:b/>
          <w:color w:val="1F497D" w:themeColor="text2"/>
          <w:sz w:val="28"/>
          <w:szCs w:val="28"/>
          <w:u w:val="single"/>
        </w:rPr>
      </w:pPr>
      <w:hyperlink r:id="rId23" w:history="1">
        <w:r w:rsidR="009D5788" w:rsidRPr="00CF0EB0">
          <w:rPr>
            <w:rStyle w:val="a3"/>
            <w:b/>
            <w:color w:val="1F497D" w:themeColor="text2"/>
            <w:sz w:val="28"/>
            <w:szCs w:val="28"/>
          </w:rPr>
          <w:t>Федеральный закон от 26.03.2022 № 67-ФЗ "О внесении изменений в части первую и вторую Налогового кодекса Российской Федерации и статью 2 Федерального закона "О внесении изменений в часть вторую Налогового кодекса Российской Федерации"</w:t>
        </w:r>
      </w:hyperlink>
      <w:r w:rsidR="009D5788" w:rsidRPr="00CF0EB0">
        <w:rPr>
          <w:b/>
          <w:color w:val="1F497D" w:themeColor="text2"/>
          <w:sz w:val="28"/>
          <w:szCs w:val="28"/>
          <w:u w:val="single"/>
        </w:rPr>
        <w:t>.</w:t>
      </w:r>
    </w:p>
    <w:p w:rsidR="00CF0EB0" w:rsidRDefault="009D5788" w:rsidP="009D5788">
      <w:pPr>
        <w:spacing w:after="200" w:line="276" w:lineRule="auto"/>
        <w:ind w:firstLine="709"/>
        <w:jc w:val="both"/>
        <w:rPr>
          <w:sz w:val="28"/>
          <w:szCs w:val="28"/>
          <w:u w:val="single"/>
        </w:rPr>
      </w:pPr>
      <w:r w:rsidRPr="009D5788">
        <w:rPr>
          <w:sz w:val="28"/>
          <w:szCs w:val="28"/>
        </w:rPr>
        <w:t xml:space="preserve">Закон № 67-ФЗ предусматривает освобождение от НДФЛ материальной выгоды, полученной физлицами в 2021-2023 годах (пп. "в" п. 7 ст. 2, п. 5 ст. 5 Закона № 67-ФЗ). Этому посвящен новый п. 90 ст. 217 НК РФ. </w:t>
      </w:r>
      <w:r>
        <w:rPr>
          <w:sz w:val="28"/>
          <w:szCs w:val="28"/>
        </w:rPr>
        <w:tab/>
      </w:r>
      <w:r w:rsidR="000C3E6D">
        <w:rPr>
          <w:sz w:val="28"/>
          <w:szCs w:val="28"/>
        </w:rPr>
        <w:t xml:space="preserve">1. </w:t>
      </w:r>
      <w:r w:rsidRPr="009D5788">
        <w:rPr>
          <w:sz w:val="28"/>
          <w:szCs w:val="28"/>
        </w:rPr>
        <w:t xml:space="preserve">Напомним, НДФЛ облагаются следующие виды доходов в виде материальный выгоды </w:t>
      </w:r>
      <w:r w:rsidRPr="009D5788">
        <w:rPr>
          <w:sz w:val="28"/>
          <w:szCs w:val="28"/>
          <w:u w:val="single"/>
        </w:rPr>
        <w:t>(</w:t>
      </w:r>
      <w:hyperlink r:id="rId24" w:tgtFrame="_top" w:history="1">
        <w:r w:rsidRPr="009D5788">
          <w:rPr>
            <w:rStyle w:val="a3"/>
            <w:color w:val="auto"/>
            <w:sz w:val="28"/>
            <w:szCs w:val="28"/>
          </w:rPr>
          <w:t>ст. 212 НК РФ</w:t>
        </w:r>
      </w:hyperlink>
      <w:r w:rsidRPr="009D5788">
        <w:rPr>
          <w:sz w:val="28"/>
          <w:szCs w:val="28"/>
          <w:u w:val="single"/>
        </w:rPr>
        <w:t xml:space="preserve">): </w:t>
      </w:r>
    </w:p>
    <w:p w:rsidR="009D5788" w:rsidRPr="009D5788" w:rsidRDefault="00D85429" w:rsidP="009D5788">
      <w:pPr>
        <w:spacing w:after="200" w:line="276" w:lineRule="auto"/>
        <w:ind w:firstLine="709"/>
        <w:jc w:val="both"/>
        <w:rPr>
          <w:sz w:val="28"/>
          <w:szCs w:val="28"/>
          <w:u w:val="single"/>
        </w:rPr>
      </w:pPr>
      <w:hyperlink r:id="rId25" w:tgtFrame="_top" w:history="1">
        <w:r w:rsidR="009D5788" w:rsidRPr="009D5788">
          <w:rPr>
            <w:rStyle w:val="a3"/>
            <w:color w:val="auto"/>
            <w:sz w:val="28"/>
            <w:szCs w:val="28"/>
          </w:rPr>
          <w:t>материальная выгода от экономии на процентах</w:t>
        </w:r>
      </w:hyperlink>
      <w:r w:rsidR="009D5788" w:rsidRPr="009D5788">
        <w:rPr>
          <w:sz w:val="28"/>
          <w:szCs w:val="28"/>
          <w:u w:val="single"/>
        </w:rPr>
        <w:t>;</w:t>
      </w:r>
    </w:p>
    <w:p w:rsidR="009D5788" w:rsidRPr="009D5788" w:rsidRDefault="00BC7E09" w:rsidP="00BC7E09">
      <w:pPr>
        <w:spacing w:after="20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D5788" w:rsidRPr="009D5788">
        <w:rPr>
          <w:sz w:val="28"/>
          <w:szCs w:val="28"/>
        </w:rPr>
        <w:t>материальная выгода от приобретения товаров, работ и услуг между взаимозависимыми лицами;</w:t>
      </w:r>
    </w:p>
    <w:p w:rsidR="009D5788" w:rsidRPr="009D5788" w:rsidRDefault="00BC7E09" w:rsidP="00BC7E09">
      <w:pPr>
        <w:spacing w:after="20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D5788" w:rsidRPr="009D5788">
        <w:rPr>
          <w:sz w:val="28"/>
          <w:szCs w:val="28"/>
        </w:rPr>
        <w:t>материальная выгода от приобретения ценных бумаг.</w:t>
      </w:r>
    </w:p>
    <w:p w:rsidR="009D5788" w:rsidRPr="009D5788" w:rsidRDefault="009D5788" w:rsidP="009D5788">
      <w:pPr>
        <w:spacing w:after="200" w:line="276" w:lineRule="auto"/>
        <w:ind w:firstLine="709"/>
        <w:jc w:val="both"/>
        <w:rPr>
          <w:sz w:val="28"/>
          <w:szCs w:val="28"/>
        </w:rPr>
      </w:pPr>
      <w:r w:rsidRPr="009D5788">
        <w:rPr>
          <w:sz w:val="28"/>
          <w:szCs w:val="28"/>
        </w:rPr>
        <w:t>После вступления в силу закона (с 26.03.2022) налогоплательщики смогут обратиться к налоговому агенту или в налоговую за возвратом (зачетом) излишне уплаченного налога с материальной выгоды за 2021 год.</w:t>
      </w:r>
    </w:p>
    <w:p w:rsidR="000C3E6D" w:rsidRDefault="000C3E6D" w:rsidP="000C3E6D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9D5788" w:rsidRPr="009D5788">
        <w:rPr>
          <w:sz w:val="28"/>
          <w:szCs w:val="28"/>
        </w:rPr>
        <w:t>Проценты по вкладам в банках освободили от НДФЛ</w:t>
      </w:r>
      <w:r>
        <w:rPr>
          <w:sz w:val="28"/>
          <w:szCs w:val="28"/>
        </w:rPr>
        <w:t>.</w:t>
      </w:r>
      <w:r w:rsidRPr="000C3E6D">
        <w:rPr>
          <w:sz w:val="28"/>
          <w:szCs w:val="28"/>
        </w:rPr>
        <w:t xml:space="preserve"> Новый пункт 91 ст. 217 НК РФ освобождает от НДФЛ доходы в виде процентов по вкладам (остаткам на счетах) в банках, полученные в 2021 и 2022 гг. </w:t>
      </w:r>
      <w:r w:rsidRPr="008C7EE4">
        <w:rPr>
          <w:sz w:val="28"/>
          <w:szCs w:val="28"/>
        </w:rPr>
        <w:t xml:space="preserve">То есть фактически граждане начнут платить НДФЛ с процентов по вкладам только с доходов 2023 года. </w:t>
      </w:r>
    </w:p>
    <w:p w:rsidR="00CD1D6D" w:rsidRDefault="000C3E6D" w:rsidP="000C3E6D">
      <w:pPr>
        <w:spacing w:after="200" w:line="276" w:lineRule="auto"/>
        <w:ind w:firstLine="709"/>
        <w:jc w:val="both"/>
        <w:rPr>
          <w:sz w:val="28"/>
          <w:szCs w:val="28"/>
        </w:rPr>
      </w:pPr>
      <w:r w:rsidRPr="000C3E6D">
        <w:rPr>
          <w:sz w:val="28"/>
          <w:szCs w:val="28"/>
        </w:rPr>
        <w:t>Речь идет о банках, которые находятся на территории РФ (пп. "г" п. 7 ст. 2 Закона № 67-ФЗ).</w:t>
      </w:r>
      <w:r w:rsidRPr="008C7EE4">
        <w:rPr>
          <w:sz w:val="28"/>
          <w:szCs w:val="28"/>
        </w:rPr>
        <w:t xml:space="preserve"> </w:t>
      </w:r>
    </w:p>
    <w:p w:rsidR="008C7EE4" w:rsidRPr="008C7EE4" w:rsidRDefault="008C7EE4" w:rsidP="00CD1D6D">
      <w:pPr>
        <w:spacing w:after="200" w:line="276" w:lineRule="auto"/>
        <w:ind w:firstLine="709"/>
        <w:jc w:val="both"/>
        <w:rPr>
          <w:sz w:val="28"/>
          <w:szCs w:val="28"/>
        </w:rPr>
      </w:pPr>
      <w:r w:rsidRPr="008C7EE4">
        <w:rPr>
          <w:sz w:val="28"/>
          <w:szCs w:val="28"/>
        </w:rPr>
        <w:t xml:space="preserve">Изменены также правила расчета лимита, свыше которого проценты по вкладам начинают облагаться налогом. </w:t>
      </w:r>
      <w:r>
        <w:rPr>
          <w:sz w:val="28"/>
          <w:szCs w:val="28"/>
        </w:rPr>
        <w:tab/>
      </w:r>
      <w:r w:rsidRPr="008C7EE4">
        <w:rPr>
          <w:sz w:val="28"/>
          <w:szCs w:val="28"/>
        </w:rPr>
        <w:t xml:space="preserve">Для расчета теперь потребуется взять максимальный показатель ключевой ставки на 1-е число каждого месяца в году. Прежний порядок предусматривал значение ставки на 1 января. Например, порог по показателю прошлого года — 75 тыс. рублей (7,5 </w:t>
      </w:r>
      <w:r w:rsidRPr="008C7EE4">
        <w:rPr>
          <w:sz w:val="28"/>
          <w:szCs w:val="28"/>
        </w:rPr>
        <w:lastRenderedPageBreak/>
        <w:t>процента х 1 млн</w:t>
      </w:r>
      <w:r w:rsidR="00AD7813">
        <w:rPr>
          <w:sz w:val="28"/>
          <w:szCs w:val="28"/>
        </w:rPr>
        <w:t>.</w:t>
      </w:r>
      <w:r w:rsidRPr="008C7EE4">
        <w:rPr>
          <w:sz w:val="28"/>
          <w:szCs w:val="28"/>
        </w:rPr>
        <w:t xml:space="preserve"> руб.) вместо 42,50 тыс. рубля. Это правило распространяется на отношения, возникшие с 01.01.2022;</w:t>
      </w:r>
    </w:p>
    <w:p w:rsidR="009D5788" w:rsidRPr="009D5788" w:rsidRDefault="00BC7E09" w:rsidP="009D5788">
      <w:pPr>
        <w:spacing w:after="200" w:line="276" w:lineRule="auto"/>
        <w:ind w:firstLine="709"/>
        <w:jc w:val="both"/>
        <w:rPr>
          <w:sz w:val="28"/>
          <w:szCs w:val="28"/>
        </w:rPr>
      </w:pPr>
      <w:r w:rsidRPr="00BC7E09">
        <w:rPr>
          <w:sz w:val="28"/>
          <w:szCs w:val="28"/>
        </w:rPr>
        <w:t>Скорректирован порядок налогообложения НДФЛ операций с ценными бумагами.</w:t>
      </w:r>
    </w:p>
    <w:p w:rsidR="00CF0EB0" w:rsidRPr="00CF0EB0" w:rsidRDefault="00CF0EB0" w:rsidP="00CF0EB0">
      <w:pPr>
        <w:spacing w:before="100" w:beforeAutospacing="1" w:after="100" w:afterAutospacing="1"/>
        <w:jc w:val="both"/>
        <w:rPr>
          <w:rFonts w:eastAsiaTheme="minorHAnsi"/>
          <w:b/>
          <w:iCs/>
          <w:color w:val="1F497D" w:themeColor="text2"/>
          <w:sz w:val="28"/>
          <w:szCs w:val="28"/>
          <w:u w:val="single"/>
        </w:rPr>
      </w:pPr>
      <w:r>
        <w:rPr>
          <w:rFonts w:eastAsiaTheme="minorHAnsi"/>
          <w:b/>
          <w:color w:val="1F497D" w:themeColor="text2"/>
          <w:u w:val="single"/>
        </w:rPr>
        <w:tab/>
      </w:r>
      <w:r w:rsidRPr="00CF0EB0">
        <w:rPr>
          <w:rFonts w:eastAsiaTheme="minorHAnsi"/>
          <w:b/>
          <w:iCs/>
          <w:color w:val="1F497D" w:themeColor="text2"/>
          <w:sz w:val="28"/>
          <w:szCs w:val="28"/>
          <w:u w:val="single"/>
        </w:rPr>
        <w:t>Письмо ФНС России от 28.</w:t>
      </w:r>
      <w:r>
        <w:rPr>
          <w:rFonts w:eastAsiaTheme="minorHAnsi"/>
          <w:b/>
          <w:iCs/>
          <w:color w:val="1F497D" w:themeColor="text2"/>
          <w:sz w:val="28"/>
          <w:szCs w:val="28"/>
          <w:u w:val="single"/>
        </w:rPr>
        <w:t>03.2022 №</w:t>
      </w:r>
      <w:r w:rsidRPr="00CF0EB0">
        <w:rPr>
          <w:rFonts w:eastAsiaTheme="minorHAnsi"/>
          <w:b/>
          <w:iCs/>
          <w:color w:val="1F497D" w:themeColor="text2"/>
          <w:sz w:val="28"/>
          <w:szCs w:val="28"/>
          <w:u w:val="single"/>
        </w:rPr>
        <w:t xml:space="preserve"> БС-4-11/3695@ "В отношении обложения налогом на доходы физических лиц доходов налогоплательщиков полученных в виде материальной выгоды».</w:t>
      </w:r>
    </w:p>
    <w:p w:rsidR="00CF0EB0" w:rsidRPr="00CF0EB0" w:rsidRDefault="00CF0EB0" w:rsidP="00CF0EB0">
      <w:pPr>
        <w:spacing w:before="100" w:beforeAutospacing="1" w:after="100" w:afterAutospacing="1"/>
        <w:jc w:val="both"/>
        <w:rPr>
          <w:rFonts w:eastAsiaTheme="minorHAnsi"/>
          <w:iCs/>
          <w:color w:val="000000"/>
          <w:sz w:val="28"/>
          <w:szCs w:val="28"/>
        </w:rPr>
      </w:pPr>
      <w:r>
        <w:rPr>
          <w:rFonts w:eastAsiaTheme="minorHAnsi"/>
          <w:iCs/>
          <w:color w:val="000000"/>
          <w:sz w:val="28"/>
          <w:szCs w:val="28"/>
        </w:rPr>
        <w:tab/>
      </w:r>
      <w:r w:rsidRPr="00CF0EB0">
        <w:rPr>
          <w:rFonts w:eastAsiaTheme="minorHAnsi"/>
          <w:iCs/>
          <w:color w:val="000000"/>
          <w:sz w:val="28"/>
          <w:szCs w:val="28"/>
        </w:rPr>
        <w:t xml:space="preserve">ФНС России сообщает, что Федеральным законом от 26.03.2022 № 67-ФЗ внесены изменения, в частности, в статью 217  НК РФ. Данная статья дополнена пунктом 90, предусматривающим освобождение от обложения НДФЛ доходов в виде материальной выгоды, полученных в 2021 - 2023 годах. </w:t>
      </w:r>
    </w:p>
    <w:p w:rsidR="00CF0EB0" w:rsidRPr="00CF0EB0" w:rsidRDefault="00CF0EB0" w:rsidP="00CF0EB0">
      <w:pPr>
        <w:spacing w:before="100" w:beforeAutospacing="1" w:after="100" w:afterAutospacing="1"/>
        <w:jc w:val="both"/>
        <w:rPr>
          <w:rFonts w:eastAsiaTheme="minorHAnsi"/>
          <w:iCs/>
          <w:color w:val="000000"/>
          <w:sz w:val="28"/>
          <w:szCs w:val="28"/>
        </w:rPr>
      </w:pPr>
      <w:r>
        <w:rPr>
          <w:rFonts w:eastAsiaTheme="minorHAnsi"/>
          <w:iCs/>
          <w:color w:val="000000"/>
          <w:sz w:val="28"/>
          <w:szCs w:val="28"/>
        </w:rPr>
        <w:tab/>
      </w:r>
      <w:r w:rsidRPr="00CF0EB0">
        <w:rPr>
          <w:rFonts w:eastAsiaTheme="minorHAnsi"/>
          <w:iCs/>
          <w:color w:val="000000"/>
          <w:sz w:val="28"/>
          <w:szCs w:val="28"/>
        </w:rPr>
        <w:t xml:space="preserve">Согласно пункту 5 статьи 5 Закона № 67-ФЗ действие положений пункта 90 статьи 217 Кодекса распространяется на доходы физических лиц, полученные начиная с налогового периода 2021 года. </w:t>
      </w:r>
    </w:p>
    <w:p w:rsidR="00CF0EB0" w:rsidRPr="00CF0EB0" w:rsidRDefault="00CF0EB0" w:rsidP="00CF0EB0">
      <w:pPr>
        <w:spacing w:before="100" w:beforeAutospacing="1" w:after="100" w:afterAutospacing="1"/>
        <w:jc w:val="both"/>
        <w:rPr>
          <w:rFonts w:eastAsiaTheme="minorHAnsi"/>
          <w:iCs/>
          <w:color w:val="000000"/>
          <w:sz w:val="28"/>
          <w:szCs w:val="28"/>
        </w:rPr>
      </w:pPr>
      <w:r>
        <w:rPr>
          <w:rFonts w:eastAsiaTheme="minorHAnsi"/>
          <w:iCs/>
          <w:color w:val="000000"/>
          <w:sz w:val="28"/>
          <w:szCs w:val="28"/>
        </w:rPr>
        <w:tab/>
      </w:r>
      <w:r w:rsidRPr="00CF0EB0">
        <w:rPr>
          <w:rFonts w:eastAsiaTheme="minorHAnsi"/>
          <w:iCs/>
          <w:color w:val="000000"/>
          <w:sz w:val="28"/>
          <w:szCs w:val="28"/>
        </w:rPr>
        <w:t xml:space="preserve">Таким образом, не подлежат обложению НДФЛ доходы в виде материальной </w:t>
      </w:r>
      <w:r>
        <w:rPr>
          <w:rFonts w:eastAsiaTheme="minorHAnsi"/>
          <w:iCs/>
          <w:color w:val="000000"/>
          <w:sz w:val="28"/>
          <w:szCs w:val="28"/>
        </w:rPr>
        <w:tab/>
      </w:r>
      <w:r w:rsidRPr="00CF0EB0">
        <w:rPr>
          <w:rFonts w:eastAsiaTheme="minorHAnsi"/>
          <w:iCs/>
          <w:color w:val="000000"/>
          <w:sz w:val="28"/>
          <w:szCs w:val="28"/>
        </w:rPr>
        <w:t>выгоды, полученные налогоплательщиками в 2021 - 2023 годах от экономии на процентах за пользование заемными (кредитными) средствами от организаций с которыми налогоплательщики состоят в трудовых отношениях.</w:t>
      </w:r>
    </w:p>
    <w:p w:rsidR="00CF0EB0" w:rsidRPr="00CF0EB0" w:rsidRDefault="00CF0EB0" w:rsidP="00CF0EB0">
      <w:pPr>
        <w:spacing w:before="100" w:beforeAutospacing="1" w:after="100" w:afterAutospacing="1"/>
        <w:jc w:val="both"/>
        <w:rPr>
          <w:rFonts w:eastAsiaTheme="minorHAnsi"/>
          <w:iCs/>
          <w:color w:val="000000"/>
          <w:sz w:val="28"/>
          <w:szCs w:val="28"/>
        </w:rPr>
      </w:pPr>
      <w:r>
        <w:rPr>
          <w:rFonts w:eastAsiaTheme="minorHAnsi"/>
          <w:iCs/>
          <w:color w:val="000000"/>
          <w:sz w:val="28"/>
          <w:szCs w:val="28"/>
        </w:rPr>
        <w:tab/>
      </w:r>
      <w:r w:rsidRPr="00CF0EB0">
        <w:rPr>
          <w:rFonts w:eastAsiaTheme="minorHAnsi"/>
          <w:iCs/>
          <w:color w:val="000000"/>
          <w:sz w:val="28"/>
          <w:szCs w:val="28"/>
        </w:rPr>
        <w:t>Согласно пункту 1 статьи 231 Кодекса излишне удержанная налоговым агентом из дохода налогоплательщика сумма НДФЛ подлежит возврату налоговым агентом на основании письменного заявления налогоплательщика в порядке, предусмотренном данной статьей.</w:t>
      </w:r>
    </w:p>
    <w:p w:rsidR="00F25297" w:rsidRDefault="00F25297" w:rsidP="00F25297">
      <w:pPr>
        <w:spacing w:after="200" w:line="276" w:lineRule="auto"/>
        <w:ind w:firstLine="709"/>
        <w:jc w:val="center"/>
        <w:rPr>
          <w:b/>
          <w:sz w:val="28"/>
          <w:szCs w:val="28"/>
        </w:rPr>
      </w:pPr>
      <w:r w:rsidRPr="00F25297">
        <w:rPr>
          <w:b/>
          <w:sz w:val="28"/>
          <w:szCs w:val="28"/>
        </w:rPr>
        <w:t>НАЛОГ НА ПРИБЫЛЬ ОРГАНИЗАЦИЙ</w:t>
      </w:r>
      <w:r w:rsidR="00BB71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(гл.25 НК</w:t>
      </w:r>
      <w:r w:rsidR="006255F0" w:rsidRPr="006255F0">
        <w:rPr>
          <w:b/>
          <w:sz w:val="28"/>
          <w:szCs w:val="28"/>
        </w:rPr>
        <w:t xml:space="preserve"> РФ)</w:t>
      </w:r>
      <w:r w:rsidR="006255F0">
        <w:rPr>
          <w:b/>
          <w:sz w:val="28"/>
          <w:szCs w:val="28"/>
        </w:rPr>
        <w:t xml:space="preserve"> (</w:t>
      </w:r>
      <w:r w:rsidRPr="00F25297">
        <w:rPr>
          <w:b/>
          <w:sz w:val="28"/>
          <w:szCs w:val="28"/>
        </w:rPr>
        <w:t>исчисление, учет и отчетность, арбитражная практика).</w:t>
      </w:r>
    </w:p>
    <w:p w:rsidR="002A5DF6" w:rsidRPr="002A5DF6" w:rsidRDefault="002A5DF6" w:rsidP="002A5DF6">
      <w:pPr>
        <w:jc w:val="both"/>
        <w:rPr>
          <w:rFonts w:eastAsia="Calibri"/>
          <w:b/>
          <w:color w:val="1F497D" w:themeColor="text2"/>
          <w:sz w:val="28"/>
          <w:szCs w:val="28"/>
          <w:u w:val="single"/>
        </w:rPr>
      </w:pPr>
      <w:r w:rsidRPr="002A5DF6">
        <w:rPr>
          <w:rFonts w:eastAsia="Calibri"/>
          <w:color w:val="1F497D" w:themeColor="text2"/>
          <w:sz w:val="28"/>
          <w:szCs w:val="28"/>
        </w:rPr>
        <w:tab/>
        <w:t> </w:t>
      </w:r>
      <w:r w:rsidRPr="002A5DF6">
        <w:rPr>
          <w:rFonts w:eastAsia="Calibri"/>
          <w:b/>
          <w:color w:val="1F497D" w:themeColor="text2"/>
          <w:sz w:val="28"/>
          <w:szCs w:val="28"/>
          <w:u w:val="single"/>
        </w:rPr>
        <w:t xml:space="preserve">Постановление </w:t>
      </w:r>
      <w:r w:rsidR="00A11045">
        <w:rPr>
          <w:rFonts w:eastAsia="Calibri"/>
          <w:b/>
          <w:color w:val="1F497D" w:themeColor="text2"/>
          <w:sz w:val="28"/>
          <w:szCs w:val="28"/>
          <w:u w:val="single"/>
        </w:rPr>
        <w:t>Правительства РФ от 25.03.2022 №</w:t>
      </w:r>
      <w:r w:rsidRPr="002A5DF6">
        <w:rPr>
          <w:rFonts w:eastAsia="Calibri"/>
          <w:b/>
          <w:color w:val="1F497D" w:themeColor="text2"/>
          <w:sz w:val="28"/>
          <w:szCs w:val="28"/>
          <w:u w:val="single"/>
        </w:rPr>
        <w:t xml:space="preserve"> 470 "Об изменении срока уплаты ежемесячного авансового платежа по налогу на прибыль организаций в 2022 году", Письмо ФНС от 25.03.2022 № СД-4-3/3626@.</w:t>
      </w:r>
    </w:p>
    <w:p w:rsidR="002A5DF6" w:rsidRPr="002A5DF6" w:rsidRDefault="00BB7171" w:rsidP="00A11045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333333"/>
          <w:sz w:val="28"/>
          <w:szCs w:val="28"/>
        </w:rPr>
        <w:tab/>
        <w:t>Согласно данному постановлению</w:t>
      </w:r>
      <w:r w:rsidR="002A5DF6" w:rsidRPr="002A5DF6">
        <w:rPr>
          <w:rFonts w:eastAsia="Calibri"/>
          <w:color w:val="333333"/>
          <w:sz w:val="28"/>
          <w:szCs w:val="28"/>
        </w:rPr>
        <w:t xml:space="preserve"> </w:t>
      </w:r>
      <w:hyperlink r:id="rId26" w:history="1">
        <w:r w:rsidR="002A5DF6" w:rsidRPr="002A5DF6">
          <w:rPr>
            <w:rFonts w:eastAsia="Calibri"/>
            <w:sz w:val="28"/>
            <w:szCs w:val="28"/>
          </w:rPr>
          <w:t>авансовый платеж</w:t>
        </w:r>
      </w:hyperlink>
      <w:r w:rsidR="002A5DF6" w:rsidRPr="002A5DF6">
        <w:rPr>
          <w:rFonts w:eastAsia="Calibri"/>
          <w:sz w:val="28"/>
          <w:szCs w:val="28"/>
        </w:rPr>
        <w:t xml:space="preserve"> </w:t>
      </w:r>
      <w:hyperlink r:id="rId27" w:history="1">
        <w:r w:rsidR="002A5DF6" w:rsidRPr="002A5DF6">
          <w:rPr>
            <w:rFonts w:eastAsia="Calibri"/>
            <w:bCs/>
            <w:sz w:val="28"/>
            <w:szCs w:val="28"/>
          </w:rPr>
          <w:t xml:space="preserve"> налогу на прибыль за I квартал2022 года  </w:t>
        </w:r>
      </w:hyperlink>
      <w:r w:rsidR="002A5DF6" w:rsidRPr="002A5DF6">
        <w:rPr>
          <w:rFonts w:eastAsia="Calibri"/>
          <w:bCs/>
          <w:sz w:val="28"/>
          <w:szCs w:val="28"/>
        </w:rPr>
        <w:t xml:space="preserve"> </w:t>
      </w:r>
      <w:r w:rsidR="002A5DF6" w:rsidRPr="002A5DF6">
        <w:rPr>
          <w:rFonts w:eastAsia="Calibri"/>
          <w:sz w:val="28"/>
          <w:szCs w:val="28"/>
        </w:rPr>
        <w:t xml:space="preserve">нужно перечислить </w:t>
      </w:r>
      <w:hyperlink r:id="rId28" w:history="1">
        <w:r w:rsidR="002A5DF6" w:rsidRPr="002A5DF6">
          <w:rPr>
            <w:rFonts w:eastAsia="Calibri"/>
            <w:sz w:val="28"/>
            <w:szCs w:val="28"/>
          </w:rPr>
          <w:t>не позднее 28 апреля</w:t>
        </w:r>
      </w:hyperlink>
      <w:r w:rsidR="002A5DF6" w:rsidRPr="002A5DF6">
        <w:rPr>
          <w:rFonts w:eastAsia="Calibri"/>
          <w:sz w:val="28"/>
          <w:szCs w:val="28"/>
        </w:rPr>
        <w:t>. Этот платёж рассчитывается на основе результатов работы организации по итогам девяти месяцев.</w:t>
      </w:r>
    </w:p>
    <w:p w:rsidR="002A5DF6" w:rsidRPr="002A5DF6" w:rsidRDefault="002A5DF6" w:rsidP="00A11045">
      <w:pPr>
        <w:spacing w:line="276" w:lineRule="auto"/>
        <w:jc w:val="both"/>
        <w:rPr>
          <w:rFonts w:eastAsia="Calibri"/>
          <w:sz w:val="28"/>
          <w:szCs w:val="28"/>
        </w:rPr>
      </w:pPr>
      <w:r w:rsidRPr="002A5DF6">
        <w:rPr>
          <w:rFonts w:eastAsia="Calibri"/>
          <w:sz w:val="28"/>
          <w:szCs w:val="28"/>
        </w:rPr>
        <w:tab/>
        <w:t xml:space="preserve">Изменения позволят организациям внести его исходя из реальных финансовых показателей за </w:t>
      </w:r>
      <w:hyperlink r:id="rId29" w:history="1">
        <w:r w:rsidRPr="002A5DF6">
          <w:rPr>
            <w:rFonts w:eastAsia="Calibri"/>
            <w:sz w:val="28"/>
            <w:szCs w:val="28"/>
            <w:u w:val="single"/>
          </w:rPr>
          <w:t>отчетный период</w:t>
        </w:r>
      </w:hyperlink>
      <w:r w:rsidRPr="002A5DF6">
        <w:rPr>
          <w:rFonts w:eastAsia="Calibri"/>
          <w:sz w:val="28"/>
          <w:szCs w:val="28"/>
        </w:rPr>
        <w:t>.</w:t>
      </w:r>
    </w:p>
    <w:p w:rsidR="002A5DF6" w:rsidRPr="002A5DF6" w:rsidRDefault="002A5DF6" w:rsidP="00A11045">
      <w:pPr>
        <w:spacing w:line="276" w:lineRule="auto"/>
        <w:jc w:val="both"/>
        <w:rPr>
          <w:rFonts w:eastAsia="Calibri"/>
          <w:color w:val="333333"/>
          <w:sz w:val="28"/>
          <w:szCs w:val="28"/>
        </w:rPr>
      </w:pPr>
      <w:r w:rsidRPr="002A5DF6">
        <w:rPr>
          <w:rFonts w:eastAsia="Calibri"/>
          <w:sz w:val="28"/>
          <w:szCs w:val="28"/>
        </w:rPr>
        <w:lastRenderedPageBreak/>
        <w:tab/>
        <w:t xml:space="preserve">Перенос срока уплаты </w:t>
      </w:r>
      <w:hyperlink r:id="rId30" w:history="1">
        <w:r w:rsidRPr="002A5DF6">
          <w:rPr>
            <w:rFonts w:eastAsia="Calibri"/>
            <w:sz w:val="28"/>
            <w:szCs w:val="28"/>
            <w:u w:val="single"/>
          </w:rPr>
          <w:t>не меняет</w:t>
        </w:r>
      </w:hyperlink>
      <w:r w:rsidRPr="002A5DF6">
        <w:rPr>
          <w:rFonts w:eastAsia="Calibri"/>
          <w:sz w:val="28"/>
          <w:szCs w:val="28"/>
        </w:rPr>
        <w:t xml:space="preserve"> порядок заполнения </w:t>
      </w:r>
      <w:r w:rsidRPr="002A5DF6">
        <w:rPr>
          <w:rFonts w:eastAsia="Calibri"/>
          <w:color w:val="333333"/>
          <w:sz w:val="28"/>
          <w:szCs w:val="28"/>
        </w:rPr>
        <w:t>налоговой декларации за I квартал. На это обрати</w:t>
      </w:r>
      <w:r w:rsidR="00C02D22">
        <w:rPr>
          <w:rFonts w:eastAsia="Calibri"/>
          <w:color w:val="333333"/>
          <w:sz w:val="28"/>
          <w:szCs w:val="28"/>
        </w:rPr>
        <w:t>ла внимание ФНС в своем письме.</w:t>
      </w:r>
      <w:r w:rsidRPr="002A5DF6">
        <w:rPr>
          <w:rFonts w:eastAsia="Calibri"/>
          <w:color w:val="333333"/>
          <w:sz w:val="28"/>
          <w:szCs w:val="28"/>
        </w:rPr>
        <w:t xml:space="preserve"> Для расчета суммы авансового платежа (стр. 270, 271, 280, 281 Листа 02 декларации) при определении показателей по стр. 210, 220, 230 учитывают сумму ежемесячных авансовых платежей I квартала. В нее включают платеж, по которому перенесли срок уплаты.</w:t>
      </w:r>
    </w:p>
    <w:p w:rsidR="002A5DF6" w:rsidRDefault="002A5DF6" w:rsidP="00191733">
      <w:pPr>
        <w:spacing w:line="276" w:lineRule="auto"/>
        <w:jc w:val="both"/>
        <w:rPr>
          <w:rFonts w:eastAsia="Calibri"/>
          <w:sz w:val="28"/>
          <w:szCs w:val="28"/>
        </w:rPr>
      </w:pPr>
      <w:r w:rsidRPr="00191733">
        <w:rPr>
          <w:rFonts w:eastAsia="Calibri"/>
          <w:sz w:val="28"/>
          <w:szCs w:val="28"/>
        </w:rPr>
        <w:t> </w:t>
      </w:r>
      <w:r w:rsidR="00191733">
        <w:rPr>
          <w:rFonts w:eastAsia="Calibri"/>
          <w:sz w:val="28"/>
          <w:szCs w:val="28"/>
        </w:rPr>
        <w:tab/>
      </w:r>
      <w:r w:rsidR="00191733" w:rsidRPr="00191733">
        <w:rPr>
          <w:rFonts w:eastAsia="Calibri"/>
          <w:sz w:val="28"/>
          <w:szCs w:val="28"/>
        </w:rPr>
        <w:t xml:space="preserve">Приведенная в письме </w:t>
      </w:r>
      <w:r w:rsidR="00191733">
        <w:rPr>
          <w:rFonts w:eastAsia="Calibri"/>
          <w:sz w:val="28"/>
          <w:szCs w:val="28"/>
        </w:rPr>
        <w:t xml:space="preserve">ФНС </w:t>
      </w:r>
      <w:r w:rsidR="00191733" w:rsidRPr="00191733">
        <w:rPr>
          <w:rFonts w:eastAsia="Calibri"/>
          <w:sz w:val="28"/>
          <w:szCs w:val="28"/>
        </w:rPr>
        <w:t>информация не касается налогоплательщиков, исчисляющих ежемесячные авансовые платежи исходя из фактически полученной прибыли.</w:t>
      </w:r>
    </w:p>
    <w:p w:rsidR="00ED74D8" w:rsidRPr="00191733" w:rsidRDefault="00ED74D8" w:rsidP="00191733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F25297" w:rsidRPr="006255F0" w:rsidRDefault="00F25297" w:rsidP="006E096A">
      <w:pPr>
        <w:spacing w:after="200" w:line="276" w:lineRule="auto"/>
        <w:ind w:firstLine="709"/>
        <w:jc w:val="both"/>
        <w:rPr>
          <w:b/>
          <w:color w:val="1F497D" w:themeColor="text2"/>
          <w:sz w:val="28"/>
          <w:szCs w:val="28"/>
          <w:u w:val="single"/>
        </w:rPr>
      </w:pPr>
      <w:r w:rsidRPr="006255F0">
        <w:rPr>
          <w:b/>
          <w:color w:val="1F497D" w:themeColor="text2"/>
          <w:sz w:val="28"/>
          <w:szCs w:val="28"/>
          <w:u w:val="single"/>
        </w:rPr>
        <w:t>Письмо Минфина России от 09.03.2022 № 03-03-06/1/16955 (Об основаниях признания дебиторской задолженности безнадежной и ее учете в целях налога на прибыль).</w:t>
      </w:r>
    </w:p>
    <w:p w:rsidR="00F25297" w:rsidRPr="00F25297" w:rsidRDefault="00F25297" w:rsidP="006255F0">
      <w:pPr>
        <w:spacing w:after="200" w:line="276" w:lineRule="auto"/>
        <w:ind w:firstLine="709"/>
        <w:jc w:val="both"/>
        <w:rPr>
          <w:sz w:val="28"/>
          <w:szCs w:val="28"/>
        </w:rPr>
      </w:pPr>
      <w:r w:rsidRPr="00F25297">
        <w:rPr>
          <w:sz w:val="28"/>
          <w:szCs w:val="28"/>
        </w:rPr>
        <w:t>Налогоплательщик, имеющий дебиторскую задолженность, при ее списании может отнести ее к безнадежной при наступлении одного из перечисленных в пункте 2 статьи 266 НК РФ событий.</w:t>
      </w:r>
    </w:p>
    <w:p w:rsidR="00F25297" w:rsidRPr="00F25297" w:rsidRDefault="00F25297" w:rsidP="00F25297">
      <w:pPr>
        <w:spacing w:after="200" w:line="276" w:lineRule="auto"/>
        <w:ind w:firstLine="709"/>
        <w:jc w:val="both"/>
        <w:rPr>
          <w:sz w:val="28"/>
          <w:szCs w:val="28"/>
        </w:rPr>
      </w:pPr>
      <w:r w:rsidRPr="00F25297">
        <w:rPr>
          <w:sz w:val="28"/>
          <w:szCs w:val="28"/>
        </w:rPr>
        <w:t xml:space="preserve">В частности, безнадежными </w:t>
      </w:r>
      <w:r w:rsidR="00BB7171">
        <w:rPr>
          <w:sz w:val="28"/>
          <w:szCs w:val="28"/>
        </w:rPr>
        <w:t>долгами (долгами, нереальными к</w:t>
      </w:r>
      <w:r w:rsidRPr="00F25297">
        <w:rPr>
          <w:sz w:val="28"/>
          <w:szCs w:val="28"/>
        </w:rPr>
        <w:t xml:space="preserve"> взысканию) для целей налогообложения прибыли признаются те долги перед налогоплательщиком, по которым истек установленный срок исковой давности, а также те долги, по которым в соответствии с гражданским законодательством обязательство прекращено вследствие невозможности его исполнения, на основании акта государственного органа или ликвидации организации.</w:t>
      </w:r>
    </w:p>
    <w:p w:rsidR="00F25297" w:rsidRPr="00F25297" w:rsidRDefault="00F25297" w:rsidP="00F25297">
      <w:pPr>
        <w:spacing w:after="200" w:line="276" w:lineRule="auto"/>
        <w:ind w:firstLine="709"/>
        <w:jc w:val="both"/>
        <w:rPr>
          <w:sz w:val="28"/>
          <w:szCs w:val="28"/>
        </w:rPr>
      </w:pPr>
      <w:r w:rsidRPr="00F25297">
        <w:rPr>
          <w:sz w:val="28"/>
          <w:szCs w:val="28"/>
        </w:rPr>
        <w:t>Таким образом, при соответствии дебиторской задолженности основаниям, поименованным в пункте 2 статьи 266 НК РФ, налогоплательщик вправе признать такую задолженность безнадежной и учесть ее в составе внереализационных расходов по налогу на прибыль организаций на основании подпункта 2 пункта 2 статьи 265 НК РФ.</w:t>
      </w:r>
    </w:p>
    <w:p w:rsidR="006E096A" w:rsidRDefault="006E096A" w:rsidP="0012523F">
      <w:pPr>
        <w:jc w:val="both"/>
        <w:rPr>
          <w:b/>
          <w:sz w:val="28"/>
          <w:szCs w:val="28"/>
        </w:rPr>
      </w:pPr>
    </w:p>
    <w:p w:rsidR="006F0EA6" w:rsidRPr="004A7B8A" w:rsidRDefault="0031444A" w:rsidP="0012523F">
      <w:pPr>
        <w:jc w:val="both"/>
        <w:rPr>
          <w:b/>
          <w:sz w:val="28"/>
          <w:szCs w:val="28"/>
        </w:rPr>
      </w:pPr>
      <w:r w:rsidRPr="006A1AD8">
        <w:rPr>
          <w:sz w:val="28"/>
          <w:szCs w:val="28"/>
        </w:rPr>
        <w:tab/>
      </w:r>
      <w:r w:rsidR="006F0EA6" w:rsidRPr="004A7B8A">
        <w:rPr>
          <w:b/>
          <w:sz w:val="28"/>
          <w:szCs w:val="28"/>
        </w:rPr>
        <w:t>НАЛОГ НА ИМУЩЕСТВО  ОРГАНИАЦИЙ</w:t>
      </w:r>
      <w:r w:rsidR="003165C5" w:rsidRPr="004A7B8A">
        <w:rPr>
          <w:b/>
          <w:sz w:val="28"/>
          <w:szCs w:val="28"/>
        </w:rPr>
        <w:t xml:space="preserve"> </w:t>
      </w:r>
      <w:r w:rsidR="006F0EA6" w:rsidRPr="004A7B8A">
        <w:rPr>
          <w:b/>
          <w:sz w:val="28"/>
          <w:szCs w:val="28"/>
        </w:rPr>
        <w:t>(гл.30 НК РФ)</w:t>
      </w:r>
    </w:p>
    <w:p w:rsidR="0012523F" w:rsidRDefault="007F3A44" w:rsidP="0012523F">
      <w:pPr>
        <w:jc w:val="both"/>
        <w:rPr>
          <w:b/>
          <w:sz w:val="28"/>
          <w:szCs w:val="28"/>
        </w:rPr>
      </w:pPr>
      <w:r w:rsidRPr="004A7B8A">
        <w:rPr>
          <w:b/>
          <w:sz w:val="28"/>
          <w:szCs w:val="28"/>
        </w:rPr>
        <w:tab/>
      </w:r>
      <w:r w:rsidR="0012523F" w:rsidRPr="004A7B8A">
        <w:rPr>
          <w:b/>
          <w:sz w:val="28"/>
          <w:szCs w:val="28"/>
        </w:rPr>
        <w:t>(исчисление, учет и отчетность, арбитражная практика).</w:t>
      </w:r>
    </w:p>
    <w:p w:rsidR="00876EBA" w:rsidRDefault="00876EBA" w:rsidP="0012523F">
      <w:pPr>
        <w:jc w:val="both"/>
        <w:rPr>
          <w:b/>
          <w:sz w:val="28"/>
          <w:szCs w:val="28"/>
        </w:rPr>
      </w:pPr>
    </w:p>
    <w:p w:rsidR="00876EBA" w:rsidRPr="00876EBA" w:rsidRDefault="00876EBA" w:rsidP="00876EBA">
      <w:pPr>
        <w:jc w:val="both"/>
        <w:rPr>
          <w:b/>
          <w:color w:val="1F497D" w:themeColor="text2"/>
          <w:sz w:val="28"/>
          <w:szCs w:val="28"/>
          <w:u w:val="single"/>
        </w:rPr>
      </w:pPr>
      <w:r w:rsidRPr="00876EBA">
        <w:rPr>
          <w:b/>
          <w:color w:val="1F497D" w:themeColor="text2"/>
          <w:sz w:val="28"/>
          <w:szCs w:val="28"/>
          <w:u w:val="single"/>
        </w:rPr>
        <w:tab/>
      </w:r>
      <w:hyperlink r:id="rId31" w:history="1">
        <w:r w:rsidRPr="00876EBA">
          <w:rPr>
            <w:rStyle w:val="a3"/>
            <w:b/>
            <w:color w:val="1F497D" w:themeColor="text2"/>
            <w:sz w:val="28"/>
            <w:szCs w:val="28"/>
          </w:rPr>
          <w:t>Письмо Минфина России  от 30.03.2022 № 03-05-05-01/25799</w:t>
        </w:r>
      </w:hyperlink>
      <w:hyperlink r:id="rId32" w:history="1">
        <w:r w:rsidRPr="00876EBA">
          <w:rPr>
            <w:rStyle w:val="a3"/>
            <w:b/>
            <w:color w:val="1F497D" w:themeColor="text2"/>
            <w:sz w:val="28"/>
            <w:szCs w:val="28"/>
          </w:rPr>
          <w:t>Н</w:t>
        </w:r>
      </w:hyperlink>
      <w:r w:rsidR="00BB7171">
        <w:rPr>
          <w:b/>
          <w:bCs/>
          <w:color w:val="1F497D" w:themeColor="text2"/>
          <w:sz w:val="28"/>
          <w:szCs w:val="28"/>
          <w:u w:val="single"/>
        </w:rPr>
        <w:t xml:space="preserve"> </w:t>
      </w:r>
      <w:r w:rsidRPr="00876EBA">
        <w:rPr>
          <w:b/>
          <w:color w:val="1F497D" w:themeColor="text2"/>
          <w:sz w:val="28"/>
          <w:szCs w:val="28"/>
          <w:u w:val="single"/>
        </w:rPr>
        <w:t xml:space="preserve">Организация планирует сформировать в бухгалтерском учете отдельный инвентарный объект основных средств в виде существенных по величине затрат на проведение ремонта основного средства — объекта недвижимости с частотой более 12 месяцев (п. 10 ФСБУ 6/2020). </w:t>
      </w:r>
      <w:r w:rsidRPr="00876EBA">
        <w:rPr>
          <w:b/>
          <w:color w:val="1F497D" w:themeColor="text2"/>
          <w:sz w:val="28"/>
          <w:szCs w:val="28"/>
          <w:u w:val="single"/>
        </w:rPr>
        <w:lastRenderedPageBreak/>
        <w:t>Облагается ли налогом на имущество организаций такой объект наряду с основным средством — самим объектом недвижимости?</w:t>
      </w:r>
    </w:p>
    <w:p w:rsidR="00876EBA" w:rsidRPr="00876EBA" w:rsidRDefault="00876EBA" w:rsidP="006E096A">
      <w:pPr>
        <w:spacing w:line="276" w:lineRule="auto"/>
        <w:jc w:val="both"/>
        <w:rPr>
          <w:sz w:val="28"/>
          <w:szCs w:val="28"/>
        </w:rPr>
      </w:pPr>
      <w:r w:rsidRPr="00876EBA">
        <w:rPr>
          <w:b/>
          <w:sz w:val="28"/>
          <w:szCs w:val="28"/>
        </w:rPr>
        <w:tab/>
      </w:r>
      <w:r w:rsidRPr="00876EBA">
        <w:rPr>
          <w:sz w:val="28"/>
          <w:szCs w:val="28"/>
        </w:rPr>
        <w:t>Минфин России разъяснят, что улучшение объекта основных средств относится к капвложениям, которые по их завершении включаются в состав к ОС (п. 6, п. 18 ФСБУ 26/2020).</w:t>
      </w:r>
    </w:p>
    <w:p w:rsidR="00876EBA" w:rsidRPr="00876EBA" w:rsidRDefault="00876EBA" w:rsidP="006E096A">
      <w:pPr>
        <w:spacing w:line="276" w:lineRule="auto"/>
        <w:jc w:val="both"/>
        <w:rPr>
          <w:sz w:val="28"/>
          <w:szCs w:val="28"/>
        </w:rPr>
      </w:pPr>
      <w:r w:rsidRPr="00876EBA">
        <w:rPr>
          <w:sz w:val="28"/>
          <w:szCs w:val="28"/>
        </w:rPr>
        <w:tab/>
        <w:t xml:space="preserve">Налогом на имущество организаций облагается недвижимость, находящаяся у юридических лиц в собственности или хозяйственном ведении. Налоговая база будет определяться исходя из среднегодовой стоимости объекта, если он не облагается по кадастровой стоимости. База вычисляется с момента отражения объекта ОС в бухучете на счете 01. </w:t>
      </w:r>
    </w:p>
    <w:p w:rsidR="00876EBA" w:rsidRPr="004A7B8A" w:rsidRDefault="00876EBA" w:rsidP="006E096A">
      <w:pPr>
        <w:spacing w:line="276" w:lineRule="auto"/>
        <w:jc w:val="both"/>
        <w:rPr>
          <w:b/>
          <w:sz w:val="28"/>
          <w:szCs w:val="28"/>
        </w:rPr>
      </w:pPr>
      <w:r w:rsidRPr="00876EBA">
        <w:rPr>
          <w:sz w:val="28"/>
          <w:szCs w:val="28"/>
        </w:rPr>
        <w:tab/>
        <w:t>Налоговая база в виде кадастровой стоимости объекта исчисляется вне зависимости от того, на каком счете в бухучете числятся затраты на приобретение (создание) объекта ОС.</w:t>
      </w:r>
    </w:p>
    <w:p w:rsidR="00C02D22" w:rsidRDefault="00E80446" w:rsidP="00C02D22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D96814">
        <w:rPr>
          <w:b/>
          <w:sz w:val="28"/>
          <w:szCs w:val="28"/>
        </w:rPr>
        <w:t>СТРАХОВЫЕ ВЗНОСЫ</w:t>
      </w:r>
      <w:r w:rsidR="0071610B" w:rsidRPr="00D96814">
        <w:rPr>
          <w:b/>
          <w:sz w:val="28"/>
          <w:szCs w:val="28"/>
        </w:rPr>
        <w:t xml:space="preserve"> (гл.34 НК РФ</w:t>
      </w:r>
      <w:r w:rsidR="00494056">
        <w:rPr>
          <w:b/>
          <w:sz w:val="28"/>
          <w:szCs w:val="28"/>
        </w:rPr>
        <w:t>)</w:t>
      </w:r>
      <w:r w:rsidR="00D526C6">
        <w:rPr>
          <w:b/>
          <w:sz w:val="28"/>
          <w:szCs w:val="28"/>
        </w:rPr>
        <w:t>.</w:t>
      </w:r>
      <w:r w:rsidR="00494056">
        <w:rPr>
          <w:b/>
          <w:sz w:val="28"/>
          <w:szCs w:val="28"/>
        </w:rPr>
        <w:t xml:space="preserve"> </w:t>
      </w:r>
      <w:r w:rsidR="00D526C6">
        <w:rPr>
          <w:b/>
          <w:sz w:val="28"/>
          <w:szCs w:val="28"/>
        </w:rPr>
        <w:t>ПОСОБИЯ ПО ГОСУДАРСТВЕННОМУ СОЦИАЛЬНОМУ СТРАХОВАНИЮ</w:t>
      </w:r>
    </w:p>
    <w:p w:rsidR="009C29D6" w:rsidRDefault="009C29D6" w:rsidP="00C02D22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D96814">
        <w:rPr>
          <w:b/>
          <w:sz w:val="28"/>
          <w:szCs w:val="28"/>
        </w:rPr>
        <w:t>(исчисление, учет и отчетнос</w:t>
      </w:r>
      <w:r w:rsidR="007C2B25" w:rsidRPr="00D96814">
        <w:rPr>
          <w:b/>
          <w:sz w:val="28"/>
          <w:szCs w:val="28"/>
        </w:rPr>
        <w:t xml:space="preserve">ть, </w:t>
      </w:r>
      <w:r w:rsidR="00430CEE" w:rsidRPr="00D96814">
        <w:rPr>
          <w:b/>
          <w:sz w:val="28"/>
          <w:szCs w:val="28"/>
        </w:rPr>
        <w:t>арбитражная практика)</w:t>
      </w:r>
    </w:p>
    <w:p w:rsidR="006E096A" w:rsidRDefault="008D178E" w:rsidP="006E096A">
      <w:pPr>
        <w:spacing w:before="100" w:beforeAutospacing="1" w:after="100" w:afterAutospacing="1"/>
        <w:jc w:val="both"/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ab/>
      </w:r>
      <w:hyperlink r:id="rId33" w:tgtFrame="_blank" w:history="1">
        <w:r w:rsidRPr="008D178E">
          <w:rPr>
            <w:rStyle w:val="a3"/>
            <w:b/>
            <w:color w:val="1F497D" w:themeColor="text2"/>
            <w:sz w:val="28"/>
            <w:szCs w:val="28"/>
          </w:rPr>
          <w:t>Указ Президента РФ от 31.03.2022 № 175</w:t>
        </w:r>
      </w:hyperlink>
      <w:r w:rsidRPr="008D178E">
        <w:rPr>
          <w:b/>
          <w:color w:val="1F497D" w:themeColor="text2"/>
          <w:sz w:val="28"/>
          <w:szCs w:val="28"/>
          <w:u w:val="single"/>
        </w:rPr>
        <w:t>"О ежемесячной денежной выплате семьям, имеющим детей"</w:t>
      </w:r>
      <w:r>
        <w:rPr>
          <w:b/>
          <w:color w:val="1F497D" w:themeColor="text2"/>
          <w:sz w:val="28"/>
          <w:szCs w:val="28"/>
          <w:u w:val="single"/>
        </w:rPr>
        <w:t>.</w:t>
      </w:r>
    </w:p>
    <w:p w:rsidR="00741580" w:rsidRPr="00741580" w:rsidRDefault="00215C91" w:rsidP="00DB6FFD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741580">
        <w:rPr>
          <w:sz w:val="28"/>
          <w:szCs w:val="28"/>
        </w:rPr>
        <w:t xml:space="preserve">       </w:t>
      </w:r>
      <w:r w:rsidR="00741580" w:rsidRPr="00741580">
        <w:rPr>
          <w:bCs/>
          <w:sz w:val="28"/>
          <w:szCs w:val="28"/>
        </w:rPr>
        <w:t>Президент РФ Владимир Путин подписал указ о введении ежемесячных выплат на детей в возрасте от 8 до 17 лет.</w:t>
      </w:r>
      <w:r w:rsidR="00BB7171">
        <w:rPr>
          <w:bCs/>
          <w:sz w:val="28"/>
          <w:szCs w:val="28"/>
        </w:rPr>
        <w:t xml:space="preserve"> </w:t>
      </w:r>
      <w:r w:rsidR="00741580" w:rsidRPr="00741580">
        <w:rPr>
          <w:sz w:val="28"/>
          <w:szCs w:val="28"/>
        </w:rPr>
        <w:t>Новую детскую выплату будут получать семьи, в которых есть дети подходящего возраста, при условии, что среднедушевой доход такой семьи не превышает величину прожиточного минимума на душу населения в соответствующем регионе.</w:t>
      </w:r>
    </w:p>
    <w:p w:rsidR="00CD1D6D" w:rsidRDefault="00B059B3" w:rsidP="00B40DF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15C91" w:rsidRPr="00741580">
        <w:rPr>
          <w:sz w:val="28"/>
          <w:szCs w:val="28"/>
        </w:rPr>
        <w:t xml:space="preserve"> </w:t>
      </w:r>
      <w:r w:rsidR="00741580" w:rsidRPr="00741580">
        <w:rPr>
          <w:sz w:val="28"/>
          <w:szCs w:val="28"/>
        </w:rPr>
        <w:t>Размер ежемесячной выплаты - 50% от суммы прожиточного минимума для детей, установленного в субъекте РФ. При этом, если даже с учетом такой детской выплаты размер среднедушевого дохода семьи все равно будет меньше прожиточного минимума на душу населения, выплата будет назначаться в размере 75% величины детского прожиточного минимума. А в случае, когда среднедушевой доход семьи, рассчитанный уже с учетом выплаты в размере 75%, все еще не превысит региональный прожиточный минимум на душу населения, детская выплата будет назначаться в размере 100% величины прожиточного минимума на детей.</w:t>
      </w:r>
      <w:r w:rsidR="00741580">
        <w:rPr>
          <w:sz w:val="28"/>
          <w:szCs w:val="28"/>
        </w:rPr>
        <w:tab/>
      </w:r>
      <w:r w:rsidR="00ED74D8">
        <w:rPr>
          <w:sz w:val="28"/>
          <w:szCs w:val="28"/>
        </w:rPr>
        <w:t xml:space="preserve">Новая детская выплата введена </w:t>
      </w:r>
      <w:r w:rsidR="00741580" w:rsidRPr="00741580">
        <w:rPr>
          <w:sz w:val="28"/>
          <w:szCs w:val="28"/>
        </w:rPr>
        <w:t>с 1 апреля, а первые выплаты начнутся в мае.</w:t>
      </w:r>
    </w:p>
    <w:p w:rsidR="00D526C6" w:rsidRPr="00D526C6" w:rsidRDefault="008D178E" w:rsidP="00CD1D6D">
      <w:pPr>
        <w:spacing w:before="100" w:beforeAutospacing="1" w:after="100" w:afterAutospacing="1"/>
        <w:jc w:val="both"/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lastRenderedPageBreak/>
        <w:tab/>
      </w:r>
      <w:hyperlink r:id="rId34" w:history="1">
        <w:r w:rsidR="00D526C6" w:rsidRPr="00D526C6">
          <w:rPr>
            <w:rStyle w:val="a3"/>
            <w:b/>
            <w:color w:val="1F497D" w:themeColor="text2"/>
            <w:sz w:val="28"/>
            <w:szCs w:val="28"/>
          </w:rPr>
          <w:t xml:space="preserve">Постановление </w:t>
        </w:r>
        <w:r w:rsidR="006E096A">
          <w:rPr>
            <w:rStyle w:val="a3"/>
            <w:b/>
            <w:color w:val="1F497D" w:themeColor="text2"/>
            <w:sz w:val="28"/>
            <w:szCs w:val="28"/>
          </w:rPr>
          <w:t>Правительства РФ от 09.04.2022 №</w:t>
        </w:r>
        <w:r w:rsidR="00D526C6" w:rsidRPr="00D526C6">
          <w:rPr>
            <w:rStyle w:val="a3"/>
            <w:b/>
            <w:color w:val="1F497D" w:themeColor="text2"/>
            <w:sz w:val="28"/>
            <w:szCs w:val="28"/>
          </w:rPr>
          <w:t xml:space="preserve"> 630 "Об утверждении основных требований к порядку и условиям предоставления ежемесячной денежной выплаты на ребенка в возрасте от 8 до 17 лет, примерного перечня документов (сведений), необходимых для назначения указанной ежемесячной выплаты, и типовой формы заявления о ее назначении"</w:t>
        </w:r>
      </w:hyperlink>
      <w:r w:rsidR="00ED74D8">
        <w:rPr>
          <w:rStyle w:val="a3"/>
          <w:b/>
          <w:color w:val="1F497D" w:themeColor="text2"/>
          <w:sz w:val="28"/>
          <w:szCs w:val="28"/>
        </w:rPr>
        <w:t>.</w:t>
      </w:r>
    </w:p>
    <w:p w:rsidR="00D526C6" w:rsidRDefault="00D526C6" w:rsidP="00D57F08">
      <w:pPr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D526C6">
        <w:rPr>
          <w:bCs/>
          <w:sz w:val="28"/>
          <w:szCs w:val="28"/>
        </w:rPr>
        <w:t xml:space="preserve">Начиная с 1 мая 2022 года можно подать заявление о назначении ежемесячной денежной выплаты на ребенка в возрасте от 8 до 17 лет. </w:t>
      </w:r>
      <w:r>
        <w:rPr>
          <w:bCs/>
          <w:sz w:val="28"/>
          <w:szCs w:val="28"/>
        </w:rPr>
        <w:tab/>
      </w:r>
      <w:r w:rsidRPr="00D526C6">
        <w:rPr>
          <w:bCs/>
          <w:sz w:val="28"/>
          <w:szCs w:val="28"/>
        </w:rPr>
        <w:t>Постановлением определены условия осуществления данной выплаты, перечень документов для ее назначения и форма заявления.</w:t>
      </w:r>
    </w:p>
    <w:p w:rsidR="00D526C6" w:rsidRDefault="00D526C6" w:rsidP="00D57F08">
      <w:pPr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D526C6">
        <w:rPr>
          <w:bCs/>
          <w:sz w:val="28"/>
          <w:szCs w:val="28"/>
        </w:rPr>
        <w:t>Выплата назначается, если размер среднедушевого дохода семьи не превышает величину прожиточного минимума в субъекте РФ.</w:t>
      </w:r>
    </w:p>
    <w:p w:rsidR="00D526C6" w:rsidRDefault="00D526C6" w:rsidP="00D57F08">
      <w:pPr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D526C6">
        <w:rPr>
          <w:bCs/>
          <w:sz w:val="28"/>
          <w:szCs w:val="28"/>
        </w:rPr>
        <w:t>В зависимости от доходов семьи размер ежемесячной выплаты может составлять от 50% до 100% величины прожиточного минимума для детей, установленной в субъекте РФ.</w:t>
      </w:r>
      <w:r w:rsidR="00D57F08">
        <w:rPr>
          <w:bCs/>
          <w:sz w:val="28"/>
          <w:szCs w:val="28"/>
        </w:rPr>
        <w:t xml:space="preserve"> </w:t>
      </w:r>
      <w:r w:rsidRPr="00D526C6">
        <w:rPr>
          <w:bCs/>
          <w:sz w:val="28"/>
          <w:szCs w:val="28"/>
        </w:rPr>
        <w:t xml:space="preserve">Выплата устанавливается на 12 месяцев. Денежные </w:t>
      </w:r>
      <w:r w:rsidR="00D57F08">
        <w:rPr>
          <w:bCs/>
          <w:sz w:val="28"/>
          <w:szCs w:val="28"/>
        </w:rPr>
        <w:t>средства выплачиваются за  весь</w:t>
      </w:r>
      <w:r w:rsidRPr="00D526C6">
        <w:rPr>
          <w:bCs/>
          <w:sz w:val="28"/>
          <w:szCs w:val="28"/>
        </w:rPr>
        <w:t xml:space="preserve"> месяц, независимо от даты рождения ребенка или даты обращения за выплатой.</w:t>
      </w:r>
    </w:p>
    <w:p w:rsidR="002A78A0" w:rsidRPr="00ED74D8" w:rsidRDefault="002A78A0" w:rsidP="002A78A0">
      <w:pPr>
        <w:spacing w:before="100" w:beforeAutospacing="1" w:after="100" w:afterAutospacing="1"/>
        <w:jc w:val="both"/>
        <w:rPr>
          <w:b/>
          <w:bCs/>
          <w:sz w:val="28"/>
          <w:szCs w:val="28"/>
          <w:u w:val="single"/>
        </w:rPr>
      </w:pPr>
      <w:r w:rsidRPr="002A78A0">
        <w:rPr>
          <w:b/>
          <w:bCs/>
          <w:color w:val="1F497D" w:themeColor="text2"/>
          <w:sz w:val="28"/>
          <w:szCs w:val="28"/>
          <w:u w:val="single"/>
        </w:rPr>
        <w:tab/>
      </w:r>
      <w:hyperlink r:id="rId35" w:history="1">
        <w:r w:rsidRPr="002A78A0">
          <w:rPr>
            <w:rStyle w:val="a3"/>
            <w:b/>
            <w:bCs/>
            <w:color w:val="1F497D" w:themeColor="text2"/>
            <w:sz w:val="28"/>
            <w:szCs w:val="28"/>
          </w:rPr>
          <w:t>Приказ ФСС РФ от 27.12.2021 № 595</w:t>
        </w:r>
      </w:hyperlink>
      <w:r w:rsidRPr="002A78A0">
        <w:rPr>
          <w:b/>
          <w:bCs/>
          <w:color w:val="1F497D" w:themeColor="text2"/>
          <w:sz w:val="28"/>
          <w:szCs w:val="28"/>
          <w:u w:val="single"/>
        </w:rPr>
        <w:t xml:space="preserve">   "Об утверждении порядка и условий направ</w:t>
      </w:r>
      <w:r w:rsidR="00DB6FFD">
        <w:rPr>
          <w:b/>
          <w:bCs/>
          <w:color w:val="1F497D" w:themeColor="text2"/>
          <w:sz w:val="28"/>
          <w:szCs w:val="28"/>
          <w:u w:val="single"/>
        </w:rPr>
        <w:t xml:space="preserve">ления документов, </w:t>
      </w:r>
      <w:r w:rsidRPr="002A78A0">
        <w:rPr>
          <w:b/>
          <w:bCs/>
          <w:color w:val="1F497D" w:themeColor="text2"/>
          <w:sz w:val="28"/>
          <w:szCs w:val="28"/>
          <w:u w:val="single"/>
        </w:rPr>
        <w:t xml:space="preserve">предусмотренных Федеральным законом от 24 июля 1998 г. № 125-ФЗ "Об обязательном социальном страховании от несчастных случаев на производстве и профессиональных </w:t>
      </w:r>
      <w:r w:rsidR="00D57F08">
        <w:rPr>
          <w:b/>
          <w:bCs/>
          <w:color w:val="1F497D" w:themeColor="text2"/>
          <w:sz w:val="28"/>
          <w:szCs w:val="28"/>
          <w:u w:val="single"/>
        </w:rPr>
        <w:t xml:space="preserve"> </w:t>
      </w:r>
      <w:r w:rsidRPr="002A78A0">
        <w:rPr>
          <w:b/>
          <w:bCs/>
          <w:color w:val="1F497D" w:themeColor="text2"/>
          <w:sz w:val="28"/>
          <w:szCs w:val="28"/>
          <w:u w:val="single"/>
        </w:rPr>
        <w:t>заболеваний", Федеральным законом от</w:t>
      </w:r>
      <w:r w:rsidRPr="002A78A0">
        <w:rPr>
          <w:b/>
          <w:bCs/>
          <w:color w:val="1F497D" w:themeColor="text2"/>
          <w:sz w:val="28"/>
          <w:szCs w:val="28"/>
          <w:u w:val="single"/>
        </w:rPr>
        <w:tab/>
        <w:t>29 декабря</w:t>
      </w:r>
      <w:r w:rsidRPr="002A78A0">
        <w:rPr>
          <w:b/>
          <w:bCs/>
          <w:color w:val="1F497D" w:themeColor="text2"/>
          <w:sz w:val="28"/>
          <w:szCs w:val="28"/>
          <w:u w:val="single"/>
        </w:rPr>
        <w:tab/>
        <w:t xml:space="preserve"> 2006г.№ 255-ФЗ"Об обязательном</w:t>
      </w:r>
      <w:r w:rsidR="00BC405B">
        <w:rPr>
          <w:b/>
          <w:bCs/>
          <w:color w:val="1F497D" w:themeColor="text2"/>
          <w:sz w:val="28"/>
          <w:szCs w:val="28"/>
          <w:u w:val="single"/>
        </w:rPr>
        <w:t xml:space="preserve"> </w:t>
      </w:r>
      <w:r w:rsidRPr="002A78A0">
        <w:rPr>
          <w:b/>
          <w:bCs/>
          <w:color w:val="1F497D" w:themeColor="text2"/>
          <w:sz w:val="28"/>
          <w:szCs w:val="28"/>
          <w:u w:val="single"/>
        </w:rPr>
        <w:t xml:space="preserve"> социальном страховании на случай временной </w:t>
      </w:r>
      <w:r w:rsidRPr="0043119E">
        <w:rPr>
          <w:b/>
          <w:bCs/>
          <w:color w:val="1F497D" w:themeColor="text2"/>
          <w:sz w:val="28"/>
          <w:szCs w:val="28"/>
          <w:u w:val="single"/>
        </w:rPr>
        <w:t>нетрудоспособности и в связи с материнством</w:t>
      </w:r>
      <w:r w:rsidR="00ED74D8">
        <w:rPr>
          <w:b/>
          <w:bCs/>
          <w:sz w:val="28"/>
          <w:szCs w:val="28"/>
          <w:u w:val="single"/>
        </w:rPr>
        <w:t>» и….</w:t>
      </w:r>
      <w:r w:rsidR="00ED74D8" w:rsidRPr="00ED74D8">
        <w:rPr>
          <w:rFonts w:ascii="Tahoma" w:eastAsiaTheme="minorEastAsia" w:hAnsi="Tahoma" w:cs="Tahoma"/>
          <w:sz w:val="38"/>
          <w:szCs w:val="38"/>
        </w:rPr>
        <w:t xml:space="preserve"> </w:t>
      </w:r>
      <w:r w:rsidR="00ED74D8" w:rsidRPr="00ED74D8">
        <w:rPr>
          <w:b/>
          <w:bCs/>
          <w:sz w:val="28"/>
          <w:szCs w:val="28"/>
          <w:u w:val="single"/>
        </w:rPr>
        <w:t>Зарегистрирова</w:t>
      </w:r>
      <w:r w:rsidR="00ED74D8">
        <w:rPr>
          <w:b/>
          <w:bCs/>
          <w:sz w:val="28"/>
          <w:szCs w:val="28"/>
          <w:u w:val="single"/>
        </w:rPr>
        <w:t>но в Минюсте России 30.03.2022 №</w:t>
      </w:r>
      <w:r w:rsidR="00ED74D8" w:rsidRPr="00ED74D8">
        <w:rPr>
          <w:b/>
          <w:bCs/>
          <w:sz w:val="28"/>
          <w:szCs w:val="28"/>
          <w:u w:val="single"/>
        </w:rPr>
        <w:t xml:space="preserve"> 67980</w:t>
      </w:r>
      <w:r w:rsidR="00ED74D8">
        <w:rPr>
          <w:b/>
          <w:bCs/>
          <w:sz w:val="28"/>
          <w:szCs w:val="28"/>
          <w:u w:val="single"/>
        </w:rPr>
        <w:t>.</w:t>
      </w:r>
    </w:p>
    <w:p w:rsidR="002A78A0" w:rsidRPr="0043119E" w:rsidRDefault="002A78A0" w:rsidP="00DB6FFD">
      <w:pPr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2A78A0">
        <w:rPr>
          <w:b/>
          <w:bCs/>
          <w:sz w:val="28"/>
          <w:szCs w:val="28"/>
        </w:rPr>
        <w:t> </w:t>
      </w:r>
      <w:r w:rsidRPr="0043119E">
        <w:rPr>
          <w:bCs/>
          <w:sz w:val="28"/>
          <w:szCs w:val="28"/>
        </w:rPr>
        <w:tab/>
      </w:r>
      <w:hyperlink r:id="rId36" w:history="1">
        <w:r w:rsidRPr="0043119E">
          <w:rPr>
            <w:rStyle w:val="a3"/>
            <w:bCs/>
            <w:color w:val="auto"/>
            <w:sz w:val="28"/>
            <w:szCs w:val="28"/>
            <w:u w:val="none"/>
          </w:rPr>
          <w:t>Порядок</w:t>
        </w:r>
      </w:hyperlink>
      <w:r w:rsidRPr="0043119E">
        <w:rPr>
          <w:bCs/>
          <w:sz w:val="28"/>
          <w:szCs w:val="28"/>
        </w:rPr>
        <w:t xml:space="preserve"> электронного документооборота между ФСС, страхователями (их представителями) и операторами заработал 10 апреля. Он определяет, как взаимодействовать:</w:t>
      </w:r>
    </w:p>
    <w:p w:rsidR="002A78A0" w:rsidRPr="0043119E" w:rsidRDefault="002A78A0" w:rsidP="00DB6FFD">
      <w:pPr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43119E">
        <w:rPr>
          <w:bCs/>
          <w:sz w:val="28"/>
          <w:szCs w:val="28"/>
        </w:rPr>
        <w:tab/>
        <w:t xml:space="preserve">при подаче организациями и индивидуальными предприятиями </w:t>
      </w:r>
      <w:hyperlink r:id="rId37" w:history="1">
        <w:r w:rsidRPr="0043119E">
          <w:rPr>
            <w:rStyle w:val="a3"/>
            <w:bCs/>
            <w:color w:val="auto"/>
            <w:sz w:val="28"/>
            <w:szCs w:val="28"/>
            <w:u w:val="none"/>
          </w:rPr>
          <w:t>документов</w:t>
        </w:r>
      </w:hyperlink>
      <w:r w:rsidRPr="0043119E">
        <w:rPr>
          <w:bCs/>
          <w:sz w:val="28"/>
          <w:szCs w:val="28"/>
        </w:rPr>
        <w:t>, которые ФСС </w:t>
      </w:r>
      <w:hyperlink r:id="rId38" w:history="1">
        <w:r w:rsidRPr="0043119E">
          <w:rPr>
            <w:rStyle w:val="a3"/>
            <w:bCs/>
            <w:color w:val="auto"/>
            <w:sz w:val="28"/>
            <w:szCs w:val="28"/>
            <w:u w:val="none"/>
          </w:rPr>
          <w:t>запросил при проверке</w:t>
        </w:r>
      </w:hyperlink>
      <w:r w:rsidRPr="0043119E">
        <w:rPr>
          <w:bCs/>
          <w:sz w:val="28"/>
          <w:szCs w:val="28"/>
        </w:rPr>
        <w:t>;</w:t>
      </w:r>
    </w:p>
    <w:p w:rsidR="002A78A0" w:rsidRPr="0043119E" w:rsidRDefault="002A78A0" w:rsidP="00DB6FFD">
      <w:pPr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43119E">
        <w:rPr>
          <w:bCs/>
          <w:sz w:val="28"/>
          <w:szCs w:val="28"/>
        </w:rPr>
        <w:tab/>
        <w:t xml:space="preserve">при направлении и получении </w:t>
      </w:r>
      <w:hyperlink r:id="rId39" w:history="1">
        <w:r w:rsidRPr="0043119E">
          <w:rPr>
            <w:rStyle w:val="a3"/>
            <w:bCs/>
            <w:color w:val="auto"/>
            <w:sz w:val="28"/>
            <w:szCs w:val="28"/>
            <w:u w:val="none"/>
          </w:rPr>
          <w:t>документов</w:t>
        </w:r>
      </w:hyperlink>
      <w:r w:rsidRPr="0043119E">
        <w:rPr>
          <w:bCs/>
          <w:sz w:val="28"/>
          <w:szCs w:val="28"/>
        </w:rPr>
        <w:t xml:space="preserve">, которые использует фонд (например, требование о предоставлении документов, акт проверки, </w:t>
      </w:r>
      <w:r w:rsidRPr="0043119E">
        <w:rPr>
          <w:bCs/>
          <w:sz w:val="28"/>
          <w:szCs w:val="28"/>
        </w:rPr>
        <w:tab/>
        <w:t>решение о привлечении к ответственности).</w:t>
      </w:r>
    </w:p>
    <w:p w:rsidR="002A78A0" w:rsidRPr="00D526C6" w:rsidRDefault="002A78A0" w:rsidP="00DB6FFD">
      <w:pPr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43119E">
        <w:rPr>
          <w:bCs/>
          <w:sz w:val="28"/>
          <w:szCs w:val="28"/>
        </w:rPr>
        <w:lastRenderedPageBreak/>
        <w:tab/>
        <w:t xml:space="preserve">Участники должны хранить отправленные, принятые, а также </w:t>
      </w:r>
      <w:hyperlink r:id="rId40" w:history="1">
        <w:r w:rsidRPr="0043119E">
          <w:rPr>
            <w:rStyle w:val="a3"/>
            <w:bCs/>
            <w:color w:val="auto"/>
            <w:sz w:val="28"/>
            <w:szCs w:val="28"/>
            <w:u w:val="none"/>
          </w:rPr>
          <w:t>технологические</w:t>
        </w:r>
      </w:hyperlink>
      <w:r w:rsidRPr="0043119E">
        <w:rPr>
          <w:bCs/>
          <w:sz w:val="28"/>
          <w:szCs w:val="28"/>
        </w:rPr>
        <w:t xml:space="preserve"> электронные документы </w:t>
      </w:r>
      <w:hyperlink r:id="rId41" w:history="1">
        <w:r w:rsidRPr="0043119E">
          <w:rPr>
            <w:rStyle w:val="a3"/>
            <w:bCs/>
            <w:color w:val="auto"/>
            <w:sz w:val="28"/>
            <w:szCs w:val="28"/>
            <w:u w:val="none"/>
          </w:rPr>
          <w:t>не менее 5 лет</w:t>
        </w:r>
      </w:hyperlink>
      <w:r w:rsidRPr="0043119E">
        <w:rPr>
          <w:bCs/>
          <w:sz w:val="28"/>
          <w:szCs w:val="28"/>
        </w:rPr>
        <w:t>.</w:t>
      </w:r>
    </w:p>
    <w:p w:rsidR="00CA7894" w:rsidRDefault="00D526C6" w:rsidP="00CA7894">
      <w:pPr>
        <w:spacing w:before="100" w:beforeAutospacing="1" w:after="100" w:afterAutospacing="1"/>
        <w:jc w:val="both"/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ab/>
      </w:r>
      <w:hyperlink r:id="rId42" w:tgtFrame="_blank" w:history="1">
        <w:r w:rsidR="00293A89" w:rsidRPr="00293A89">
          <w:rPr>
            <w:rStyle w:val="a3"/>
            <w:b/>
            <w:color w:val="1F497D" w:themeColor="text2"/>
            <w:sz w:val="28"/>
            <w:szCs w:val="28"/>
          </w:rPr>
          <w:t>Информация ФСС</w:t>
        </w:r>
      </w:hyperlink>
      <w:r w:rsidR="00293A89" w:rsidRPr="00293A89">
        <w:rPr>
          <w:b/>
          <w:color w:val="1F497D" w:themeColor="text2"/>
          <w:sz w:val="28"/>
          <w:szCs w:val="28"/>
          <w:u w:val="single"/>
        </w:rPr>
        <w:t xml:space="preserve"> от </w:t>
      </w:r>
      <w:r w:rsidR="00293A89" w:rsidRPr="00293A89">
        <w:rPr>
          <w:b/>
          <w:bCs/>
          <w:color w:val="1F497D" w:themeColor="text2"/>
          <w:sz w:val="28"/>
          <w:szCs w:val="28"/>
          <w:u w:val="single"/>
        </w:rPr>
        <w:t xml:space="preserve">4.04.2022 </w:t>
      </w:r>
      <w:r w:rsidR="00293A89" w:rsidRPr="00293A89">
        <w:rPr>
          <w:b/>
          <w:color w:val="1F497D" w:themeColor="text2"/>
          <w:sz w:val="28"/>
          <w:szCs w:val="28"/>
          <w:u w:val="single"/>
        </w:rPr>
        <w:t>(Отчетность в Фонд социального страхования за 1 квартал 2022 года предоставляется по старой форме 4-ФСС)</w:t>
      </w:r>
      <w:r w:rsidR="00293A89">
        <w:rPr>
          <w:b/>
          <w:color w:val="1F497D" w:themeColor="text2"/>
          <w:sz w:val="28"/>
          <w:szCs w:val="28"/>
          <w:u w:val="single"/>
        </w:rPr>
        <w:t>.</w:t>
      </w:r>
    </w:p>
    <w:p w:rsidR="00293A89" w:rsidRPr="00293A89" w:rsidRDefault="00293A89" w:rsidP="00CA7894">
      <w:pPr>
        <w:spacing w:before="100" w:beforeAutospacing="1" w:after="100" w:afterAutospacing="1"/>
        <w:jc w:val="both"/>
        <w:rPr>
          <w:sz w:val="28"/>
          <w:szCs w:val="28"/>
        </w:rPr>
      </w:pPr>
      <w:r w:rsidRPr="00293A89">
        <w:rPr>
          <w:sz w:val="28"/>
          <w:szCs w:val="28"/>
        </w:rPr>
        <w:tab/>
      </w:r>
      <w:proofErr w:type="gramStart"/>
      <w:r w:rsidRPr="00293A89">
        <w:rPr>
          <w:sz w:val="28"/>
          <w:szCs w:val="28"/>
        </w:rPr>
        <w:t>ФСС РФ сообщает, что  период отчетной кампании за 1 квартал 2022 года, отчетность за указанный период представляется по форме, утвержденной приказом Фонда от 26.09.2016 № 381 «Об утверждении формы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и Порядка ее заполнения».</w:t>
      </w:r>
      <w:proofErr w:type="gramEnd"/>
    </w:p>
    <w:p w:rsidR="00293A89" w:rsidRPr="00293A89" w:rsidRDefault="00293A89" w:rsidP="00DB6FFD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293A89">
        <w:rPr>
          <w:sz w:val="28"/>
          <w:szCs w:val="28"/>
        </w:rPr>
        <w:t xml:space="preserve"> </w:t>
      </w:r>
      <w:r w:rsidRPr="00293A89">
        <w:rPr>
          <w:sz w:val="28"/>
          <w:szCs w:val="28"/>
        </w:rPr>
        <w:tab/>
        <w:t>Также ФСС напоминает, что теперь сдать расчет на бумаге могут лишь те страхователи, у которых численность физлиц, в пользу которых производятся выплаты и иные вознаграждения, не более 10 человек. Остальные обязаны представить 4-ФСС в электронном виде.</w:t>
      </w:r>
    </w:p>
    <w:p w:rsidR="00846B89" w:rsidRPr="00846B89" w:rsidRDefault="00D85429" w:rsidP="00846B89">
      <w:pPr>
        <w:spacing w:before="100" w:beforeAutospacing="1" w:after="100" w:afterAutospacing="1"/>
        <w:ind w:firstLine="709"/>
        <w:jc w:val="both"/>
        <w:rPr>
          <w:b/>
          <w:color w:val="1F497D" w:themeColor="text2"/>
          <w:sz w:val="28"/>
          <w:szCs w:val="28"/>
          <w:u w:val="single"/>
        </w:rPr>
      </w:pPr>
      <w:hyperlink r:id="rId43" w:history="1">
        <w:r w:rsidR="00846B89" w:rsidRPr="00846B89">
          <w:rPr>
            <w:b/>
            <w:color w:val="1F497D" w:themeColor="text2"/>
            <w:sz w:val="28"/>
            <w:szCs w:val="28"/>
            <w:u w:val="single"/>
          </w:rPr>
          <w:t>Информация ФНС России от 06.04.2022 "Как проверить правильность заполнения расчета по страховым взносам"</w:t>
        </w:r>
      </w:hyperlink>
    </w:p>
    <w:p w:rsidR="00846B89" w:rsidRPr="00846B89" w:rsidRDefault="00846B89" w:rsidP="00DB6FFD">
      <w:pPr>
        <w:spacing w:before="100" w:beforeAutospacing="1" w:after="100" w:afterAutospacing="1"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846B89">
        <w:rPr>
          <w:rFonts w:eastAsia="Calibri"/>
          <w:color w:val="000000"/>
          <w:sz w:val="28"/>
          <w:szCs w:val="28"/>
        </w:rPr>
        <w:t xml:space="preserve">ФНС России в своем письме  </w:t>
      </w:r>
      <w:hyperlink r:id="rId44" w:history="1">
        <w:r w:rsidRPr="00846B89">
          <w:rPr>
            <w:rFonts w:eastAsia="Calibri"/>
            <w:sz w:val="28"/>
            <w:szCs w:val="28"/>
            <w:u w:val="single"/>
          </w:rPr>
          <w:t>выделила</w:t>
        </w:r>
      </w:hyperlink>
      <w:r w:rsidRPr="00846B89">
        <w:rPr>
          <w:rFonts w:eastAsia="Calibri"/>
          <w:color w:val="000000"/>
          <w:sz w:val="28"/>
          <w:szCs w:val="28"/>
        </w:rPr>
        <w:t xml:space="preserve"> такие контрольные соотношения:</w:t>
      </w:r>
    </w:p>
    <w:p w:rsidR="00846B89" w:rsidRPr="00846B89" w:rsidRDefault="00846B89" w:rsidP="00DB6FFD">
      <w:pPr>
        <w:spacing w:before="100" w:beforeAutospacing="1" w:after="100" w:afterAutospacing="1"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846B89">
        <w:rPr>
          <w:rFonts w:eastAsia="Calibri"/>
          <w:color w:val="000000"/>
          <w:sz w:val="28"/>
          <w:szCs w:val="28"/>
        </w:rPr>
        <w:t>- между показателями расчета. Среднесписочная численность должна быть меньше или равна количеству застрахованных лиц с начала расчетного периода (кроме организаций с обособленными подразделениями - самостоятельными плательщиками взносов);</w:t>
      </w:r>
    </w:p>
    <w:p w:rsidR="00CA7894" w:rsidRDefault="00846B89" w:rsidP="00DB6FFD">
      <w:pPr>
        <w:spacing w:before="100" w:beforeAutospacing="1" w:after="100" w:afterAutospacing="1"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846B89">
        <w:rPr>
          <w:rFonts w:eastAsia="Calibri"/>
          <w:color w:val="000000"/>
          <w:sz w:val="28"/>
          <w:szCs w:val="28"/>
        </w:rPr>
        <w:t xml:space="preserve">- показателями расчета и СЗВ-М. Количество застрахованных за месяц отчетного периода из расчета должно совпадать с суммой строк </w:t>
      </w:r>
      <w:hyperlink r:id="rId45" w:history="1">
        <w:r w:rsidRPr="00846B89">
          <w:rPr>
            <w:rFonts w:eastAsia="Calibri"/>
            <w:color w:val="666699"/>
            <w:sz w:val="28"/>
            <w:szCs w:val="28"/>
            <w:u w:val="single"/>
          </w:rPr>
          <w:t>разд. 4</w:t>
        </w:r>
      </w:hyperlink>
      <w:r w:rsidRPr="00846B89">
        <w:rPr>
          <w:rFonts w:eastAsia="Calibri"/>
          <w:color w:val="000000"/>
          <w:sz w:val="28"/>
          <w:szCs w:val="28"/>
        </w:rPr>
        <w:t xml:space="preserve"> СЗВ-М за этот же месяц;</w:t>
      </w:r>
    </w:p>
    <w:p w:rsidR="00846B89" w:rsidRPr="00846B89" w:rsidRDefault="00846B89" w:rsidP="00DB6FFD">
      <w:pPr>
        <w:spacing w:before="100" w:beforeAutospacing="1" w:after="100" w:afterAutospacing="1"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846B89">
        <w:rPr>
          <w:rFonts w:eastAsia="Calibri"/>
          <w:color w:val="000000"/>
          <w:sz w:val="28"/>
          <w:szCs w:val="28"/>
        </w:rPr>
        <w:t>- данными расчета и 6-НДФЛ. Сумма дохода по трудовым договорам и договорам ГПХ из 6-</w:t>
      </w:r>
      <w:r w:rsidRPr="00846B89">
        <w:rPr>
          <w:rFonts w:eastAsia="Calibri"/>
          <w:sz w:val="28"/>
          <w:szCs w:val="28"/>
        </w:rPr>
        <w:t>НДФЛ (</w:t>
      </w:r>
      <w:hyperlink r:id="rId46" w:tooltip="Раздел 2. Расчет исчисленных, удержанных и перечисленных сумм налога на доходы физических лиц&#10;&#10;Приказ ФНС России от 15.10.2020 N ЕД-7-11/753@&#10;(ред. от 28.09.2021)&#10;&quot;Об утверждении формы расчета сумм налога на доходы физических лиц, исчисленных и удержанных" w:history="1">
        <w:r w:rsidRPr="00846B89">
          <w:rPr>
            <w:rFonts w:eastAsia="Calibri"/>
            <w:sz w:val="28"/>
            <w:szCs w:val="28"/>
            <w:u w:val="single"/>
          </w:rPr>
          <w:t>стр. 112</w:t>
        </w:r>
      </w:hyperlink>
      <w:r w:rsidRPr="00846B89">
        <w:rPr>
          <w:rFonts w:eastAsia="Calibri"/>
          <w:sz w:val="28"/>
          <w:szCs w:val="28"/>
        </w:rPr>
        <w:t xml:space="preserve"> - </w:t>
      </w:r>
      <w:hyperlink r:id="rId47" w:tooltip="Раздел 2. Расчет исчисленных, удержанных и перечисленных сумм налога на доходы физических лиц&#10;&#10;Приказ ФНС России от 15.10.2020 N ЕД-7-11/753@&#10;(ред. от 28.09.2021)&#10;&quot;Об утверждении формы расчета сумм налога на доходы физических лиц, исчисленных и удержанных" w:history="1">
        <w:r w:rsidRPr="00846B89">
          <w:rPr>
            <w:rFonts w:eastAsia="Calibri"/>
            <w:sz w:val="28"/>
            <w:szCs w:val="28"/>
            <w:u w:val="single"/>
          </w:rPr>
          <w:t>113</w:t>
        </w:r>
      </w:hyperlink>
      <w:r w:rsidRPr="00846B89">
        <w:rPr>
          <w:rFonts w:eastAsia="Calibri"/>
          <w:sz w:val="28"/>
          <w:szCs w:val="28"/>
        </w:rPr>
        <w:t>) должна быть больше или равна базе по взносам из расчета (</w:t>
      </w:r>
      <w:hyperlink r:id="rId48" w:tooltip="Подраздел 1.1. Расчет сумм страховых взносов на обязательное пенсионное страхование&#10;&#10;Приказ ФНС России от 06.10.2021 N ЕД-7-11/875@&#10;&quot;Об утверждении формы расчета по страховым взносам, порядка ее заполнения, а также формата представления расчета по страхов" w:history="1">
        <w:r w:rsidRPr="00846B89">
          <w:rPr>
            <w:rFonts w:eastAsia="Calibri"/>
            <w:sz w:val="28"/>
            <w:szCs w:val="28"/>
            <w:u w:val="single"/>
          </w:rPr>
          <w:t>стр. 050</w:t>
        </w:r>
      </w:hyperlink>
      <w:r w:rsidRPr="00846B89">
        <w:rPr>
          <w:rFonts w:eastAsia="Calibri"/>
          <w:sz w:val="28"/>
          <w:szCs w:val="28"/>
        </w:rPr>
        <w:t xml:space="preserve"> подразд. </w:t>
      </w:r>
      <w:r w:rsidRPr="00846B89">
        <w:rPr>
          <w:rFonts w:eastAsia="Calibri"/>
          <w:color w:val="000000"/>
          <w:sz w:val="28"/>
          <w:szCs w:val="28"/>
        </w:rPr>
        <w:t>1.1 приложения 1 к разд. 1). Соотношение применяют к отчетному периоду по организации в целом с учетом обособленных подразделений;</w:t>
      </w:r>
    </w:p>
    <w:p w:rsidR="00293A89" w:rsidRPr="00293A89" w:rsidRDefault="00846B89" w:rsidP="00DB6FFD">
      <w:pPr>
        <w:spacing w:before="100" w:beforeAutospacing="1" w:after="100" w:afterAutospacing="1" w:line="276" w:lineRule="auto"/>
        <w:ind w:firstLine="709"/>
        <w:jc w:val="both"/>
        <w:rPr>
          <w:sz w:val="28"/>
          <w:szCs w:val="28"/>
        </w:rPr>
      </w:pPr>
      <w:r w:rsidRPr="00846B89">
        <w:rPr>
          <w:rFonts w:eastAsia="Calibri"/>
          <w:color w:val="000000"/>
          <w:sz w:val="28"/>
          <w:szCs w:val="28"/>
        </w:rPr>
        <w:lastRenderedPageBreak/>
        <w:t>- показателями расчета и МРОТ (средней зарплатой). Сумма выплат застрахованному не должна быть ниже МРОТ, а средняя сумма выплат по плательщику взносов - ниже средней зарплаты по отрасли в регионе за предыдущий год.</w:t>
      </w:r>
      <w:r w:rsidR="00CD1D6D" w:rsidRPr="00CD1D6D">
        <w:rPr>
          <w:rFonts w:ascii="Arial" w:hAnsi="Arial" w:cs="Arial"/>
          <w:b/>
          <w:bCs/>
          <w:color w:val="1F497D" w:themeColor="text2"/>
          <w:sz w:val="27"/>
          <w:szCs w:val="27"/>
          <w:u w:val="single"/>
        </w:rPr>
        <w:t xml:space="preserve"> </w:t>
      </w:r>
    </w:p>
    <w:p w:rsidR="00F66571" w:rsidRDefault="00F66571" w:rsidP="009E47AE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D96814">
        <w:rPr>
          <w:b/>
          <w:sz w:val="28"/>
          <w:szCs w:val="28"/>
        </w:rPr>
        <w:t xml:space="preserve">БУХГАЛТЕРСКИ  УЧЕТ И </w:t>
      </w:r>
      <w:r w:rsidR="00A13D22" w:rsidRPr="00D96814">
        <w:rPr>
          <w:b/>
          <w:sz w:val="28"/>
          <w:szCs w:val="28"/>
        </w:rPr>
        <w:t>БУХГАЛТЕРСКАЯ (</w:t>
      </w:r>
      <w:r w:rsidRPr="00D96814">
        <w:rPr>
          <w:b/>
          <w:sz w:val="28"/>
          <w:szCs w:val="28"/>
        </w:rPr>
        <w:t>ФИНАНСОВАЯ</w:t>
      </w:r>
      <w:r w:rsidR="000736B6" w:rsidRPr="00D96814">
        <w:rPr>
          <w:b/>
          <w:sz w:val="28"/>
          <w:szCs w:val="28"/>
        </w:rPr>
        <w:t>)</w:t>
      </w:r>
      <w:r w:rsidRPr="00D96814">
        <w:rPr>
          <w:b/>
          <w:sz w:val="28"/>
          <w:szCs w:val="28"/>
        </w:rPr>
        <w:t xml:space="preserve"> ОТЧЕТНОСТЬ</w:t>
      </w:r>
      <w:r w:rsidR="000736B6" w:rsidRPr="00D96814">
        <w:rPr>
          <w:b/>
          <w:sz w:val="28"/>
          <w:szCs w:val="28"/>
        </w:rPr>
        <w:t>.</w:t>
      </w:r>
      <w:r w:rsidR="00095859">
        <w:rPr>
          <w:b/>
          <w:sz w:val="28"/>
          <w:szCs w:val="28"/>
        </w:rPr>
        <w:t xml:space="preserve"> СТАТОТЧЕТНОСТЬ.</w:t>
      </w:r>
    </w:p>
    <w:p w:rsidR="008B0CD0" w:rsidRPr="008B0CD0" w:rsidRDefault="008B0CD0" w:rsidP="008B0CD0">
      <w:pPr>
        <w:spacing w:before="100" w:beforeAutospacing="1" w:after="100" w:afterAutospacing="1"/>
        <w:jc w:val="both"/>
        <w:rPr>
          <w:b/>
          <w:bCs/>
          <w:color w:val="1F497D" w:themeColor="text2"/>
          <w:sz w:val="28"/>
          <w:szCs w:val="28"/>
          <w:u w:val="single"/>
        </w:rPr>
      </w:pPr>
      <w:r w:rsidRPr="008B0CD0">
        <w:rPr>
          <w:b/>
          <w:bCs/>
          <w:iCs/>
          <w:color w:val="1F497D" w:themeColor="text2"/>
          <w:sz w:val="28"/>
          <w:szCs w:val="28"/>
          <w:u w:val="single"/>
        </w:rPr>
        <w:tab/>
        <w:t>Приказ Минфина России от 22.02.2022 № 23н "Об утверждении программы разработки федеральных стандартов бухгалтерского учета на 2022 - 2026 гг. и о признании утратившим силу приказа Министерства финансов Российской Федерации от 5 июня 2019 г. № 83н" (Зарегистрировано в Минюсте России 24.03.2022 № 67877).</w:t>
      </w:r>
    </w:p>
    <w:p w:rsidR="008B0CD0" w:rsidRPr="008B0CD0" w:rsidRDefault="008B0CD0" w:rsidP="008B0CD0">
      <w:pPr>
        <w:spacing w:before="100" w:beforeAutospacing="1" w:after="100" w:afterAutospacing="1"/>
        <w:jc w:val="both"/>
        <w:rPr>
          <w:sz w:val="28"/>
          <w:szCs w:val="28"/>
        </w:rPr>
      </w:pPr>
      <w:r w:rsidRPr="008B0CD0">
        <w:rPr>
          <w:sz w:val="28"/>
          <w:szCs w:val="28"/>
        </w:rPr>
        <w:tab/>
        <w:t xml:space="preserve">Согласно данному приказу  </w:t>
      </w:r>
      <w:hyperlink r:id="rId49" w:tooltip="1. Разработка федеральных стандартов бухгалтерского учета&#10;" w:history="1">
        <w:r w:rsidRPr="008B0CD0">
          <w:rPr>
            <w:rStyle w:val="a3"/>
            <w:color w:val="auto"/>
            <w:sz w:val="28"/>
            <w:szCs w:val="28"/>
          </w:rPr>
          <w:t>перенесли</w:t>
        </w:r>
      </w:hyperlink>
      <w:r w:rsidRPr="008B0CD0">
        <w:rPr>
          <w:sz w:val="28"/>
          <w:szCs w:val="28"/>
        </w:rPr>
        <w:t xml:space="preserve"> предполагаемую дату вступления в силу следующих стандартов:</w:t>
      </w:r>
    </w:p>
    <w:p w:rsidR="008B0CD0" w:rsidRPr="008B0CD0" w:rsidRDefault="008B0CD0" w:rsidP="008B0CD0">
      <w:pPr>
        <w:spacing w:before="100" w:beforeAutospacing="1" w:after="100" w:afterAutospacing="1"/>
        <w:jc w:val="both"/>
        <w:rPr>
          <w:sz w:val="28"/>
          <w:szCs w:val="28"/>
        </w:rPr>
      </w:pPr>
      <w:r w:rsidRPr="008B0CD0">
        <w:rPr>
          <w:sz w:val="28"/>
          <w:szCs w:val="28"/>
        </w:rPr>
        <w:tab/>
        <w:t>"Доходы" -  с 2022 на 2025 год;</w:t>
      </w:r>
      <w:r w:rsidRPr="008B0CD0">
        <w:rPr>
          <w:sz w:val="28"/>
          <w:szCs w:val="28"/>
        </w:rPr>
        <w:tab/>
        <w:t xml:space="preserve"> </w:t>
      </w:r>
    </w:p>
    <w:p w:rsidR="008B0CD0" w:rsidRPr="008B0CD0" w:rsidRDefault="008B0CD0" w:rsidP="008B0CD0">
      <w:pPr>
        <w:spacing w:before="100" w:beforeAutospacing="1" w:after="100" w:afterAutospacing="1"/>
        <w:jc w:val="both"/>
        <w:rPr>
          <w:sz w:val="28"/>
          <w:szCs w:val="28"/>
        </w:rPr>
      </w:pPr>
      <w:r w:rsidRPr="008B0CD0">
        <w:rPr>
          <w:sz w:val="28"/>
          <w:szCs w:val="28"/>
        </w:rPr>
        <w:tab/>
        <w:t>"Расходы" - с 2023 на 2025 год;</w:t>
      </w:r>
      <w:r w:rsidRPr="008B0CD0">
        <w:rPr>
          <w:sz w:val="28"/>
          <w:szCs w:val="28"/>
        </w:rPr>
        <w:tab/>
      </w:r>
    </w:p>
    <w:p w:rsidR="008B0CD0" w:rsidRPr="008B0CD0" w:rsidRDefault="008B0CD0" w:rsidP="008B0CD0">
      <w:pPr>
        <w:spacing w:before="100" w:beforeAutospacing="1" w:after="100" w:afterAutospacing="1"/>
        <w:jc w:val="both"/>
        <w:rPr>
          <w:sz w:val="28"/>
          <w:szCs w:val="28"/>
        </w:rPr>
      </w:pPr>
      <w:r w:rsidRPr="008B0CD0">
        <w:rPr>
          <w:sz w:val="28"/>
          <w:szCs w:val="28"/>
        </w:rPr>
        <w:tab/>
        <w:t xml:space="preserve"> "Бухгалтерская отчетность"-  с 2021 на 2025 год; </w:t>
      </w:r>
    </w:p>
    <w:p w:rsidR="008B0CD0" w:rsidRPr="008B0CD0" w:rsidRDefault="008B0CD0" w:rsidP="008B0CD0">
      <w:pPr>
        <w:spacing w:before="100" w:beforeAutospacing="1" w:after="100" w:afterAutospacing="1"/>
        <w:jc w:val="both"/>
        <w:rPr>
          <w:sz w:val="28"/>
          <w:szCs w:val="28"/>
        </w:rPr>
      </w:pPr>
      <w:r w:rsidRPr="008B0CD0">
        <w:rPr>
          <w:sz w:val="28"/>
          <w:szCs w:val="28"/>
        </w:rPr>
        <w:tab/>
        <w:t xml:space="preserve">"Нематериальные активы"-  с 2021 на 2024 год; </w:t>
      </w:r>
    </w:p>
    <w:p w:rsidR="008B0CD0" w:rsidRPr="008B0CD0" w:rsidRDefault="008B0CD0" w:rsidP="008B0CD0">
      <w:pPr>
        <w:spacing w:before="100" w:beforeAutospacing="1" w:after="100" w:afterAutospacing="1"/>
        <w:jc w:val="both"/>
        <w:rPr>
          <w:sz w:val="28"/>
          <w:szCs w:val="28"/>
        </w:rPr>
      </w:pPr>
      <w:r w:rsidRPr="008B0CD0">
        <w:rPr>
          <w:sz w:val="28"/>
          <w:szCs w:val="28"/>
        </w:rPr>
        <w:tab/>
        <w:t>"Долговые затраты" -  с 2022 на 2026 год;</w:t>
      </w:r>
    </w:p>
    <w:p w:rsidR="008B0CD0" w:rsidRPr="008B0CD0" w:rsidRDefault="008B0CD0" w:rsidP="008B0CD0">
      <w:pPr>
        <w:spacing w:before="100" w:beforeAutospacing="1" w:after="100" w:afterAutospacing="1"/>
        <w:jc w:val="both"/>
        <w:rPr>
          <w:sz w:val="28"/>
          <w:szCs w:val="28"/>
        </w:rPr>
      </w:pPr>
      <w:r w:rsidRPr="008B0CD0">
        <w:rPr>
          <w:sz w:val="28"/>
          <w:szCs w:val="28"/>
        </w:rPr>
        <w:tab/>
        <w:t>Финансовые инструменты", "Участие в зависимых организациях и совместная деятельность"-  с 2022 на 2027 год;</w:t>
      </w:r>
      <w:r w:rsidRPr="008B0CD0">
        <w:rPr>
          <w:sz w:val="28"/>
          <w:szCs w:val="28"/>
        </w:rPr>
        <w:tab/>
      </w:r>
    </w:p>
    <w:p w:rsidR="008B0CD0" w:rsidRPr="008B0CD0" w:rsidRDefault="008B0CD0" w:rsidP="008B0CD0">
      <w:pPr>
        <w:spacing w:before="100" w:beforeAutospacing="1" w:after="100" w:afterAutospacing="1"/>
        <w:jc w:val="both"/>
        <w:rPr>
          <w:sz w:val="28"/>
          <w:szCs w:val="28"/>
        </w:rPr>
      </w:pPr>
      <w:r w:rsidRPr="008B0CD0">
        <w:rPr>
          <w:sz w:val="28"/>
          <w:szCs w:val="28"/>
        </w:rPr>
        <w:t xml:space="preserve"> </w:t>
      </w:r>
      <w:r w:rsidRPr="008B0CD0">
        <w:rPr>
          <w:sz w:val="28"/>
          <w:szCs w:val="28"/>
        </w:rPr>
        <w:tab/>
        <w:t>"Некоммерческая деятельность" - с 2021 на 2026 год.</w:t>
      </w:r>
    </w:p>
    <w:p w:rsidR="008B0CD0" w:rsidRPr="008B0CD0" w:rsidRDefault="008B0CD0" w:rsidP="008B0CD0">
      <w:pPr>
        <w:spacing w:before="100" w:beforeAutospacing="1" w:after="100" w:afterAutospacing="1"/>
        <w:jc w:val="both"/>
        <w:rPr>
          <w:sz w:val="28"/>
          <w:szCs w:val="28"/>
        </w:rPr>
      </w:pPr>
      <w:r w:rsidRPr="008B0CD0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8B0CD0">
        <w:rPr>
          <w:sz w:val="28"/>
          <w:szCs w:val="28"/>
        </w:rPr>
        <w:t>В программу добавили стандарты "Инвентаризация" и "Биологические активы". Предполагаемая дата вступления в силу первого стандарта - 2025 год, второго - 2028 год.</w:t>
      </w:r>
    </w:p>
    <w:p w:rsidR="00962301" w:rsidRPr="00962301" w:rsidRDefault="008B0CD0" w:rsidP="006E096A">
      <w:pPr>
        <w:spacing w:before="100" w:beforeAutospacing="1" w:after="100" w:afterAutospacing="1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8B0CD0">
        <w:rPr>
          <w:sz w:val="28"/>
          <w:szCs w:val="28"/>
        </w:rPr>
        <w:tab/>
      </w:r>
      <w:r w:rsidR="00962301" w:rsidRPr="00962301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Письмо Росстата от 28.03.2022 № 1184/ог08.04.2022 Росстат разъяснил, требуется ли в форме П-4 «Сведения о численности и заработной плате работников» в составе фонда заработной платы отражать компенсацию работнику стоимости самостоятельно пройденного обязательного медосмотра</w:t>
      </w:r>
      <w:r w:rsidR="00962301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»</w:t>
      </w:r>
      <w:r w:rsidR="00962301" w:rsidRPr="00962301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.</w:t>
      </w:r>
    </w:p>
    <w:p w:rsidR="00962301" w:rsidRPr="00962301" w:rsidRDefault="00962301" w:rsidP="00962301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В письме </w:t>
      </w:r>
      <w:r w:rsidRPr="00962301">
        <w:rPr>
          <w:rFonts w:eastAsiaTheme="minorHAnsi"/>
          <w:sz w:val="28"/>
          <w:szCs w:val="28"/>
          <w:lang w:eastAsia="en-US"/>
        </w:rPr>
        <w:t>сообщается, что расходы на обязательные медосмо</w:t>
      </w:r>
      <w:r w:rsidR="00C02D22">
        <w:rPr>
          <w:rFonts w:eastAsiaTheme="minorHAnsi"/>
          <w:sz w:val="28"/>
          <w:szCs w:val="28"/>
          <w:lang w:eastAsia="en-US"/>
        </w:rPr>
        <w:t>тр,</w:t>
      </w:r>
      <w:r w:rsidRPr="00962301">
        <w:rPr>
          <w:rFonts w:eastAsiaTheme="minorHAnsi"/>
          <w:sz w:val="28"/>
          <w:szCs w:val="28"/>
          <w:lang w:eastAsia="en-US"/>
        </w:rPr>
        <w:t xml:space="preserve"> исходя из условий труда организаций</w:t>
      </w:r>
      <w:r w:rsidR="00C02D22">
        <w:rPr>
          <w:rFonts w:eastAsiaTheme="minorHAnsi"/>
          <w:sz w:val="28"/>
          <w:szCs w:val="28"/>
          <w:lang w:eastAsia="en-US"/>
        </w:rPr>
        <w:t>,</w:t>
      </w:r>
      <w:r w:rsidRPr="00962301">
        <w:rPr>
          <w:rFonts w:eastAsiaTheme="minorHAnsi"/>
          <w:sz w:val="28"/>
          <w:szCs w:val="28"/>
          <w:lang w:eastAsia="en-US"/>
        </w:rPr>
        <w:t xml:space="preserve"> относятся к охране труда или добровольному медицинскому страхованию работников.</w:t>
      </w:r>
    </w:p>
    <w:p w:rsidR="00962301" w:rsidRPr="00962301" w:rsidRDefault="00962301" w:rsidP="00962301">
      <w:pPr>
        <w:spacing w:after="200" w:line="276" w:lineRule="auto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ab/>
      </w:r>
      <w:r w:rsidRPr="00962301">
        <w:rPr>
          <w:rFonts w:eastAsiaTheme="minorHAnsi"/>
          <w:sz w:val="28"/>
          <w:szCs w:val="28"/>
          <w:lang w:eastAsia="en-US"/>
        </w:rPr>
        <w:t xml:space="preserve">Следовательно, стоимость медосмотра, оплаченного работодателем, в состав фонда заработной платы и выплат социального характера не включается. ​ Соответственно, сумму компенсации работнику стоимости самостоятельно пройденного обязательного медосмотра в графах 8 и 11 формы П-4 отражать </w:t>
      </w:r>
      <w:r w:rsidRPr="00962301">
        <w:rPr>
          <w:rFonts w:eastAsiaTheme="minorHAnsi"/>
          <w:sz w:val="28"/>
          <w:szCs w:val="28"/>
          <w:u w:val="single"/>
          <w:lang w:eastAsia="en-US"/>
        </w:rPr>
        <w:t>не требуется.</w:t>
      </w:r>
    </w:p>
    <w:p w:rsidR="00A649F3" w:rsidRDefault="00F3431C" w:rsidP="00A649F3">
      <w:pPr>
        <w:jc w:val="center"/>
        <w:rPr>
          <w:b/>
          <w:sz w:val="32"/>
          <w:szCs w:val="32"/>
        </w:rPr>
      </w:pPr>
      <w:r w:rsidRPr="00F3431C">
        <w:rPr>
          <w:b/>
          <w:sz w:val="32"/>
          <w:szCs w:val="32"/>
        </w:rPr>
        <w:t>Контроль</w:t>
      </w:r>
      <w:r w:rsidR="00ED06F0">
        <w:rPr>
          <w:b/>
          <w:sz w:val="32"/>
          <w:szCs w:val="32"/>
        </w:rPr>
        <w:t>но</w:t>
      </w:r>
      <w:r w:rsidRPr="00F3431C">
        <w:rPr>
          <w:b/>
          <w:sz w:val="32"/>
          <w:szCs w:val="32"/>
        </w:rPr>
        <w:t>-кассовая техника (</w:t>
      </w:r>
      <w:r w:rsidR="00A649F3" w:rsidRPr="00F3431C">
        <w:rPr>
          <w:b/>
          <w:sz w:val="32"/>
          <w:szCs w:val="32"/>
        </w:rPr>
        <w:t>ККТ</w:t>
      </w:r>
      <w:r w:rsidRPr="00F3431C">
        <w:rPr>
          <w:b/>
          <w:sz w:val="32"/>
          <w:szCs w:val="32"/>
        </w:rPr>
        <w:t>)</w:t>
      </w:r>
    </w:p>
    <w:p w:rsidR="007E1A1E" w:rsidRPr="007E1A1E" w:rsidRDefault="007E1A1E" w:rsidP="007E1A1E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</w:rPr>
      </w:pPr>
    </w:p>
    <w:p w:rsidR="005C3AA9" w:rsidRPr="005C3AA9" w:rsidRDefault="00DF548A" w:rsidP="006E096A">
      <w:pPr>
        <w:jc w:val="both"/>
        <w:rPr>
          <w:b/>
          <w:color w:val="1F497D" w:themeColor="text2"/>
          <w:sz w:val="28"/>
          <w:szCs w:val="28"/>
          <w:u w:val="single"/>
        </w:rPr>
      </w:pPr>
      <w:r w:rsidRPr="00822238">
        <w:rPr>
          <w:rFonts w:eastAsiaTheme="minorEastAsia"/>
          <w:color w:val="1F497D" w:themeColor="text2"/>
          <w:sz w:val="28"/>
          <w:szCs w:val="28"/>
        </w:rPr>
        <w:tab/>
      </w:r>
      <w:hyperlink r:id="rId50" w:history="1">
        <w:r w:rsidR="005C3AA9" w:rsidRPr="005C3AA9">
          <w:rPr>
            <w:rFonts w:eastAsia="Calibri"/>
            <w:b/>
            <w:color w:val="1F497D" w:themeColor="text2"/>
            <w:sz w:val="28"/>
            <w:szCs w:val="28"/>
            <w:u w:val="single"/>
          </w:rPr>
          <w:t>Письмо ФНС России от 08.04.2022 N АБ-4-20/4292@</w:t>
        </w:r>
      </w:hyperlink>
      <w:r w:rsidR="005C3AA9" w:rsidRPr="005C3AA9">
        <w:rPr>
          <w:rFonts w:eastAsia="Calibri"/>
          <w:b/>
          <w:color w:val="1F497D" w:themeColor="text2"/>
          <w:sz w:val="28"/>
          <w:szCs w:val="28"/>
          <w:u w:val="single"/>
        </w:rPr>
        <w:t xml:space="preserve"> (</w:t>
      </w:r>
      <w:r w:rsidR="005C3AA9" w:rsidRPr="005C3AA9">
        <w:rPr>
          <w:b/>
          <w:color w:val="1F497D" w:themeColor="text2"/>
          <w:sz w:val="28"/>
          <w:szCs w:val="28"/>
          <w:u w:val="single"/>
        </w:rPr>
        <w:t>О способе хранения кассовых чеков в целях подтверждения расходов по налогу на прибыль</w:t>
      </w:r>
      <w:r w:rsidR="00AD7813">
        <w:rPr>
          <w:b/>
          <w:color w:val="1F497D" w:themeColor="text2"/>
          <w:sz w:val="28"/>
          <w:szCs w:val="28"/>
          <w:u w:val="single"/>
        </w:rPr>
        <w:t>)</w:t>
      </w:r>
      <w:r w:rsidR="005C3AA9" w:rsidRPr="005C3AA9">
        <w:rPr>
          <w:b/>
          <w:color w:val="1F497D" w:themeColor="text2"/>
          <w:sz w:val="28"/>
          <w:szCs w:val="28"/>
          <w:u w:val="single"/>
        </w:rPr>
        <w:t xml:space="preserve">. </w:t>
      </w:r>
    </w:p>
    <w:p w:rsidR="005C3AA9" w:rsidRPr="005C3AA9" w:rsidRDefault="005C3AA9" w:rsidP="005C3AA9">
      <w:pPr>
        <w:jc w:val="both"/>
        <w:rPr>
          <w:sz w:val="28"/>
          <w:szCs w:val="28"/>
        </w:rPr>
      </w:pPr>
      <w:r w:rsidRPr="005C3AA9">
        <w:rPr>
          <w:b/>
          <w:color w:val="1F497D" w:themeColor="text2"/>
          <w:sz w:val="28"/>
          <w:szCs w:val="28"/>
          <w:u w:val="single"/>
        </w:rPr>
        <w:t> </w:t>
      </w:r>
    </w:p>
    <w:p w:rsidR="005C3AA9" w:rsidRPr="005C3AA9" w:rsidRDefault="005C3AA9" w:rsidP="00B40DF3">
      <w:pPr>
        <w:spacing w:line="276" w:lineRule="auto"/>
        <w:jc w:val="both"/>
        <w:rPr>
          <w:sz w:val="28"/>
          <w:szCs w:val="28"/>
        </w:rPr>
      </w:pPr>
      <w:r w:rsidRPr="005C3AA9">
        <w:rPr>
          <w:sz w:val="28"/>
          <w:szCs w:val="28"/>
        </w:rPr>
        <w:tab/>
        <w:t xml:space="preserve">ФНС Росси пояснила, что кассовый чек может быть исключительно в электронной форме, без копии, отпечатанной на бумажном носителе. Если данный кассовый чек может быть найден и получен в мобильном приложении "Проверка чеков ФНС России", то он будет являться документом, подтверждающим расходы. </w:t>
      </w:r>
    </w:p>
    <w:p w:rsidR="005C3AA9" w:rsidRDefault="005C3AA9" w:rsidP="00B40DF3">
      <w:pPr>
        <w:spacing w:line="276" w:lineRule="auto"/>
        <w:jc w:val="both"/>
        <w:rPr>
          <w:sz w:val="28"/>
          <w:szCs w:val="28"/>
        </w:rPr>
      </w:pPr>
      <w:r w:rsidRPr="005C3AA9">
        <w:rPr>
          <w:sz w:val="28"/>
          <w:szCs w:val="28"/>
        </w:rPr>
        <w:tab/>
        <w:t xml:space="preserve">Это утверждение относится и к скан-образу кассового чека с хорошо читаемым QR-кодом, по которому кассовый чек можно найти в мобильном приложении "Проверка чеков ФНС России". </w:t>
      </w:r>
    </w:p>
    <w:p w:rsidR="00B40DF3" w:rsidRDefault="00B40DF3" w:rsidP="006E096A">
      <w:pPr>
        <w:jc w:val="both"/>
        <w:rPr>
          <w:sz w:val="28"/>
          <w:szCs w:val="28"/>
        </w:rPr>
      </w:pPr>
    </w:p>
    <w:p w:rsidR="00702237" w:rsidRDefault="00B50BF7" w:rsidP="00702237">
      <w:pPr>
        <w:ind w:firstLine="709"/>
        <w:jc w:val="both"/>
        <w:rPr>
          <w:b/>
          <w:color w:val="1F497D" w:themeColor="text2"/>
          <w:u w:val="single"/>
        </w:rPr>
      </w:pPr>
      <w:r w:rsidRPr="00F3431C">
        <w:rPr>
          <w:b/>
          <w:sz w:val="28"/>
          <w:szCs w:val="28"/>
        </w:rPr>
        <w:t>ВОПРОСЫ</w:t>
      </w:r>
      <w:r w:rsidR="00A15E7A" w:rsidRPr="00F3431C">
        <w:rPr>
          <w:b/>
          <w:sz w:val="28"/>
          <w:szCs w:val="28"/>
        </w:rPr>
        <w:t xml:space="preserve"> </w:t>
      </w:r>
      <w:r w:rsidR="00885FDC" w:rsidRPr="00F3431C">
        <w:rPr>
          <w:b/>
          <w:sz w:val="28"/>
          <w:szCs w:val="28"/>
        </w:rPr>
        <w:t>ТРУДОВОГО ЗАКОНОДАТ</w:t>
      </w:r>
      <w:r w:rsidR="009934DA" w:rsidRPr="00F3431C">
        <w:rPr>
          <w:b/>
          <w:sz w:val="28"/>
          <w:szCs w:val="28"/>
        </w:rPr>
        <w:t>Е</w:t>
      </w:r>
      <w:r w:rsidR="00885FDC" w:rsidRPr="00F3431C">
        <w:rPr>
          <w:b/>
          <w:sz w:val="28"/>
          <w:szCs w:val="28"/>
        </w:rPr>
        <w:t xml:space="preserve">ЛЬСТВА </w:t>
      </w:r>
      <w:r w:rsidR="00A15E7A" w:rsidRPr="00F3431C">
        <w:rPr>
          <w:b/>
          <w:sz w:val="28"/>
          <w:szCs w:val="28"/>
        </w:rPr>
        <w:t>РФ</w:t>
      </w:r>
      <w:r w:rsidR="008F7097" w:rsidRPr="004A7B8A">
        <w:rPr>
          <w:b/>
          <w:color w:val="1F497D" w:themeColor="text2"/>
          <w:u w:val="single"/>
        </w:rPr>
        <w:tab/>
      </w:r>
    </w:p>
    <w:p w:rsidR="00702237" w:rsidRDefault="00702237" w:rsidP="00702237">
      <w:pPr>
        <w:ind w:firstLine="709"/>
        <w:jc w:val="both"/>
        <w:rPr>
          <w:b/>
          <w:color w:val="1F497D" w:themeColor="text2"/>
          <w:u w:val="single"/>
        </w:rPr>
      </w:pPr>
    </w:p>
    <w:p w:rsidR="00754E9E" w:rsidRPr="00AD0198" w:rsidRDefault="0071794A" w:rsidP="00754E9E">
      <w:pPr>
        <w:pStyle w:val="a4"/>
        <w:jc w:val="both"/>
        <w:rPr>
          <w:b/>
          <w:iCs/>
          <w:color w:val="1F497D" w:themeColor="text2"/>
          <w:sz w:val="28"/>
          <w:szCs w:val="28"/>
          <w:u w:val="single"/>
        </w:rPr>
      </w:pPr>
      <w:r w:rsidRPr="00754E9E">
        <w:rPr>
          <w:color w:val="000000"/>
          <w:sz w:val="28"/>
          <w:szCs w:val="28"/>
        </w:rPr>
        <w:tab/>
      </w:r>
      <w:hyperlink r:id="rId51" w:tooltip="&#10;Постановление Правительства РФ от 16.09.2021 N 1564&#10;&quot;О переносе выходных дней в 2022 году&quot;" w:history="1">
        <w:r w:rsidR="00754E9E" w:rsidRPr="00AD0198">
          <w:rPr>
            <w:rStyle w:val="a3"/>
            <w:b/>
            <w:iCs/>
            <w:color w:val="1F497D" w:themeColor="text2"/>
            <w:sz w:val="28"/>
            <w:szCs w:val="28"/>
          </w:rPr>
          <w:t>Постановление</w:t>
        </w:r>
      </w:hyperlink>
      <w:r w:rsidR="00754E9E" w:rsidRPr="00AD0198">
        <w:rPr>
          <w:b/>
          <w:iCs/>
          <w:color w:val="1F497D" w:themeColor="text2"/>
          <w:sz w:val="28"/>
          <w:szCs w:val="28"/>
          <w:u w:val="single"/>
        </w:rPr>
        <w:t xml:space="preserve"> Правительства РФ от 16.09.2021 № 1564</w:t>
      </w:r>
      <w:r w:rsidR="00ED5DD4">
        <w:rPr>
          <w:b/>
          <w:iCs/>
          <w:color w:val="1F497D" w:themeColor="text2"/>
          <w:sz w:val="28"/>
          <w:szCs w:val="28"/>
          <w:u w:val="single"/>
        </w:rPr>
        <w:t xml:space="preserve"> «</w:t>
      </w:r>
      <w:r w:rsidR="00AD0198">
        <w:rPr>
          <w:b/>
          <w:iCs/>
          <w:color w:val="1F497D" w:themeColor="text2"/>
          <w:sz w:val="28"/>
          <w:szCs w:val="28"/>
          <w:u w:val="single"/>
        </w:rPr>
        <w:t>О переносе выходных дней в 2022 году»</w:t>
      </w:r>
      <w:r w:rsidR="00905A51">
        <w:rPr>
          <w:b/>
          <w:iCs/>
          <w:color w:val="1F497D" w:themeColor="text2"/>
          <w:sz w:val="28"/>
          <w:szCs w:val="28"/>
          <w:u w:val="single"/>
        </w:rPr>
        <w:t>.</w:t>
      </w:r>
      <w:r w:rsidR="00754E9E" w:rsidRPr="00AD0198">
        <w:rPr>
          <w:b/>
          <w:iCs/>
          <w:color w:val="1F497D" w:themeColor="text2"/>
          <w:sz w:val="28"/>
          <w:szCs w:val="28"/>
          <w:u w:val="single"/>
        </w:rPr>
        <w:t xml:space="preserve"> </w:t>
      </w:r>
    </w:p>
    <w:p w:rsidR="00AD0198" w:rsidRPr="00AD0198" w:rsidRDefault="00AD0198" w:rsidP="00ED5DD4">
      <w:pPr>
        <w:pStyle w:val="a4"/>
        <w:jc w:val="both"/>
        <w:rPr>
          <w:rFonts w:eastAsia="Calibri"/>
          <w:bCs/>
          <w:sz w:val="28"/>
          <w:szCs w:val="28"/>
        </w:rPr>
      </w:pPr>
      <w:r w:rsidRPr="00AD0198">
        <w:rPr>
          <w:rFonts w:eastAsia="Calibri"/>
          <w:bCs/>
          <w:sz w:val="28"/>
          <w:szCs w:val="28"/>
        </w:rPr>
        <w:tab/>
        <w:t xml:space="preserve">  </w:t>
      </w:r>
    </w:p>
    <w:p w:rsidR="00AD0198" w:rsidRPr="00ED5DD4" w:rsidRDefault="00ED5DD4" w:rsidP="00ED5DD4">
      <w:pPr>
        <w:pStyle w:val="a4"/>
        <w:spacing w:line="276" w:lineRule="auto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ab/>
        <w:t>«</w:t>
      </w:r>
      <w:r w:rsidR="00AD0198" w:rsidRPr="00ED5DD4">
        <w:rPr>
          <w:rFonts w:eastAsia="Calibri"/>
          <w:bCs/>
          <w:sz w:val="28"/>
          <w:szCs w:val="28"/>
        </w:rPr>
        <w:t xml:space="preserve">В целях рационального использования работниками выходных и нерабочих праздничных дней Правительство Российской Федерации постановляет: </w:t>
      </w:r>
    </w:p>
    <w:p w:rsidR="00AD0198" w:rsidRPr="00ED5DD4" w:rsidRDefault="00ED5DD4" w:rsidP="00905A51">
      <w:pPr>
        <w:pStyle w:val="a4"/>
        <w:spacing w:line="276" w:lineRule="auto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ab/>
      </w:r>
      <w:hyperlink r:id="rId52" w:history="1">
        <w:r w:rsidR="00AD0198" w:rsidRPr="00ED5DD4">
          <w:rPr>
            <w:rStyle w:val="a3"/>
            <w:rFonts w:eastAsia="Calibri"/>
            <w:bCs/>
            <w:color w:val="auto"/>
            <w:sz w:val="28"/>
            <w:szCs w:val="28"/>
          </w:rPr>
          <w:t>Перенести</w:t>
        </w:r>
      </w:hyperlink>
      <w:r w:rsidR="00AD0198" w:rsidRPr="00ED5DD4">
        <w:rPr>
          <w:rFonts w:eastAsia="Calibri"/>
          <w:bCs/>
          <w:sz w:val="28"/>
          <w:szCs w:val="28"/>
        </w:rPr>
        <w:t xml:space="preserve"> в 2022 году следующие выходные дни: </w:t>
      </w:r>
    </w:p>
    <w:p w:rsidR="00AD0198" w:rsidRPr="00ED5DD4" w:rsidRDefault="00ED5DD4" w:rsidP="00905A51">
      <w:pPr>
        <w:pStyle w:val="a4"/>
        <w:spacing w:line="276" w:lineRule="auto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ab/>
      </w:r>
      <w:r w:rsidR="00AD0198" w:rsidRPr="00ED5DD4">
        <w:rPr>
          <w:rFonts w:eastAsia="Calibri"/>
          <w:bCs/>
          <w:sz w:val="28"/>
          <w:szCs w:val="28"/>
        </w:rPr>
        <w:t xml:space="preserve">с субботы 1 января на вторник 3 мая; </w:t>
      </w:r>
    </w:p>
    <w:p w:rsidR="00AD0198" w:rsidRPr="00ED5DD4" w:rsidRDefault="00ED5DD4" w:rsidP="00905A51">
      <w:pPr>
        <w:pStyle w:val="a4"/>
        <w:spacing w:line="276" w:lineRule="auto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ab/>
      </w:r>
      <w:r w:rsidR="00AD0198" w:rsidRPr="00ED5DD4">
        <w:rPr>
          <w:rFonts w:eastAsia="Calibri"/>
          <w:bCs/>
          <w:sz w:val="28"/>
          <w:szCs w:val="28"/>
        </w:rPr>
        <w:t xml:space="preserve">с воскресенья 2 января на вторник </w:t>
      </w:r>
      <w:r>
        <w:rPr>
          <w:rFonts w:eastAsia="Calibri"/>
          <w:bCs/>
          <w:sz w:val="28"/>
          <w:szCs w:val="28"/>
        </w:rPr>
        <w:t xml:space="preserve"> -1</w:t>
      </w:r>
      <w:r w:rsidR="00AD0198" w:rsidRPr="00ED5DD4">
        <w:rPr>
          <w:rFonts w:eastAsia="Calibri"/>
          <w:bCs/>
          <w:sz w:val="28"/>
          <w:szCs w:val="28"/>
        </w:rPr>
        <w:t xml:space="preserve">0 мая; </w:t>
      </w:r>
    </w:p>
    <w:p w:rsidR="00AD0198" w:rsidRPr="00ED5DD4" w:rsidRDefault="00ED5DD4" w:rsidP="00905A51">
      <w:pPr>
        <w:pStyle w:val="a4"/>
        <w:spacing w:line="276" w:lineRule="auto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ab/>
      </w:r>
      <w:r w:rsidR="00AD0198" w:rsidRPr="00ED5DD4">
        <w:rPr>
          <w:rFonts w:eastAsia="Calibri"/>
          <w:bCs/>
          <w:sz w:val="28"/>
          <w:szCs w:val="28"/>
        </w:rPr>
        <w:t>с субботы 5 марта на понедельник 7 марта</w:t>
      </w:r>
      <w:r w:rsidR="00905A51">
        <w:rPr>
          <w:rFonts w:eastAsia="Calibri"/>
          <w:bCs/>
          <w:sz w:val="28"/>
          <w:szCs w:val="28"/>
        </w:rPr>
        <w:t>»</w:t>
      </w:r>
      <w:r w:rsidR="00AD0198" w:rsidRPr="00ED5DD4">
        <w:rPr>
          <w:rFonts w:eastAsia="Calibri"/>
          <w:bCs/>
          <w:sz w:val="28"/>
          <w:szCs w:val="28"/>
        </w:rPr>
        <w:t xml:space="preserve">. </w:t>
      </w:r>
    </w:p>
    <w:p w:rsidR="00754E9E" w:rsidRPr="00754E9E" w:rsidRDefault="00AD0198" w:rsidP="00905A51">
      <w:pPr>
        <w:pStyle w:val="a4"/>
        <w:spacing w:line="276" w:lineRule="auto"/>
        <w:rPr>
          <w:rFonts w:eastAsia="Calibri"/>
          <w:sz w:val="28"/>
          <w:szCs w:val="28"/>
        </w:rPr>
      </w:pPr>
      <w:r w:rsidRPr="00AD0198">
        <w:rPr>
          <w:rFonts w:eastAsia="Calibri"/>
          <w:bCs/>
          <w:sz w:val="28"/>
          <w:szCs w:val="28"/>
        </w:rPr>
        <w:t xml:space="preserve">  </w:t>
      </w:r>
      <w:r w:rsidRPr="00AD0198">
        <w:rPr>
          <w:rFonts w:eastAsia="Calibri"/>
          <w:sz w:val="28"/>
          <w:szCs w:val="28"/>
        </w:rPr>
        <w:tab/>
      </w:r>
      <w:r w:rsidR="00ED5DD4">
        <w:rPr>
          <w:rFonts w:eastAsia="Calibri"/>
          <w:sz w:val="28"/>
          <w:szCs w:val="28"/>
        </w:rPr>
        <w:t>Таким образом, п</w:t>
      </w:r>
      <w:r w:rsidR="00754E9E" w:rsidRPr="00754E9E">
        <w:rPr>
          <w:rFonts w:eastAsia="Calibri"/>
          <w:sz w:val="28"/>
          <w:szCs w:val="28"/>
        </w:rPr>
        <w:t>ервые 2 рабочие недели мая короткие - по 3 дня. По 4 дня подряд отдыхаем в периоды с 30 апреля по 3 мая и с 7 по 10 мая. Перед длинными выходными отпускать сотрудников раньше не нужно, поскольку эти дни не предпраздничные.</w:t>
      </w:r>
    </w:p>
    <w:p w:rsidR="00754E9E" w:rsidRPr="00754E9E" w:rsidRDefault="00AD0198" w:rsidP="00754E9E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 w:rsidRPr="00AD0198">
        <w:rPr>
          <w:rFonts w:eastAsia="Calibri"/>
          <w:sz w:val="28"/>
          <w:szCs w:val="28"/>
        </w:rPr>
        <w:tab/>
      </w:r>
      <w:r w:rsidR="00754E9E" w:rsidRPr="00754E9E">
        <w:rPr>
          <w:rFonts w:eastAsia="Calibri"/>
          <w:sz w:val="28"/>
          <w:szCs w:val="28"/>
        </w:rPr>
        <w:t xml:space="preserve">Как отдыхаем в 2022 году, можно посмотреть в производственном календаре для </w:t>
      </w:r>
      <w:hyperlink r:id="rId53" w:tooltip="&#10;Справочная информация: &quot;Производственный календарь на 2022 год для пятидневной рабочей недели&quot;" w:history="1">
        <w:r w:rsidR="00754E9E" w:rsidRPr="00AD0198">
          <w:rPr>
            <w:rFonts w:eastAsia="Calibri"/>
            <w:sz w:val="28"/>
            <w:szCs w:val="28"/>
            <w:u w:val="single"/>
          </w:rPr>
          <w:t>5-дневной</w:t>
        </w:r>
      </w:hyperlink>
      <w:r w:rsidR="00754E9E" w:rsidRPr="00754E9E">
        <w:rPr>
          <w:rFonts w:eastAsia="Calibri"/>
          <w:sz w:val="28"/>
          <w:szCs w:val="28"/>
        </w:rPr>
        <w:t xml:space="preserve"> или </w:t>
      </w:r>
      <w:hyperlink r:id="rId54" w:tooltip="&#10;Справочная информация: &quot;Производственный календарь на 2022 год для шестидневной рабочей недели&quot;" w:history="1">
        <w:r w:rsidR="00754E9E" w:rsidRPr="00AD0198">
          <w:rPr>
            <w:rFonts w:eastAsia="Calibri"/>
            <w:sz w:val="28"/>
            <w:szCs w:val="28"/>
            <w:u w:val="single"/>
          </w:rPr>
          <w:t>6-дневной</w:t>
        </w:r>
      </w:hyperlink>
      <w:r w:rsidR="00754E9E" w:rsidRPr="00754E9E">
        <w:rPr>
          <w:rFonts w:eastAsia="Calibri"/>
          <w:sz w:val="28"/>
          <w:szCs w:val="28"/>
        </w:rPr>
        <w:t xml:space="preserve"> рабочей недели.</w:t>
      </w:r>
    </w:p>
    <w:p w:rsidR="0071794A" w:rsidRDefault="00CA7894" w:rsidP="00754E9E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ab/>
      </w:r>
      <w:hyperlink r:id="rId55" w:history="1">
        <w:r w:rsidR="00A13A9B" w:rsidRPr="00EB534A">
          <w:rPr>
            <w:b/>
            <w:color w:val="666699"/>
            <w:sz w:val="28"/>
            <w:szCs w:val="28"/>
            <w:u w:val="single"/>
          </w:rPr>
          <w:t>Письмо ФНС Р</w:t>
        </w:r>
        <w:r w:rsidR="00EB534A">
          <w:rPr>
            <w:b/>
            <w:color w:val="666699"/>
            <w:sz w:val="28"/>
            <w:szCs w:val="28"/>
            <w:u w:val="single"/>
          </w:rPr>
          <w:t>оссии от 15.04.2022 №</w:t>
        </w:r>
        <w:r w:rsidR="00A13A9B" w:rsidRPr="00EB534A">
          <w:rPr>
            <w:b/>
            <w:color w:val="666699"/>
            <w:sz w:val="28"/>
            <w:szCs w:val="28"/>
            <w:u w:val="single"/>
          </w:rPr>
          <w:t xml:space="preserve"> ЕА-4-15/4674@ "О направлении информации по проведению мероприятий налогового контроля по НПД"</w:t>
        </w:r>
      </w:hyperlink>
      <w:r w:rsidR="0071794A">
        <w:rPr>
          <w:b/>
          <w:color w:val="000000"/>
          <w:sz w:val="28"/>
          <w:szCs w:val="28"/>
        </w:rPr>
        <w:t>.</w:t>
      </w:r>
    </w:p>
    <w:p w:rsidR="00A13A9B" w:rsidRPr="00A13A9B" w:rsidRDefault="0071794A" w:rsidP="0071794A">
      <w:pPr>
        <w:spacing w:before="100" w:beforeAutospacing="1" w:after="100" w:afterAutospacing="1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ab/>
      </w:r>
      <w:r w:rsidR="00A13A9B" w:rsidRPr="00A13A9B">
        <w:rPr>
          <w:rFonts w:eastAsia="Calibri"/>
          <w:bCs/>
          <w:color w:val="000000"/>
          <w:sz w:val="28"/>
          <w:szCs w:val="28"/>
        </w:rPr>
        <w:t xml:space="preserve">ФНС даны разъяснения по вопросу о переквалификации договоров гражданско-правового характера в трудовые в случаях привлечения физлица, уплачивающего налог на </w:t>
      </w:r>
      <w:proofErr w:type="spellStart"/>
      <w:r w:rsidR="00A13A9B" w:rsidRPr="00A13A9B">
        <w:rPr>
          <w:rFonts w:eastAsia="Calibri"/>
          <w:bCs/>
          <w:color w:val="000000"/>
          <w:sz w:val="28"/>
          <w:szCs w:val="28"/>
        </w:rPr>
        <w:t>проф</w:t>
      </w:r>
      <w:r w:rsidR="00CA7894">
        <w:rPr>
          <w:rFonts w:eastAsia="Calibri"/>
          <w:bCs/>
          <w:color w:val="000000"/>
          <w:sz w:val="28"/>
          <w:szCs w:val="28"/>
        </w:rPr>
        <w:t>есиональный</w:t>
      </w:r>
      <w:proofErr w:type="spellEnd"/>
      <w:r w:rsidR="00CA7894">
        <w:rPr>
          <w:rFonts w:eastAsia="Calibri"/>
          <w:bCs/>
          <w:color w:val="000000"/>
          <w:sz w:val="28"/>
          <w:szCs w:val="28"/>
        </w:rPr>
        <w:t xml:space="preserve"> </w:t>
      </w:r>
      <w:r w:rsidR="00A13A9B" w:rsidRPr="00A13A9B">
        <w:rPr>
          <w:rFonts w:eastAsia="Calibri"/>
          <w:bCs/>
          <w:color w:val="000000"/>
          <w:sz w:val="28"/>
          <w:szCs w:val="28"/>
        </w:rPr>
        <w:t>доход (НПД)</w:t>
      </w:r>
      <w:r w:rsidR="00CA7894">
        <w:rPr>
          <w:rFonts w:eastAsia="Calibri"/>
          <w:bCs/>
          <w:color w:val="000000"/>
          <w:sz w:val="28"/>
          <w:szCs w:val="28"/>
        </w:rPr>
        <w:t>.</w:t>
      </w:r>
    </w:p>
    <w:p w:rsidR="0071794A" w:rsidRDefault="00A13A9B" w:rsidP="00A13A9B">
      <w:pPr>
        <w:spacing w:before="100" w:beforeAutospacing="1" w:after="100" w:afterAutospacing="1"/>
        <w:ind w:left="720"/>
        <w:rPr>
          <w:rFonts w:eastAsia="Calibri"/>
          <w:color w:val="000000"/>
          <w:sz w:val="28"/>
          <w:szCs w:val="28"/>
        </w:rPr>
      </w:pPr>
      <w:r w:rsidRPr="00A13A9B">
        <w:rPr>
          <w:rFonts w:eastAsia="Calibri"/>
          <w:color w:val="000000"/>
          <w:sz w:val="28"/>
          <w:szCs w:val="28"/>
        </w:rPr>
        <w:t>В письме, в частности, приведены:</w:t>
      </w:r>
    </w:p>
    <w:p w:rsidR="00A13A9B" w:rsidRPr="00A13A9B" w:rsidRDefault="0071794A" w:rsidP="0071794A">
      <w:pPr>
        <w:spacing w:before="100" w:beforeAutospacing="1" w:after="100" w:afterAutospacing="1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proofErr w:type="gramStart"/>
      <w:r w:rsidR="00A13A9B" w:rsidRPr="00A13A9B">
        <w:rPr>
          <w:rFonts w:eastAsia="Calibri"/>
          <w:color w:val="000000"/>
          <w:sz w:val="28"/>
          <w:szCs w:val="28"/>
        </w:rPr>
        <w:t>обстоятельства, при наличии которых суды признавали обоснованность переквалификации гражданских правоотношений в трудовые (выполнение физлицом работ определенного рода, а не разового задания заказчика, отсутствие в договоре конкретного объема работ и пр.):</w:t>
      </w:r>
      <w:proofErr w:type="gramEnd"/>
    </w:p>
    <w:p w:rsidR="00A13A9B" w:rsidRPr="00A13A9B" w:rsidRDefault="0071794A" w:rsidP="0071794A">
      <w:pPr>
        <w:spacing w:before="100" w:beforeAutospacing="1" w:after="100" w:afterAutospacing="1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="00A13A9B" w:rsidRPr="00A13A9B">
        <w:rPr>
          <w:rFonts w:eastAsia="Calibri"/>
          <w:color w:val="000000"/>
          <w:sz w:val="28"/>
          <w:szCs w:val="28"/>
        </w:rPr>
        <w:t>перечень доказательств наличия трудовых отношений между сторонами гражданско-правового договора (в том числе оформленный пропуск на территорию работодателя, журнал регистрации прихода-ухода сотрудников на работу и др.);</w:t>
      </w:r>
    </w:p>
    <w:p w:rsidR="00A13A9B" w:rsidRPr="00A13A9B" w:rsidRDefault="0071794A" w:rsidP="0071794A">
      <w:pPr>
        <w:spacing w:before="100" w:beforeAutospacing="1" w:after="100" w:afterAutospacing="1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="00A13A9B" w:rsidRPr="00A13A9B">
        <w:rPr>
          <w:rFonts w:eastAsia="Calibri"/>
          <w:color w:val="000000"/>
          <w:sz w:val="28"/>
          <w:szCs w:val="28"/>
        </w:rPr>
        <w:t>даны рекомендации по обеспечению сбора надлежащей доказательственной базы при проведении камеральных налоговых проверок налогоплательщиков.</w:t>
      </w:r>
    </w:p>
    <w:p w:rsidR="006C3E8D" w:rsidRPr="006C3E8D" w:rsidRDefault="006C3E8D" w:rsidP="006C3E8D">
      <w:pPr>
        <w:spacing w:line="276" w:lineRule="auto"/>
        <w:ind w:firstLine="709"/>
        <w:jc w:val="both"/>
        <w:rPr>
          <w:color w:val="1F497D" w:themeColor="text2"/>
          <w:sz w:val="28"/>
          <w:szCs w:val="28"/>
          <w:u w:val="single"/>
        </w:rPr>
      </w:pPr>
      <w:r w:rsidRPr="006C3E8D">
        <w:rPr>
          <w:b/>
          <w:color w:val="1F497D" w:themeColor="text2"/>
          <w:sz w:val="28"/>
          <w:szCs w:val="28"/>
          <w:u w:val="single"/>
        </w:rPr>
        <w:t>Письмо ГУ — МРО ФСС РФ от 14.03.2022 № 15-15/7710-6089л (О  возможности одновременного ухода двоих родителей в отпуск по уходу за ребенком при рождении сразу двоих</w:t>
      </w:r>
      <w:r w:rsidRPr="006C3E8D">
        <w:rPr>
          <w:color w:val="1F497D" w:themeColor="text2"/>
          <w:sz w:val="28"/>
          <w:szCs w:val="28"/>
          <w:u w:val="single"/>
        </w:rPr>
        <w:t xml:space="preserve"> д</w:t>
      </w:r>
      <w:r w:rsidRPr="006C3E8D">
        <w:rPr>
          <w:b/>
          <w:color w:val="1F497D" w:themeColor="text2"/>
          <w:sz w:val="28"/>
          <w:szCs w:val="28"/>
          <w:u w:val="single"/>
        </w:rPr>
        <w:t>етей</w:t>
      </w:r>
      <w:r w:rsidRPr="006C3E8D">
        <w:rPr>
          <w:color w:val="1F497D" w:themeColor="text2"/>
          <w:sz w:val="28"/>
          <w:szCs w:val="28"/>
          <w:u w:val="single"/>
        </w:rPr>
        <w:t>).</w:t>
      </w:r>
    </w:p>
    <w:p w:rsidR="006C3E8D" w:rsidRPr="006C3E8D" w:rsidRDefault="006C3E8D" w:rsidP="006C3E8D">
      <w:pPr>
        <w:spacing w:line="276" w:lineRule="auto"/>
        <w:ind w:firstLine="709"/>
        <w:jc w:val="both"/>
        <w:rPr>
          <w:sz w:val="28"/>
          <w:szCs w:val="28"/>
        </w:rPr>
      </w:pPr>
      <w:r w:rsidRPr="006C3E8D">
        <w:rPr>
          <w:sz w:val="28"/>
          <w:szCs w:val="28"/>
        </w:rPr>
        <w:t>ФСС подтвердил правомерность предоставления отпуска в таком случае в отношении нескольких членов семьи. При этом ежемесячное пособие будет выплачиваться на каждого ребенка в возрасте до 1,5 лет в обычном порядке.</w:t>
      </w:r>
    </w:p>
    <w:p w:rsidR="006C3E8D" w:rsidRDefault="006C3E8D" w:rsidP="006C3E8D">
      <w:pPr>
        <w:spacing w:line="276" w:lineRule="auto"/>
        <w:ind w:firstLine="709"/>
        <w:jc w:val="both"/>
        <w:rPr>
          <w:sz w:val="28"/>
          <w:szCs w:val="28"/>
        </w:rPr>
      </w:pPr>
      <w:r w:rsidRPr="006C3E8D">
        <w:rPr>
          <w:sz w:val="28"/>
          <w:szCs w:val="28"/>
        </w:rPr>
        <w:t>Для оформления пособия каждый член семьи предоставляет своему работодателю стандартный набор сведений: заявление в свободной форме, свидетельство о рождении ребенка, а также справку с работы другого члена семьи о том, что тот не получает пособие на этого же ребенка. Страхователю при этом следует проверить точное указание в документах информации, за каким ребенком кто из членов семьи будет осуществлять уход (с указанием степени родства) и получать пособие.</w:t>
      </w:r>
    </w:p>
    <w:p w:rsidR="004E60B4" w:rsidRPr="006C3E8D" w:rsidRDefault="004E60B4" w:rsidP="006C3E8D">
      <w:pPr>
        <w:spacing w:line="276" w:lineRule="auto"/>
        <w:ind w:firstLine="709"/>
        <w:jc w:val="both"/>
        <w:rPr>
          <w:sz w:val="28"/>
          <w:szCs w:val="28"/>
        </w:rPr>
      </w:pPr>
    </w:p>
    <w:p w:rsidR="00DE5815" w:rsidRDefault="00DE5815" w:rsidP="00DE5815">
      <w:pPr>
        <w:spacing w:line="276" w:lineRule="auto"/>
        <w:ind w:firstLine="709"/>
        <w:jc w:val="both"/>
        <w:rPr>
          <w:sz w:val="28"/>
          <w:szCs w:val="28"/>
        </w:rPr>
      </w:pPr>
      <w:r w:rsidRPr="00DE5815">
        <w:rPr>
          <w:b/>
          <w:color w:val="1F497D" w:themeColor="text2"/>
          <w:sz w:val="28"/>
          <w:szCs w:val="28"/>
          <w:u w:val="single"/>
        </w:rPr>
        <w:t>Определение Второго кассационного суда общей юрисдикции от 10.03.2022 по делу № 88-4622/2022</w:t>
      </w:r>
      <w:r>
        <w:rPr>
          <w:sz w:val="28"/>
          <w:szCs w:val="28"/>
        </w:rPr>
        <w:t>.</w:t>
      </w:r>
      <w:r w:rsidRPr="00DE5815">
        <w:rPr>
          <w:sz w:val="28"/>
          <w:szCs w:val="28"/>
        </w:rPr>
        <w:t xml:space="preserve"> </w:t>
      </w:r>
    </w:p>
    <w:p w:rsidR="004E60B4" w:rsidRDefault="004E60B4" w:rsidP="004E60B4">
      <w:pPr>
        <w:spacing w:line="276" w:lineRule="auto"/>
        <w:ind w:firstLine="709"/>
        <w:jc w:val="both"/>
        <w:rPr>
          <w:sz w:val="28"/>
          <w:szCs w:val="28"/>
        </w:rPr>
      </w:pPr>
      <w:r w:rsidRPr="00DE5815">
        <w:rPr>
          <w:sz w:val="28"/>
          <w:szCs w:val="28"/>
        </w:rPr>
        <w:t>Категория спора: Защита прав и интересов работодателя.</w:t>
      </w:r>
    </w:p>
    <w:p w:rsidR="004E60B4" w:rsidRDefault="004E60B4" w:rsidP="004E60B4">
      <w:pPr>
        <w:spacing w:line="276" w:lineRule="auto"/>
        <w:ind w:firstLine="709"/>
        <w:jc w:val="both"/>
        <w:rPr>
          <w:sz w:val="28"/>
          <w:szCs w:val="28"/>
        </w:rPr>
      </w:pPr>
      <w:r w:rsidRPr="004E60B4">
        <w:rPr>
          <w:sz w:val="28"/>
          <w:szCs w:val="28"/>
          <w:u w:val="single"/>
        </w:rPr>
        <w:lastRenderedPageBreak/>
        <w:t xml:space="preserve"> Требования работодателя:</w:t>
      </w:r>
      <w:r w:rsidRPr="00DE5815">
        <w:rPr>
          <w:sz w:val="28"/>
          <w:szCs w:val="28"/>
        </w:rPr>
        <w:t xml:space="preserve"> 1) О признании трудового договора недействительным; 2) О признании недействительными пунктов соглашения о расторжении трудового договора; 3) О взыскании излишне выплаченных работникам денежных сумм. </w:t>
      </w:r>
    </w:p>
    <w:p w:rsidR="004E60B4" w:rsidRDefault="004E60B4" w:rsidP="004E60B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E5815">
        <w:rPr>
          <w:sz w:val="28"/>
          <w:szCs w:val="28"/>
          <w:u w:val="single"/>
        </w:rPr>
        <w:t>бстоятельства:</w:t>
      </w:r>
      <w:r w:rsidRPr="00DE5815">
        <w:rPr>
          <w:sz w:val="28"/>
          <w:szCs w:val="28"/>
        </w:rPr>
        <w:t xml:space="preserve"> Из материалов дела следует, что между сторонами были заключены трудовой договор и соглашение о расторжении трудового договора. Работодателем ответчику была произведена </w:t>
      </w:r>
      <w:r w:rsidRPr="004E60B4">
        <w:rPr>
          <w:sz w:val="28"/>
          <w:szCs w:val="28"/>
          <w:u w:val="single"/>
        </w:rPr>
        <w:t xml:space="preserve">выплата компенсации при увольнении по соглашению сторон, </w:t>
      </w:r>
      <w:r w:rsidRPr="00DE5815">
        <w:rPr>
          <w:sz w:val="28"/>
          <w:szCs w:val="28"/>
        </w:rPr>
        <w:t xml:space="preserve">а также выплачено пособие по временной нетрудоспособности. Режим больничного листа ответчиком был нарушен. </w:t>
      </w:r>
    </w:p>
    <w:p w:rsidR="00DE098B" w:rsidRDefault="004E60B4" w:rsidP="004E60B4">
      <w:pPr>
        <w:spacing w:line="276" w:lineRule="auto"/>
        <w:ind w:firstLine="709"/>
        <w:jc w:val="both"/>
        <w:rPr>
          <w:sz w:val="28"/>
          <w:szCs w:val="28"/>
        </w:rPr>
      </w:pPr>
      <w:r w:rsidRPr="00DE5815">
        <w:rPr>
          <w:sz w:val="28"/>
          <w:szCs w:val="28"/>
        </w:rPr>
        <w:t>Решение: 1) Отказано; 2) Отказано; 3) Отказано.</w:t>
      </w:r>
    </w:p>
    <w:sectPr w:rsidR="00DE098B">
      <w:footerReference w:type="default" r:id="rId5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429" w:rsidRDefault="00D85429" w:rsidP="00AC1508">
      <w:r>
        <w:separator/>
      </w:r>
    </w:p>
  </w:endnote>
  <w:endnote w:type="continuationSeparator" w:id="0">
    <w:p w:rsidR="00D85429" w:rsidRDefault="00D85429" w:rsidP="00AC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4451372"/>
      <w:docPartObj>
        <w:docPartGallery w:val="Page Numbers (Bottom of Page)"/>
        <w:docPartUnique/>
      </w:docPartObj>
    </w:sdtPr>
    <w:sdtEndPr/>
    <w:sdtContent>
      <w:p w:rsidR="00962301" w:rsidRDefault="009623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4B8">
          <w:rPr>
            <w:noProof/>
          </w:rPr>
          <w:t>13</w:t>
        </w:r>
        <w:r>
          <w:fldChar w:fldCharType="end"/>
        </w:r>
      </w:p>
    </w:sdtContent>
  </w:sdt>
  <w:p w:rsidR="00962301" w:rsidRDefault="0096230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429" w:rsidRDefault="00D85429" w:rsidP="00AC1508">
      <w:r>
        <w:separator/>
      </w:r>
    </w:p>
  </w:footnote>
  <w:footnote w:type="continuationSeparator" w:id="0">
    <w:p w:rsidR="00D85429" w:rsidRDefault="00D85429" w:rsidP="00AC1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C5D"/>
    <w:multiLevelType w:val="multilevel"/>
    <w:tmpl w:val="D858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B67C0"/>
    <w:multiLevelType w:val="multilevel"/>
    <w:tmpl w:val="0512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3D1190"/>
    <w:multiLevelType w:val="multilevel"/>
    <w:tmpl w:val="DF4C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630979"/>
    <w:multiLevelType w:val="hybridMultilevel"/>
    <w:tmpl w:val="1E18E2A4"/>
    <w:lvl w:ilvl="0" w:tplc="2D4E5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4612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AAD9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F8AA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A861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3C3C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70E4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081C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9013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971EE7"/>
    <w:multiLevelType w:val="multilevel"/>
    <w:tmpl w:val="57B2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75EE9"/>
    <w:multiLevelType w:val="multilevel"/>
    <w:tmpl w:val="AA76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0060BF"/>
    <w:multiLevelType w:val="multilevel"/>
    <w:tmpl w:val="B74C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5F356A"/>
    <w:multiLevelType w:val="hybridMultilevel"/>
    <w:tmpl w:val="AB848BE0"/>
    <w:lvl w:ilvl="0" w:tplc="A148B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E267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4047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4468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2499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0490B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0C31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50E4B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881A8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47A0C18"/>
    <w:multiLevelType w:val="multilevel"/>
    <w:tmpl w:val="4B3A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6F4A4F"/>
    <w:multiLevelType w:val="multilevel"/>
    <w:tmpl w:val="0B8E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AA34BA"/>
    <w:multiLevelType w:val="multilevel"/>
    <w:tmpl w:val="25D6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4A2DB8"/>
    <w:multiLevelType w:val="multilevel"/>
    <w:tmpl w:val="60C8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BB3D7B"/>
    <w:multiLevelType w:val="multilevel"/>
    <w:tmpl w:val="B776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881E40"/>
    <w:multiLevelType w:val="hybridMultilevel"/>
    <w:tmpl w:val="6D5267BA"/>
    <w:lvl w:ilvl="0" w:tplc="B2D2BF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22A6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BEB5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A813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8A7D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C09E6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A285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4A2AD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4CD90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326173DB"/>
    <w:multiLevelType w:val="multilevel"/>
    <w:tmpl w:val="AE00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2B2274"/>
    <w:multiLevelType w:val="multilevel"/>
    <w:tmpl w:val="E666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C567B0E"/>
    <w:multiLevelType w:val="multilevel"/>
    <w:tmpl w:val="2F28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9A2296"/>
    <w:multiLevelType w:val="multilevel"/>
    <w:tmpl w:val="0660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3124DD"/>
    <w:multiLevelType w:val="multilevel"/>
    <w:tmpl w:val="DD7A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322EFA"/>
    <w:multiLevelType w:val="multilevel"/>
    <w:tmpl w:val="D984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F119AB"/>
    <w:multiLevelType w:val="hybridMultilevel"/>
    <w:tmpl w:val="C74C4AD8"/>
    <w:lvl w:ilvl="0" w:tplc="CD12D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E2E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784CB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702C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1AA7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24C4F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3E39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F4364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E8ABB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50ED51F4"/>
    <w:multiLevelType w:val="hybridMultilevel"/>
    <w:tmpl w:val="85548F3E"/>
    <w:lvl w:ilvl="0" w:tplc="AC2A77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0455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D6352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7E1F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7463A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4AE37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9C50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905A9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0804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4E0678F"/>
    <w:multiLevelType w:val="multilevel"/>
    <w:tmpl w:val="5C9E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1A7AD3"/>
    <w:multiLevelType w:val="multilevel"/>
    <w:tmpl w:val="8964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7457E5"/>
    <w:multiLevelType w:val="multilevel"/>
    <w:tmpl w:val="5D60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AE31BF"/>
    <w:multiLevelType w:val="multilevel"/>
    <w:tmpl w:val="6BBE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9A15A3"/>
    <w:multiLevelType w:val="multilevel"/>
    <w:tmpl w:val="772E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AD65A3"/>
    <w:multiLevelType w:val="multilevel"/>
    <w:tmpl w:val="B49A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2253C1"/>
    <w:multiLevelType w:val="multilevel"/>
    <w:tmpl w:val="C596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4E27FD"/>
    <w:multiLevelType w:val="hybridMultilevel"/>
    <w:tmpl w:val="8C10B6A4"/>
    <w:lvl w:ilvl="0" w:tplc="57283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88D9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28132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26D6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85A1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8CD16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A8FC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1C80C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70712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61C211F3"/>
    <w:multiLevelType w:val="multilevel"/>
    <w:tmpl w:val="A93A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276F16"/>
    <w:multiLevelType w:val="multilevel"/>
    <w:tmpl w:val="C346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6D4DCC"/>
    <w:multiLevelType w:val="multilevel"/>
    <w:tmpl w:val="AA04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960343"/>
    <w:multiLevelType w:val="hybridMultilevel"/>
    <w:tmpl w:val="A656B182"/>
    <w:lvl w:ilvl="0" w:tplc="7486C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5CF2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16A5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1A4B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46F5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7808A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D4B8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40465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C2E0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66145DA0"/>
    <w:multiLevelType w:val="multilevel"/>
    <w:tmpl w:val="265C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8B26FF"/>
    <w:multiLevelType w:val="hybridMultilevel"/>
    <w:tmpl w:val="71646BA6"/>
    <w:lvl w:ilvl="0" w:tplc="1F4C22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48A8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E0573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4858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F2154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C44A0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DC8E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80F84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12E6F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6A410734"/>
    <w:multiLevelType w:val="multilevel"/>
    <w:tmpl w:val="FF0E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8A71AD"/>
    <w:multiLevelType w:val="multilevel"/>
    <w:tmpl w:val="A0C2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9637F3"/>
    <w:multiLevelType w:val="multilevel"/>
    <w:tmpl w:val="2484647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9">
    <w:nsid w:val="709D0A64"/>
    <w:multiLevelType w:val="multilevel"/>
    <w:tmpl w:val="9E52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6B6E1A"/>
    <w:multiLevelType w:val="multilevel"/>
    <w:tmpl w:val="581E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9A87F86"/>
    <w:multiLevelType w:val="multilevel"/>
    <w:tmpl w:val="03EC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A91D75"/>
    <w:multiLevelType w:val="multilevel"/>
    <w:tmpl w:val="90DA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1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1"/>
  </w:num>
  <w:num w:numId="6">
    <w:abstractNumId w:val="7"/>
  </w:num>
  <w:num w:numId="7">
    <w:abstractNumId w:val="33"/>
  </w:num>
  <w:num w:numId="8">
    <w:abstractNumId w:val="31"/>
  </w:num>
  <w:num w:numId="9">
    <w:abstractNumId w:val="15"/>
  </w:num>
  <w:num w:numId="10">
    <w:abstractNumId w:val="0"/>
  </w:num>
  <w:num w:numId="11">
    <w:abstractNumId w:val="24"/>
  </w:num>
  <w:num w:numId="12">
    <w:abstractNumId w:val="24"/>
  </w:num>
  <w:num w:numId="13">
    <w:abstractNumId w:val="1"/>
  </w:num>
  <w:num w:numId="14">
    <w:abstractNumId w:val="19"/>
  </w:num>
  <w:num w:numId="15">
    <w:abstractNumId w:val="11"/>
  </w:num>
  <w:num w:numId="16">
    <w:abstractNumId w:val="32"/>
  </w:num>
  <w:num w:numId="17">
    <w:abstractNumId w:val="18"/>
  </w:num>
  <w:num w:numId="18">
    <w:abstractNumId w:val="22"/>
  </w:num>
  <w:num w:numId="19">
    <w:abstractNumId w:val="4"/>
  </w:num>
  <w:num w:numId="20">
    <w:abstractNumId w:val="38"/>
  </w:num>
  <w:num w:numId="21">
    <w:abstractNumId w:val="35"/>
  </w:num>
  <w:num w:numId="22">
    <w:abstractNumId w:val="26"/>
  </w:num>
  <w:num w:numId="23">
    <w:abstractNumId w:val="16"/>
  </w:num>
  <w:num w:numId="24">
    <w:abstractNumId w:val="6"/>
  </w:num>
  <w:num w:numId="25">
    <w:abstractNumId w:val="12"/>
  </w:num>
  <w:num w:numId="26">
    <w:abstractNumId w:val="8"/>
  </w:num>
  <w:num w:numId="27">
    <w:abstractNumId w:val="20"/>
  </w:num>
  <w:num w:numId="28">
    <w:abstractNumId w:val="10"/>
  </w:num>
  <w:num w:numId="29">
    <w:abstractNumId w:val="37"/>
  </w:num>
  <w:num w:numId="30">
    <w:abstractNumId w:val="41"/>
  </w:num>
  <w:num w:numId="31">
    <w:abstractNumId w:val="36"/>
  </w:num>
  <w:num w:numId="32">
    <w:abstractNumId w:val="5"/>
  </w:num>
  <w:num w:numId="33">
    <w:abstractNumId w:val="39"/>
  </w:num>
  <w:num w:numId="34">
    <w:abstractNumId w:val="25"/>
  </w:num>
  <w:num w:numId="35">
    <w:abstractNumId w:val="2"/>
  </w:num>
  <w:num w:numId="36">
    <w:abstractNumId w:val="17"/>
  </w:num>
  <w:num w:numId="37">
    <w:abstractNumId w:val="23"/>
  </w:num>
  <w:num w:numId="38">
    <w:abstractNumId w:val="29"/>
  </w:num>
  <w:num w:numId="39">
    <w:abstractNumId w:val="28"/>
  </w:num>
  <w:num w:numId="40">
    <w:abstractNumId w:val="27"/>
  </w:num>
  <w:num w:numId="41">
    <w:abstractNumId w:val="40"/>
  </w:num>
  <w:num w:numId="42">
    <w:abstractNumId w:val="30"/>
  </w:num>
  <w:num w:numId="43">
    <w:abstractNumId w:val="34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64"/>
    <w:rsid w:val="0000216C"/>
    <w:rsid w:val="00005B18"/>
    <w:rsid w:val="000150BA"/>
    <w:rsid w:val="0001510E"/>
    <w:rsid w:val="00016DAD"/>
    <w:rsid w:val="000227B2"/>
    <w:rsid w:val="00023456"/>
    <w:rsid w:val="00025306"/>
    <w:rsid w:val="000262FE"/>
    <w:rsid w:val="0002657E"/>
    <w:rsid w:val="000313AA"/>
    <w:rsid w:val="00032071"/>
    <w:rsid w:val="00034AAE"/>
    <w:rsid w:val="00034B8D"/>
    <w:rsid w:val="00040830"/>
    <w:rsid w:val="000411BA"/>
    <w:rsid w:val="00041410"/>
    <w:rsid w:val="00042B29"/>
    <w:rsid w:val="000444DD"/>
    <w:rsid w:val="0004520D"/>
    <w:rsid w:val="00045606"/>
    <w:rsid w:val="000466A3"/>
    <w:rsid w:val="000508DF"/>
    <w:rsid w:val="0005122D"/>
    <w:rsid w:val="00051EE3"/>
    <w:rsid w:val="000533B5"/>
    <w:rsid w:val="00053F59"/>
    <w:rsid w:val="000628E8"/>
    <w:rsid w:val="00064FA2"/>
    <w:rsid w:val="00065615"/>
    <w:rsid w:val="00067873"/>
    <w:rsid w:val="00067ADE"/>
    <w:rsid w:val="00071882"/>
    <w:rsid w:val="000736B6"/>
    <w:rsid w:val="0007490E"/>
    <w:rsid w:val="00075766"/>
    <w:rsid w:val="00082423"/>
    <w:rsid w:val="000856C9"/>
    <w:rsid w:val="00086FCE"/>
    <w:rsid w:val="000934FA"/>
    <w:rsid w:val="000934FF"/>
    <w:rsid w:val="00095859"/>
    <w:rsid w:val="00096DF4"/>
    <w:rsid w:val="00097461"/>
    <w:rsid w:val="000A28F7"/>
    <w:rsid w:val="000A55CA"/>
    <w:rsid w:val="000B1229"/>
    <w:rsid w:val="000B69F3"/>
    <w:rsid w:val="000C087C"/>
    <w:rsid w:val="000C26DA"/>
    <w:rsid w:val="000C2E6B"/>
    <w:rsid w:val="000C384F"/>
    <w:rsid w:val="000C3E6D"/>
    <w:rsid w:val="000D02AA"/>
    <w:rsid w:val="000D1348"/>
    <w:rsid w:val="000D6BBC"/>
    <w:rsid w:val="000D7517"/>
    <w:rsid w:val="000E1078"/>
    <w:rsid w:val="000F0745"/>
    <w:rsid w:val="000F7CA5"/>
    <w:rsid w:val="000F7F66"/>
    <w:rsid w:val="00100AF8"/>
    <w:rsid w:val="001107AA"/>
    <w:rsid w:val="00111908"/>
    <w:rsid w:val="001140A6"/>
    <w:rsid w:val="00114B8D"/>
    <w:rsid w:val="0011678D"/>
    <w:rsid w:val="00116E9A"/>
    <w:rsid w:val="00121A0F"/>
    <w:rsid w:val="00123AD2"/>
    <w:rsid w:val="001240B2"/>
    <w:rsid w:val="0012523F"/>
    <w:rsid w:val="0012601B"/>
    <w:rsid w:val="00126024"/>
    <w:rsid w:val="00126938"/>
    <w:rsid w:val="00131FC0"/>
    <w:rsid w:val="00133F66"/>
    <w:rsid w:val="001348D0"/>
    <w:rsid w:val="00135411"/>
    <w:rsid w:val="00142D21"/>
    <w:rsid w:val="0015187C"/>
    <w:rsid w:val="00151B33"/>
    <w:rsid w:val="00151D1D"/>
    <w:rsid w:val="00155C9D"/>
    <w:rsid w:val="001604F3"/>
    <w:rsid w:val="00160EEE"/>
    <w:rsid w:val="001639DB"/>
    <w:rsid w:val="0016520F"/>
    <w:rsid w:val="00172B4C"/>
    <w:rsid w:val="001732D4"/>
    <w:rsid w:val="001758AD"/>
    <w:rsid w:val="00176FF2"/>
    <w:rsid w:val="001805BB"/>
    <w:rsid w:val="0018280A"/>
    <w:rsid w:val="00182A7E"/>
    <w:rsid w:val="001855E0"/>
    <w:rsid w:val="00191733"/>
    <w:rsid w:val="00195F1F"/>
    <w:rsid w:val="001A1BC4"/>
    <w:rsid w:val="001A1EF8"/>
    <w:rsid w:val="001A7D52"/>
    <w:rsid w:val="001B2E0B"/>
    <w:rsid w:val="001B3BA3"/>
    <w:rsid w:val="001B7F56"/>
    <w:rsid w:val="001C3510"/>
    <w:rsid w:val="001C450E"/>
    <w:rsid w:val="001D0493"/>
    <w:rsid w:val="001D09B2"/>
    <w:rsid w:val="001D0EA4"/>
    <w:rsid w:val="001D3067"/>
    <w:rsid w:val="001D3D39"/>
    <w:rsid w:val="001D4BBB"/>
    <w:rsid w:val="001D6736"/>
    <w:rsid w:val="001E02CD"/>
    <w:rsid w:val="001E246F"/>
    <w:rsid w:val="001E6FC8"/>
    <w:rsid w:val="001E7AC5"/>
    <w:rsid w:val="001E7B17"/>
    <w:rsid w:val="001F14D4"/>
    <w:rsid w:val="001F3486"/>
    <w:rsid w:val="001F6C71"/>
    <w:rsid w:val="001F7C80"/>
    <w:rsid w:val="0021598F"/>
    <w:rsid w:val="00215C91"/>
    <w:rsid w:val="00222007"/>
    <w:rsid w:val="00232A20"/>
    <w:rsid w:val="00232C60"/>
    <w:rsid w:val="00236863"/>
    <w:rsid w:val="0023777F"/>
    <w:rsid w:val="00241FB9"/>
    <w:rsid w:val="00243140"/>
    <w:rsid w:val="0024326C"/>
    <w:rsid w:val="002438AE"/>
    <w:rsid w:val="002439DC"/>
    <w:rsid w:val="0024700A"/>
    <w:rsid w:val="0025481E"/>
    <w:rsid w:val="00255AE7"/>
    <w:rsid w:val="002620AB"/>
    <w:rsid w:val="00263B33"/>
    <w:rsid w:val="00274692"/>
    <w:rsid w:val="00287C3C"/>
    <w:rsid w:val="002901CF"/>
    <w:rsid w:val="00293A89"/>
    <w:rsid w:val="00297B4D"/>
    <w:rsid w:val="002A1336"/>
    <w:rsid w:val="002A1B4E"/>
    <w:rsid w:val="002A20B5"/>
    <w:rsid w:val="002A5DF6"/>
    <w:rsid w:val="002A68F8"/>
    <w:rsid w:val="002A78A0"/>
    <w:rsid w:val="002B1ABD"/>
    <w:rsid w:val="002B219A"/>
    <w:rsid w:val="002B2AF6"/>
    <w:rsid w:val="002B53AA"/>
    <w:rsid w:val="002C188A"/>
    <w:rsid w:val="002C69A1"/>
    <w:rsid w:val="002D3229"/>
    <w:rsid w:val="002D689A"/>
    <w:rsid w:val="002D6B0F"/>
    <w:rsid w:val="002E078E"/>
    <w:rsid w:val="002E1B2B"/>
    <w:rsid w:val="002E2ED9"/>
    <w:rsid w:val="002E446D"/>
    <w:rsid w:val="002E4CF7"/>
    <w:rsid w:val="002F07FB"/>
    <w:rsid w:val="002F0A35"/>
    <w:rsid w:val="002F0C62"/>
    <w:rsid w:val="002F20C2"/>
    <w:rsid w:val="002F253B"/>
    <w:rsid w:val="002F3015"/>
    <w:rsid w:val="002F618A"/>
    <w:rsid w:val="002F62D3"/>
    <w:rsid w:val="002F6488"/>
    <w:rsid w:val="002F7959"/>
    <w:rsid w:val="003000FC"/>
    <w:rsid w:val="003007AF"/>
    <w:rsid w:val="00301C13"/>
    <w:rsid w:val="003037FE"/>
    <w:rsid w:val="00304FDF"/>
    <w:rsid w:val="00305201"/>
    <w:rsid w:val="003054B8"/>
    <w:rsid w:val="0031151B"/>
    <w:rsid w:val="00311520"/>
    <w:rsid w:val="00312E62"/>
    <w:rsid w:val="0031444A"/>
    <w:rsid w:val="00314C2F"/>
    <w:rsid w:val="003165C5"/>
    <w:rsid w:val="003178E3"/>
    <w:rsid w:val="00322893"/>
    <w:rsid w:val="0032585B"/>
    <w:rsid w:val="00340880"/>
    <w:rsid w:val="00341136"/>
    <w:rsid w:val="003459EE"/>
    <w:rsid w:val="003504DA"/>
    <w:rsid w:val="00351213"/>
    <w:rsid w:val="00354677"/>
    <w:rsid w:val="00356AA9"/>
    <w:rsid w:val="00360385"/>
    <w:rsid w:val="00367D20"/>
    <w:rsid w:val="00373E24"/>
    <w:rsid w:val="00375073"/>
    <w:rsid w:val="00385E72"/>
    <w:rsid w:val="0038605E"/>
    <w:rsid w:val="00390212"/>
    <w:rsid w:val="00393172"/>
    <w:rsid w:val="00394883"/>
    <w:rsid w:val="00394A91"/>
    <w:rsid w:val="003A65B5"/>
    <w:rsid w:val="003A6D68"/>
    <w:rsid w:val="003A7A1B"/>
    <w:rsid w:val="003A7CBE"/>
    <w:rsid w:val="003B118F"/>
    <w:rsid w:val="003B3659"/>
    <w:rsid w:val="003C16D8"/>
    <w:rsid w:val="003C75D4"/>
    <w:rsid w:val="003D10AA"/>
    <w:rsid w:val="003D123F"/>
    <w:rsid w:val="003D1F86"/>
    <w:rsid w:val="003D5511"/>
    <w:rsid w:val="003E2C72"/>
    <w:rsid w:val="003E3112"/>
    <w:rsid w:val="003E66D9"/>
    <w:rsid w:val="003F05DF"/>
    <w:rsid w:val="003F1DB7"/>
    <w:rsid w:val="003F3CB0"/>
    <w:rsid w:val="003F5EAF"/>
    <w:rsid w:val="003F7067"/>
    <w:rsid w:val="0040177D"/>
    <w:rsid w:val="00406738"/>
    <w:rsid w:val="00407A90"/>
    <w:rsid w:val="004130BF"/>
    <w:rsid w:val="0041513D"/>
    <w:rsid w:val="00420AA6"/>
    <w:rsid w:val="0042265A"/>
    <w:rsid w:val="0042270F"/>
    <w:rsid w:val="00423F82"/>
    <w:rsid w:val="00430CEE"/>
    <w:rsid w:val="0043119E"/>
    <w:rsid w:val="0043187E"/>
    <w:rsid w:val="004322EB"/>
    <w:rsid w:val="00437822"/>
    <w:rsid w:val="00440E5F"/>
    <w:rsid w:val="00443541"/>
    <w:rsid w:val="00443FE8"/>
    <w:rsid w:val="004460BA"/>
    <w:rsid w:val="004479B8"/>
    <w:rsid w:val="00452CD3"/>
    <w:rsid w:val="00461DF8"/>
    <w:rsid w:val="00465CAC"/>
    <w:rsid w:val="0048012F"/>
    <w:rsid w:val="00485DDF"/>
    <w:rsid w:val="004873C6"/>
    <w:rsid w:val="00490FB1"/>
    <w:rsid w:val="004936FB"/>
    <w:rsid w:val="00494056"/>
    <w:rsid w:val="00495540"/>
    <w:rsid w:val="00496804"/>
    <w:rsid w:val="004A3177"/>
    <w:rsid w:val="004A623B"/>
    <w:rsid w:val="004A6AFE"/>
    <w:rsid w:val="004A7B8A"/>
    <w:rsid w:val="004B0985"/>
    <w:rsid w:val="004B22CD"/>
    <w:rsid w:val="004B36D6"/>
    <w:rsid w:val="004C03B9"/>
    <w:rsid w:val="004C2ACE"/>
    <w:rsid w:val="004C40E7"/>
    <w:rsid w:val="004C4A66"/>
    <w:rsid w:val="004C5312"/>
    <w:rsid w:val="004D06C9"/>
    <w:rsid w:val="004D351A"/>
    <w:rsid w:val="004E0224"/>
    <w:rsid w:val="004E34DC"/>
    <w:rsid w:val="004E5AFC"/>
    <w:rsid w:val="004E60B4"/>
    <w:rsid w:val="004F2ACB"/>
    <w:rsid w:val="004F77B5"/>
    <w:rsid w:val="0050145B"/>
    <w:rsid w:val="005112BC"/>
    <w:rsid w:val="00514688"/>
    <w:rsid w:val="00522D38"/>
    <w:rsid w:val="00525924"/>
    <w:rsid w:val="0053491E"/>
    <w:rsid w:val="00535C6C"/>
    <w:rsid w:val="00544003"/>
    <w:rsid w:val="00551B16"/>
    <w:rsid w:val="005537E5"/>
    <w:rsid w:val="00553F03"/>
    <w:rsid w:val="00557F23"/>
    <w:rsid w:val="00560B56"/>
    <w:rsid w:val="00560B58"/>
    <w:rsid w:val="005612E2"/>
    <w:rsid w:val="00564F42"/>
    <w:rsid w:val="00566E77"/>
    <w:rsid w:val="00570B0A"/>
    <w:rsid w:val="005738A9"/>
    <w:rsid w:val="00574E4D"/>
    <w:rsid w:val="00575BE0"/>
    <w:rsid w:val="0057775D"/>
    <w:rsid w:val="00577BDA"/>
    <w:rsid w:val="005805CD"/>
    <w:rsid w:val="005946FE"/>
    <w:rsid w:val="00597237"/>
    <w:rsid w:val="00597418"/>
    <w:rsid w:val="005A5A1D"/>
    <w:rsid w:val="005B36F9"/>
    <w:rsid w:val="005B3FD0"/>
    <w:rsid w:val="005B70FC"/>
    <w:rsid w:val="005B75BB"/>
    <w:rsid w:val="005C3AA9"/>
    <w:rsid w:val="005C3F02"/>
    <w:rsid w:val="005C4D35"/>
    <w:rsid w:val="005D53EF"/>
    <w:rsid w:val="005D6982"/>
    <w:rsid w:val="005D6DEA"/>
    <w:rsid w:val="005E3BD0"/>
    <w:rsid w:val="005E5211"/>
    <w:rsid w:val="005E6031"/>
    <w:rsid w:val="005E6A44"/>
    <w:rsid w:val="005F1573"/>
    <w:rsid w:val="005F2790"/>
    <w:rsid w:val="005F7DBD"/>
    <w:rsid w:val="00605425"/>
    <w:rsid w:val="00615164"/>
    <w:rsid w:val="00617A49"/>
    <w:rsid w:val="00621AF6"/>
    <w:rsid w:val="00621CED"/>
    <w:rsid w:val="006255F0"/>
    <w:rsid w:val="00627A87"/>
    <w:rsid w:val="00634027"/>
    <w:rsid w:val="0063547C"/>
    <w:rsid w:val="00640D93"/>
    <w:rsid w:val="0064524B"/>
    <w:rsid w:val="006459CA"/>
    <w:rsid w:val="00652091"/>
    <w:rsid w:val="00655F7C"/>
    <w:rsid w:val="00657D0B"/>
    <w:rsid w:val="0066049C"/>
    <w:rsid w:val="0066083F"/>
    <w:rsid w:val="00661CE9"/>
    <w:rsid w:val="006626A3"/>
    <w:rsid w:val="00665039"/>
    <w:rsid w:val="00665251"/>
    <w:rsid w:val="0067198C"/>
    <w:rsid w:val="00676788"/>
    <w:rsid w:val="006971E5"/>
    <w:rsid w:val="006A1AD8"/>
    <w:rsid w:val="006A2497"/>
    <w:rsid w:val="006A3B41"/>
    <w:rsid w:val="006A4134"/>
    <w:rsid w:val="006C21E4"/>
    <w:rsid w:val="006C2F06"/>
    <w:rsid w:val="006C3E8D"/>
    <w:rsid w:val="006C6B6D"/>
    <w:rsid w:val="006D05C9"/>
    <w:rsid w:val="006D6B95"/>
    <w:rsid w:val="006D73C8"/>
    <w:rsid w:val="006E096A"/>
    <w:rsid w:val="006E7464"/>
    <w:rsid w:val="006F0341"/>
    <w:rsid w:val="006F0EA6"/>
    <w:rsid w:val="006F3F5B"/>
    <w:rsid w:val="006F5E5F"/>
    <w:rsid w:val="006F7460"/>
    <w:rsid w:val="006F78D0"/>
    <w:rsid w:val="006F7EF2"/>
    <w:rsid w:val="00700775"/>
    <w:rsid w:val="00700ABA"/>
    <w:rsid w:val="00702237"/>
    <w:rsid w:val="00702EC8"/>
    <w:rsid w:val="00704783"/>
    <w:rsid w:val="00705D71"/>
    <w:rsid w:val="007066A8"/>
    <w:rsid w:val="00707ABE"/>
    <w:rsid w:val="007100AB"/>
    <w:rsid w:val="00711309"/>
    <w:rsid w:val="00715F53"/>
    <w:rsid w:val="0071610B"/>
    <w:rsid w:val="0071794A"/>
    <w:rsid w:val="00722FF4"/>
    <w:rsid w:val="00723118"/>
    <w:rsid w:val="00731EAC"/>
    <w:rsid w:val="00732AB0"/>
    <w:rsid w:val="00741580"/>
    <w:rsid w:val="0074363D"/>
    <w:rsid w:val="00743872"/>
    <w:rsid w:val="00745AFB"/>
    <w:rsid w:val="00752F0A"/>
    <w:rsid w:val="00754E9E"/>
    <w:rsid w:val="007569EB"/>
    <w:rsid w:val="00757C29"/>
    <w:rsid w:val="007672BF"/>
    <w:rsid w:val="00767B89"/>
    <w:rsid w:val="0077484F"/>
    <w:rsid w:val="00775ADD"/>
    <w:rsid w:val="00777EF9"/>
    <w:rsid w:val="00786DCC"/>
    <w:rsid w:val="0079148B"/>
    <w:rsid w:val="007936C7"/>
    <w:rsid w:val="007943C8"/>
    <w:rsid w:val="007978CB"/>
    <w:rsid w:val="007A1976"/>
    <w:rsid w:val="007A297C"/>
    <w:rsid w:val="007A4235"/>
    <w:rsid w:val="007A717D"/>
    <w:rsid w:val="007B361D"/>
    <w:rsid w:val="007B4EFF"/>
    <w:rsid w:val="007B5632"/>
    <w:rsid w:val="007B5804"/>
    <w:rsid w:val="007B67AC"/>
    <w:rsid w:val="007C1EC3"/>
    <w:rsid w:val="007C2B25"/>
    <w:rsid w:val="007C50C7"/>
    <w:rsid w:val="007C6605"/>
    <w:rsid w:val="007C7052"/>
    <w:rsid w:val="007D08DD"/>
    <w:rsid w:val="007D2004"/>
    <w:rsid w:val="007D45FC"/>
    <w:rsid w:val="007E1A1E"/>
    <w:rsid w:val="007E46F6"/>
    <w:rsid w:val="007E5D56"/>
    <w:rsid w:val="007F3A44"/>
    <w:rsid w:val="007F7557"/>
    <w:rsid w:val="0080247A"/>
    <w:rsid w:val="00810DEB"/>
    <w:rsid w:val="00811092"/>
    <w:rsid w:val="00812194"/>
    <w:rsid w:val="00815DD2"/>
    <w:rsid w:val="00816CF8"/>
    <w:rsid w:val="00817E2B"/>
    <w:rsid w:val="00820FEB"/>
    <w:rsid w:val="00821136"/>
    <w:rsid w:val="00822238"/>
    <w:rsid w:val="00823A1A"/>
    <w:rsid w:val="00835056"/>
    <w:rsid w:val="008406E8"/>
    <w:rsid w:val="00841087"/>
    <w:rsid w:val="008467A9"/>
    <w:rsid w:val="00846B89"/>
    <w:rsid w:val="00846E1D"/>
    <w:rsid w:val="008573AC"/>
    <w:rsid w:val="008617C3"/>
    <w:rsid w:val="00863DEB"/>
    <w:rsid w:val="00864967"/>
    <w:rsid w:val="00864AC3"/>
    <w:rsid w:val="0086702A"/>
    <w:rsid w:val="00867164"/>
    <w:rsid w:val="00872BD9"/>
    <w:rsid w:val="00876EBA"/>
    <w:rsid w:val="008822A4"/>
    <w:rsid w:val="00883820"/>
    <w:rsid w:val="0088431E"/>
    <w:rsid w:val="00885FDC"/>
    <w:rsid w:val="008914D2"/>
    <w:rsid w:val="0089458B"/>
    <w:rsid w:val="00897D07"/>
    <w:rsid w:val="008A0056"/>
    <w:rsid w:val="008A64C5"/>
    <w:rsid w:val="008B099E"/>
    <w:rsid w:val="008B0C15"/>
    <w:rsid w:val="008B0CD0"/>
    <w:rsid w:val="008B2351"/>
    <w:rsid w:val="008B480E"/>
    <w:rsid w:val="008B5644"/>
    <w:rsid w:val="008B72EF"/>
    <w:rsid w:val="008C0D76"/>
    <w:rsid w:val="008C2639"/>
    <w:rsid w:val="008C30D9"/>
    <w:rsid w:val="008C364F"/>
    <w:rsid w:val="008C533B"/>
    <w:rsid w:val="008C67B6"/>
    <w:rsid w:val="008C6F9D"/>
    <w:rsid w:val="008C7EE4"/>
    <w:rsid w:val="008D178E"/>
    <w:rsid w:val="008D2C97"/>
    <w:rsid w:val="008D595B"/>
    <w:rsid w:val="008D5DC7"/>
    <w:rsid w:val="008D5E68"/>
    <w:rsid w:val="008E040E"/>
    <w:rsid w:val="008E053D"/>
    <w:rsid w:val="008E3364"/>
    <w:rsid w:val="008E348A"/>
    <w:rsid w:val="008E5698"/>
    <w:rsid w:val="008E5F8E"/>
    <w:rsid w:val="008F0339"/>
    <w:rsid w:val="008F2B0C"/>
    <w:rsid w:val="008F5D24"/>
    <w:rsid w:val="008F67E1"/>
    <w:rsid w:val="008F7097"/>
    <w:rsid w:val="009006FF"/>
    <w:rsid w:val="009052CA"/>
    <w:rsid w:val="00905A51"/>
    <w:rsid w:val="00910331"/>
    <w:rsid w:val="00910364"/>
    <w:rsid w:val="00911D6D"/>
    <w:rsid w:val="0091578C"/>
    <w:rsid w:val="00917666"/>
    <w:rsid w:val="00922176"/>
    <w:rsid w:val="00925CEF"/>
    <w:rsid w:val="0092715A"/>
    <w:rsid w:val="009304A3"/>
    <w:rsid w:val="009334BC"/>
    <w:rsid w:val="00934E49"/>
    <w:rsid w:val="009409E5"/>
    <w:rsid w:val="00941309"/>
    <w:rsid w:val="00941C5D"/>
    <w:rsid w:val="0094441E"/>
    <w:rsid w:val="00946357"/>
    <w:rsid w:val="00947816"/>
    <w:rsid w:val="0095268B"/>
    <w:rsid w:val="009529A9"/>
    <w:rsid w:val="00956271"/>
    <w:rsid w:val="00962301"/>
    <w:rsid w:val="009760D2"/>
    <w:rsid w:val="00984E18"/>
    <w:rsid w:val="0099006B"/>
    <w:rsid w:val="009934DA"/>
    <w:rsid w:val="009971C8"/>
    <w:rsid w:val="009A59C9"/>
    <w:rsid w:val="009B229F"/>
    <w:rsid w:val="009B3A2E"/>
    <w:rsid w:val="009C29D6"/>
    <w:rsid w:val="009C346F"/>
    <w:rsid w:val="009C6602"/>
    <w:rsid w:val="009C74A7"/>
    <w:rsid w:val="009D0C83"/>
    <w:rsid w:val="009D1602"/>
    <w:rsid w:val="009D3E81"/>
    <w:rsid w:val="009D47BE"/>
    <w:rsid w:val="009D5788"/>
    <w:rsid w:val="009E0931"/>
    <w:rsid w:val="009E2F24"/>
    <w:rsid w:val="009E47AE"/>
    <w:rsid w:val="009F0A2C"/>
    <w:rsid w:val="009F799B"/>
    <w:rsid w:val="00A029F9"/>
    <w:rsid w:val="00A03337"/>
    <w:rsid w:val="00A0564E"/>
    <w:rsid w:val="00A07978"/>
    <w:rsid w:val="00A11045"/>
    <w:rsid w:val="00A11F39"/>
    <w:rsid w:val="00A13A9B"/>
    <w:rsid w:val="00A13D22"/>
    <w:rsid w:val="00A15E7A"/>
    <w:rsid w:val="00A16AFC"/>
    <w:rsid w:val="00A16C24"/>
    <w:rsid w:val="00A17F8A"/>
    <w:rsid w:val="00A20466"/>
    <w:rsid w:val="00A230D0"/>
    <w:rsid w:val="00A247F6"/>
    <w:rsid w:val="00A306F4"/>
    <w:rsid w:val="00A31466"/>
    <w:rsid w:val="00A32E7D"/>
    <w:rsid w:val="00A34369"/>
    <w:rsid w:val="00A35385"/>
    <w:rsid w:val="00A37E15"/>
    <w:rsid w:val="00A42285"/>
    <w:rsid w:val="00A47F18"/>
    <w:rsid w:val="00A54A15"/>
    <w:rsid w:val="00A6016E"/>
    <w:rsid w:val="00A649F3"/>
    <w:rsid w:val="00A657CA"/>
    <w:rsid w:val="00A6608F"/>
    <w:rsid w:val="00A722A4"/>
    <w:rsid w:val="00A74C87"/>
    <w:rsid w:val="00A74F51"/>
    <w:rsid w:val="00A7567F"/>
    <w:rsid w:val="00A83332"/>
    <w:rsid w:val="00A8686A"/>
    <w:rsid w:val="00A9053F"/>
    <w:rsid w:val="00A951D3"/>
    <w:rsid w:val="00A970C8"/>
    <w:rsid w:val="00A97486"/>
    <w:rsid w:val="00AA148F"/>
    <w:rsid w:val="00AA76BD"/>
    <w:rsid w:val="00AB1807"/>
    <w:rsid w:val="00AB7D5F"/>
    <w:rsid w:val="00AC0651"/>
    <w:rsid w:val="00AC1508"/>
    <w:rsid w:val="00AC21C9"/>
    <w:rsid w:val="00AC252A"/>
    <w:rsid w:val="00AC3DB3"/>
    <w:rsid w:val="00AC4BE6"/>
    <w:rsid w:val="00AC7557"/>
    <w:rsid w:val="00AD0198"/>
    <w:rsid w:val="00AD115F"/>
    <w:rsid w:val="00AD30AD"/>
    <w:rsid w:val="00AD6646"/>
    <w:rsid w:val="00AD7813"/>
    <w:rsid w:val="00AD7EAB"/>
    <w:rsid w:val="00AD7FAD"/>
    <w:rsid w:val="00AE1AEA"/>
    <w:rsid w:val="00AF6972"/>
    <w:rsid w:val="00B014A6"/>
    <w:rsid w:val="00B04416"/>
    <w:rsid w:val="00B059B3"/>
    <w:rsid w:val="00B11FC8"/>
    <w:rsid w:val="00B14511"/>
    <w:rsid w:val="00B165D3"/>
    <w:rsid w:val="00B27ABA"/>
    <w:rsid w:val="00B3387C"/>
    <w:rsid w:val="00B36360"/>
    <w:rsid w:val="00B37555"/>
    <w:rsid w:val="00B3792A"/>
    <w:rsid w:val="00B40DF3"/>
    <w:rsid w:val="00B44974"/>
    <w:rsid w:val="00B457ED"/>
    <w:rsid w:val="00B503AE"/>
    <w:rsid w:val="00B50BF7"/>
    <w:rsid w:val="00B520B5"/>
    <w:rsid w:val="00B53AA8"/>
    <w:rsid w:val="00B544CA"/>
    <w:rsid w:val="00B57399"/>
    <w:rsid w:val="00B60EE2"/>
    <w:rsid w:val="00B61A93"/>
    <w:rsid w:val="00B61B43"/>
    <w:rsid w:val="00B61EB7"/>
    <w:rsid w:val="00B62475"/>
    <w:rsid w:val="00B64F43"/>
    <w:rsid w:val="00B65C6A"/>
    <w:rsid w:val="00B72EB1"/>
    <w:rsid w:val="00B744B7"/>
    <w:rsid w:val="00B77D12"/>
    <w:rsid w:val="00B82E0D"/>
    <w:rsid w:val="00B85C8D"/>
    <w:rsid w:val="00B9036D"/>
    <w:rsid w:val="00B958EB"/>
    <w:rsid w:val="00B963EF"/>
    <w:rsid w:val="00BA36C7"/>
    <w:rsid w:val="00BA3BE9"/>
    <w:rsid w:val="00BA4584"/>
    <w:rsid w:val="00BA66D3"/>
    <w:rsid w:val="00BB3F2D"/>
    <w:rsid w:val="00BB5B4A"/>
    <w:rsid w:val="00BB5F09"/>
    <w:rsid w:val="00BB5F9B"/>
    <w:rsid w:val="00BB7171"/>
    <w:rsid w:val="00BC050C"/>
    <w:rsid w:val="00BC29D7"/>
    <w:rsid w:val="00BC2C0E"/>
    <w:rsid w:val="00BC405B"/>
    <w:rsid w:val="00BC79A9"/>
    <w:rsid w:val="00BC7E09"/>
    <w:rsid w:val="00BD3387"/>
    <w:rsid w:val="00BE13B2"/>
    <w:rsid w:val="00BE1721"/>
    <w:rsid w:val="00BE6215"/>
    <w:rsid w:val="00BE7BDC"/>
    <w:rsid w:val="00BF5160"/>
    <w:rsid w:val="00BF7398"/>
    <w:rsid w:val="00C02D22"/>
    <w:rsid w:val="00C05D0F"/>
    <w:rsid w:val="00C06B08"/>
    <w:rsid w:val="00C07039"/>
    <w:rsid w:val="00C10308"/>
    <w:rsid w:val="00C11B4F"/>
    <w:rsid w:val="00C12B5A"/>
    <w:rsid w:val="00C16EA2"/>
    <w:rsid w:val="00C23CBC"/>
    <w:rsid w:val="00C27711"/>
    <w:rsid w:val="00C31FBE"/>
    <w:rsid w:val="00C33B9F"/>
    <w:rsid w:val="00C348DD"/>
    <w:rsid w:val="00C37694"/>
    <w:rsid w:val="00C42D05"/>
    <w:rsid w:val="00C447FF"/>
    <w:rsid w:val="00C451CB"/>
    <w:rsid w:val="00C47614"/>
    <w:rsid w:val="00C54F36"/>
    <w:rsid w:val="00C56EF5"/>
    <w:rsid w:val="00C57454"/>
    <w:rsid w:val="00C61A96"/>
    <w:rsid w:val="00C62DA9"/>
    <w:rsid w:val="00C65819"/>
    <w:rsid w:val="00C6797A"/>
    <w:rsid w:val="00C71392"/>
    <w:rsid w:val="00C74FD4"/>
    <w:rsid w:val="00C75584"/>
    <w:rsid w:val="00C825F8"/>
    <w:rsid w:val="00C91C2E"/>
    <w:rsid w:val="00C94840"/>
    <w:rsid w:val="00C95C9E"/>
    <w:rsid w:val="00CA3F0A"/>
    <w:rsid w:val="00CA5DE0"/>
    <w:rsid w:val="00CA6506"/>
    <w:rsid w:val="00CA7417"/>
    <w:rsid w:val="00CA7693"/>
    <w:rsid w:val="00CA7894"/>
    <w:rsid w:val="00CB1D90"/>
    <w:rsid w:val="00CB1EDC"/>
    <w:rsid w:val="00CB2364"/>
    <w:rsid w:val="00CB3178"/>
    <w:rsid w:val="00CB6B6A"/>
    <w:rsid w:val="00CB715E"/>
    <w:rsid w:val="00CC397E"/>
    <w:rsid w:val="00CC5E4F"/>
    <w:rsid w:val="00CC66D9"/>
    <w:rsid w:val="00CC75A9"/>
    <w:rsid w:val="00CD0895"/>
    <w:rsid w:val="00CD1357"/>
    <w:rsid w:val="00CD1D6D"/>
    <w:rsid w:val="00CD2C69"/>
    <w:rsid w:val="00CD4669"/>
    <w:rsid w:val="00CD5E26"/>
    <w:rsid w:val="00CD7841"/>
    <w:rsid w:val="00CE0526"/>
    <w:rsid w:val="00CE3642"/>
    <w:rsid w:val="00CE79A8"/>
    <w:rsid w:val="00CF0EB0"/>
    <w:rsid w:val="00CF1279"/>
    <w:rsid w:val="00CF13F0"/>
    <w:rsid w:val="00CF42A0"/>
    <w:rsid w:val="00CF61FF"/>
    <w:rsid w:val="00CF7C20"/>
    <w:rsid w:val="00D01B66"/>
    <w:rsid w:val="00D02E4E"/>
    <w:rsid w:val="00D0542E"/>
    <w:rsid w:val="00D11D47"/>
    <w:rsid w:val="00D20773"/>
    <w:rsid w:val="00D209F8"/>
    <w:rsid w:val="00D22DAC"/>
    <w:rsid w:val="00D27A68"/>
    <w:rsid w:val="00D27BA2"/>
    <w:rsid w:val="00D30967"/>
    <w:rsid w:val="00D31333"/>
    <w:rsid w:val="00D321F2"/>
    <w:rsid w:val="00D42CA8"/>
    <w:rsid w:val="00D448AE"/>
    <w:rsid w:val="00D46452"/>
    <w:rsid w:val="00D471FB"/>
    <w:rsid w:val="00D51C1E"/>
    <w:rsid w:val="00D5211F"/>
    <w:rsid w:val="00D52541"/>
    <w:rsid w:val="00D526C6"/>
    <w:rsid w:val="00D55214"/>
    <w:rsid w:val="00D56FCD"/>
    <w:rsid w:val="00D57826"/>
    <w:rsid w:val="00D57F08"/>
    <w:rsid w:val="00D57FDF"/>
    <w:rsid w:val="00D65601"/>
    <w:rsid w:val="00D769D4"/>
    <w:rsid w:val="00D773DE"/>
    <w:rsid w:val="00D8269E"/>
    <w:rsid w:val="00D844C3"/>
    <w:rsid w:val="00D85429"/>
    <w:rsid w:val="00D87C79"/>
    <w:rsid w:val="00D9084A"/>
    <w:rsid w:val="00D92D3D"/>
    <w:rsid w:val="00D931FA"/>
    <w:rsid w:val="00D939FC"/>
    <w:rsid w:val="00D96814"/>
    <w:rsid w:val="00D97E44"/>
    <w:rsid w:val="00DA78FB"/>
    <w:rsid w:val="00DB6FFD"/>
    <w:rsid w:val="00DC6A25"/>
    <w:rsid w:val="00DD7A82"/>
    <w:rsid w:val="00DE06E3"/>
    <w:rsid w:val="00DE098B"/>
    <w:rsid w:val="00DE5815"/>
    <w:rsid w:val="00DF47E3"/>
    <w:rsid w:val="00DF548A"/>
    <w:rsid w:val="00DF64D1"/>
    <w:rsid w:val="00E03C06"/>
    <w:rsid w:val="00E105E3"/>
    <w:rsid w:val="00E143CB"/>
    <w:rsid w:val="00E14D20"/>
    <w:rsid w:val="00E173A8"/>
    <w:rsid w:val="00E20B6E"/>
    <w:rsid w:val="00E253DF"/>
    <w:rsid w:val="00E35FBA"/>
    <w:rsid w:val="00E4257F"/>
    <w:rsid w:val="00E43AE6"/>
    <w:rsid w:val="00E51710"/>
    <w:rsid w:val="00E53165"/>
    <w:rsid w:val="00E5606D"/>
    <w:rsid w:val="00E57163"/>
    <w:rsid w:val="00E621CB"/>
    <w:rsid w:val="00E65F72"/>
    <w:rsid w:val="00E66DAC"/>
    <w:rsid w:val="00E76722"/>
    <w:rsid w:val="00E80446"/>
    <w:rsid w:val="00E81E2F"/>
    <w:rsid w:val="00E82801"/>
    <w:rsid w:val="00E82BFF"/>
    <w:rsid w:val="00E8334C"/>
    <w:rsid w:val="00E9192D"/>
    <w:rsid w:val="00E94D35"/>
    <w:rsid w:val="00E956AE"/>
    <w:rsid w:val="00EA0956"/>
    <w:rsid w:val="00EA64E1"/>
    <w:rsid w:val="00EB0FAF"/>
    <w:rsid w:val="00EB0FBF"/>
    <w:rsid w:val="00EB2D71"/>
    <w:rsid w:val="00EB534A"/>
    <w:rsid w:val="00EB73CB"/>
    <w:rsid w:val="00EC0CD1"/>
    <w:rsid w:val="00EC6E1D"/>
    <w:rsid w:val="00EC7822"/>
    <w:rsid w:val="00ED01F3"/>
    <w:rsid w:val="00ED06F0"/>
    <w:rsid w:val="00ED16CC"/>
    <w:rsid w:val="00ED28DC"/>
    <w:rsid w:val="00ED5DD4"/>
    <w:rsid w:val="00ED74D8"/>
    <w:rsid w:val="00EE15CB"/>
    <w:rsid w:val="00EE5239"/>
    <w:rsid w:val="00EE6CA8"/>
    <w:rsid w:val="00EE7FFE"/>
    <w:rsid w:val="00EF6684"/>
    <w:rsid w:val="00EF675E"/>
    <w:rsid w:val="00F1092C"/>
    <w:rsid w:val="00F11BD3"/>
    <w:rsid w:val="00F15812"/>
    <w:rsid w:val="00F22CCC"/>
    <w:rsid w:val="00F23B78"/>
    <w:rsid w:val="00F240A2"/>
    <w:rsid w:val="00F24298"/>
    <w:rsid w:val="00F25297"/>
    <w:rsid w:val="00F27A0C"/>
    <w:rsid w:val="00F31263"/>
    <w:rsid w:val="00F321C7"/>
    <w:rsid w:val="00F3431C"/>
    <w:rsid w:val="00F36D61"/>
    <w:rsid w:val="00F40A90"/>
    <w:rsid w:val="00F43820"/>
    <w:rsid w:val="00F44162"/>
    <w:rsid w:val="00F450F1"/>
    <w:rsid w:val="00F4524C"/>
    <w:rsid w:val="00F45328"/>
    <w:rsid w:val="00F470B4"/>
    <w:rsid w:val="00F52455"/>
    <w:rsid w:val="00F533E1"/>
    <w:rsid w:val="00F53BEF"/>
    <w:rsid w:val="00F62575"/>
    <w:rsid w:val="00F63A36"/>
    <w:rsid w:val="00F642AB"/>
    <w:rsid w:val="00F643E5"/>
    <w:rsid w:val="00F6442A"/>
    <w:rsid w:val="00F65EB1"/>
    <w:rsid w:val="00F66571"/>
    <w:rsid w:val="00F7143D"/>
    <w:rsid w:val="00F72991"/>
    <w:rsid w:val="00F7400F"/>
    <w:rsid w:val="00F8179C"/>
    <w:rsid w:val="00F82120"/>
    <w:rsid w:val="00F83A35"/>
    <w:rsid w:val="00F9326B"/>
    <w:rsid w:val="00F94321"/>
    <w:rsid w:val="00F94493"/>
    <w:rsid w:val="00F94D1B"/>
    <w:rsid w:val="00F96065"/>
    <w:rsid w:val="00F970A1"/>
    <w:rsid w:val="00FA5309"/>
    <w:rsid w:val="00FB44F6"/>
    <w:rsid w:val="00FC258C"/>
    <w:rsid w:val="00FC2F1A"/>
    <w:rsid w:val="00FC7EC7"/>
    <w:rsid w:val="00FD218E"/>
    <w:rsid w:val="00FD24E4"/>
    <w:rsid w:val="00FD66BB"/>
    <w:rsid w:val="00FE5CA1"/>
    <w:rsid w:val="00FF1C4C"/>
    <w:rsid w:val="00FF1CCD"/>
    <w:rsid w:val="00F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B4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B4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0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54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5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2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89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3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6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91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83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54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103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82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23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1648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6413188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250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6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220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9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21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30711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372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72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401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49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08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29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2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17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493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7099932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4501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976">
          <w:marLeft w:val="0"/>
          <w:marRight w:val="0"/>
          <w:marTop w:val="0"/>
          <w:marBottom w:val="0"/>
          <w:divBdr>
            <w:top w:val="single" w:sz="6" w:space="0" w:color="E6DEFE"/>
            <w:left w:val="single" w:sz="6" w:space="18" w:color="E6DEFE"/>
            <w:bottom w:val="single" w:sz="6" w:space="0" w:color="E6DEFE"/>
            <w:right w:val="single" w:sz="6" w:space="18" w:color="E6DEFE"/>
          </w:divBdr>
          <w:divsChild>
            <w:div w:id="12134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6136">
                              <w:marLeft w:val="0"/>
                              <w:marRight w:val="24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18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02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99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205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37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7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11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2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6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6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84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41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0806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88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0929">
          <w:marLeft w:val="0"/>
          <w:marRight w:val="0"/>
          <w:marTop w:val="0"/>
          <w:marBottom w:val="0"/>
          <w:divBdr>
            <w:top w:val="single" w:sz="6" w:space="0" w:color="E6DEFE"/>
            <w:left w:val="single" w:sz="6" w:space="18" w:color="E6DEFE"/>
            <w:bottom w:val="single" w:sz="6" w:space="0" w:color="E6DEFE"/>
            <w:right w:val="single" w:sz="6" w:space="18" w:color="E6DEFE"/>
          </w:divBdr>
          <w:divsChild>
            <w:div w:id="3173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7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8962">
                              <w:marLeft w:val="0"/>
                              <w:marRight w:val="24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72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9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2026">
              <w:marLeft w:val="0"/>
              <w:marRight w:val="150"/>
              <w:marTop w:val="150"/>
              <w:marBottom w:val="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375549593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1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434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390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750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0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56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58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444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964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9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9574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6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589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674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53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206710335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71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33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5495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035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90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13342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3262058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90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54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86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11992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729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768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1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122894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</w:divsChild>
        </w:div>
      </w:divsChild>
    </w:div>
    <w:div w:id="20970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wsletters.consultant.ru/go/?url=https%3A%2F%2Flogin.consultant.ru%2Flink%2F%3Freq%3Dopennews%26id%3D18973%26email_id%3D140432%26cn%3Daccountant%3Aaccountant&amp;scope=accountant" TargetMode="External"/><Relationship Id="rId18" Type="http://schemas.openxmlformats.org/officeDocument/2006/relationships/hyperlink" Target="https://newsletters.consultant.ru/go/?url=https%3A%2F%2Flogin.consultant.ru%2Flink%2F%3Freq%3Ddoc%26base%3Dadv%26n%3D123870%26dst%3D100054%26email_id%3D140432%26cn%3Daccountant%3Aaccountant&amp;scope=accountant" TargetMode="External"/><Relationship Id="rId26" Type="http://schemas.openxmlformats.org/officeDocument/2006/relationships/hyperlink" Target="https://newsletters.consultant.ru/go/?url=https%3A%2F%2Flogin.consultant.ru%2Flink%2F%3Freq%3Ddoc%26base%3Dlaw%26n%3D410310%26dst%3D102678%26email_id%3D140432%26cn%3Daccountant%3Aaccountant&amp;scope=accountant" TargetMode="External"/><Relationship Id="rId39" Type="http://schemas.openxmlformats.org/officeDocument/2006/relationships/hyperlink" Target="https://newsletters.consultant.ru/go/?url=https%3A%2F%2Flogin.consultant.ru%2Flink%2F%3Freq%3Ddoc%26base%3Dlaw%26n%3D413186%26dst%3D100012%26email_id%3D140432%26cn%3Daccountant%3Aaccountant&amp;scope=accountant" TargetMode="External"/><Relationship Id="rId21" Type="http://schemas.openxmlformats.org/officeDocument/2006/relationships/hyperlink" Target="https://newsletters.consultant.ru/go/?url=https%3A%2F%2Flogin.consultant.ru%2Flink%2F%3Freq%3Ddoc%26base%3Dadv%26n%3D123870%26dst%3D100058%26email_id%3D140432%26cn%3Daccountant%3Aaccountant&amp;scope=accountant" TargetMode="External"/><Relationship Id="rId34" Type="http://schemas.openxmlformats.org/officeDocument/2006/relationships/hyperlink" Target="http://www.consultant.ru/cabinet/stat/hotdocs/2022-04-14/click/consultant/?dst=http%3A%2F%2Fwww.consultant.ru%2Flaw%2Fhotdocs%2Flink%2F%3Fid%3D74643&amp;utm_campaign=hotdocs&amp;utm_source=consultant&amp;utm_medium=email&amp;utm_content=body" TargetMode="External"/><Relationship Id="rId42" Type="http://schemas.openxmlformats.org/officeDocument/2006/relationships/hyperlink" Target="https://fss.gov.ru/ru/news/2022/683300.shtml" TargetMode="External"/><Relationship Id="rId47" Type="http://schemas.openxmlformats.org/officeDocument/2006/relationships/hyperlink" Target="http://www.consultant.ru/cabinet/stat/db/2022-04-08/click/consultant/?dst=http%3A%2F%2Fwww.consultant.ru%2Fcons%2Fcgi%2Fonline.cgi%3Freq%3Ddoc%26base%3DLAW%26n%3D399535%26dst%3D91&amp;utm_campaign=db&amp;utm_source=consultant&amp;utm_medium=email&amp;utm_content=body" TargetMode="External"/><Relationship Id="rId50" Type="http://schemas.openxmlformats.org/officeDocument/2006/relationships/hyperlink" Target="https://newsletters.consultant.ru/go/?url=https%3A%2F%2Flogin.consultant.ru%2Flink%2F%3Freq%3Ddoc%26base%3Dquest%26n%3D210545%26dst%3D100010%26email_id%3D140432%26cn%3Daccountant%3Aaccountant&amp;scope=accountant" TargetMode="External"/><Relationship Id="rId55" Type="http://schemas.openxmlformats.org/officeDocument/2006/relationships/hyperlink" Target="http://www.consultant.ru/cabinet/stat/hotdocs/2022-04-21/click/consultant/?dst=http%3A%2F%2Fwww.consultant.ru%2Flaw%2Fhotdocs%2Flink%2F%3Fid%3D74798&amp;utm_campaign=hotdocs&amp;utm_source=consultant&amp;utm_medium=email&amp;utm_content=body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newsletters.consultant.ru/go/?url=https%3A%2F%2Flogin.consultant.ru%2Flink%2F%3Freq%3Ddoc%26base%3Dadv%26n%3D123870%26dst%3D100029%26email_id%3D140432%26cn%3Daccountant%3Aaccountant&amp;scope=accountant" TargetMode="External"/><Relationship Id="rId29" Type="http://schemas.openxmlformats.org/officeDocument/2006/relationships/hyperlink" Target="https://newsletters.consultant.ru/go/?url=https%3A%2F%2Flogin.consultant.ru%2Flink%2F%3Freq%3Ddoc%26base%3Dlaw%26n%3D410310%26dst%3D102672%26email_id%3D140432%26cn%3Daccountant%3Aaccountant&amp;scope=accountant" TargetMode="External"/><Relationship Id="rId11" Type="http://schemas.openxmlformats.org/officeDocument/2006/relationships/hyperlink" Target="https://www.v2b.ru/?post_type=document&amp;p=137594&amp;preview=true" TargetMode="External"/><Relationship Id="rId24" Type="http://schemas.openxmlformats.org/officeDocument/2006/relationships/hyperlink" Target="https://its.1c.ru/db/garant/content/10800200/hdoc/212" TargetMode="External"/><Relationship Id="rId32" Type="http://schemas.openxmlformats.org/officeDocument/2006/relationships/hyperlink" Target="https://www.v2b.ru/tag/nalog-na-imuschestvo/" TargetMode="External"/><Relationship Id="rId37" Type="http://schemas.openxmlformats.org/officeDocument/2006/relationships/hyperlink" Target="https://newsletters.consultant.ru/go/?url=https%3A%2F%2Flogin.consultant.ru%2Flink%2F%3Freq%3Ddoc%26base%3Dlaw%26n%3D413186%26dst%3D100024%26email_id%3D140432%26cn%3Daccountant%3Aaccountant&amp;scope=accountant" TargetMode="External"/><Relationship Id="rId40" Type="http://schemas.openxmlformats.org/officeDocument/2006/relationships/hyperlink" Target="https://newsletters.consultant.ru/go/?url=https%3A%2F%2Flogin.consultant.ru%2Flink%2F%3Freq%3Ddoc%26base%3Dlaw%26n%3D413186%26dst%3D100034%26email_id%3D140432%26cn%3Daccountant%3Aaccountant&amp;scope=accountant" TargetMode="External"/><Relationship Id="rId45" Type="http://schemas.openxmlformats.org/officeDocument/2006/relationships/hyperlink" Target="http://www.consultant.ru/cabinet/stat/db/2022-04-08/click/consultant/?dst=http%3A%2F%2Fwww.consultant.ru%2Fcons%2Fcgi%2Fonline.cgi%3Freq%3Ddoc%26base%3DLAW%26n%3D384428%26dst%3D100023&amp;utm_campaign=db&amp;utm_source=consultant&amp;utm_medium=email&amp;utm_content=body" TargetMode="External"/><Relationship Id="rId53" Type="http://schemas.openxmlformats.org/officeDocument/2006/relationships/hyperlink" Target="http://www.consultant.ru/cabinet/stat/db/2022-04-22/click/consultant/?dst=http%3A%2F%2Fwww.consultant.ru%2Fcons%2Fcgi%2Fonline.cgi%3Freq%3Ddoc%26base%3DLAW%26n%3D386234&amp;utm_campaign=db&amp;utm_source=consultant&amp;utm_medium=email&amp;utm_content=body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9" Type="http://schemas.openxmlformats.org/officeDocument/2006/relationships/hyperlink" Target="https://newsletters.consultant.ru/go/?url=https%3A%2F%2Flogin.consultant.ru%2Flink%2F%3Freq%3Ddoc%26base%3Dadv%26n%3D123870%26dst%3D100039%26email_id%3D140432%26cn%3Daccountant%3Aaccountant&amp;scope=accounta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cabinet/stat/hotdocs/2022-03-27/click/consultant/?dst=http%3A%2F%2Fwww.consultant.ru%2Flaw%2Fhotdocs%2Flink%2F%3Fid%3D74280&amp;utm_campaign=hotdocs&amp;utm_source=consultant&amp;utm_medium=email&amp;utm_content=body" TargetMode="External"/><Relationship Id="rId14" Type="http://schemas.openxmlformats.org/officeDocument/2006/relationships/hyperlink" Target="https://newsletters.consultant.ru/go/?url=https%3A%2F%2Flogin.consultant.ru%2Flink%2F%3Freq%3Ddoc%26base%3Dadv%26n%3D123870%26dst%3D100026%26email_id%3D140432%26cn%3Daccountant%3Aaccountant&amp;scope=accountant" TargetMode="External"/><Relationship Id="rId22" Type="http://schemas.openxmlformats.org/officeDocument/2006/relationships/hyperlink" Target="http://www.consultant.ru/cabinet/stat/hotdocs/2022-04-22/click/consultant/?dst=http%3A%2F%2Fwww.consultant.ru%2Flaw%2Fhotdocs%2Flink%2F%3Fid%3D74814&amp;utm_campaign=hotdocs&amp;utm_source=consultant&amp;utm_medium=email&amp;utm_content=body" TargetMode="External"/><Relationship Id="rId27" Type="http://schemas.openxmlformats.org/officeDocument/2006/relationships/hyperlink" Target="https://newsletters.consultant.ru/go/?url=https%3A%2F%2Flogin.consultant.ru%2Flink%2F%3Freq%3Dopennews%26id%3D18861%26email_id%3D140432%26cn%3Daccountant%3Aaccountant&amp;scope=accountant" TargetMode="External"/><Relationship Id="rId30" Type="http://schemas.openxmlformats.org/officeDocument/2006/relationships/hyperlink" Target="https://newsletters.consultant.ru/go/?url=https%3A%2F%2Flogin.consultant.ru%2Flink%2F%3Freq%3Ddoc%26base%3Dlaw%26n%3D412680%26dst%3D100005%26email_id%3D140432%26cn%3Daccountant%3Aaccountant&amp;scope=accountant" TargetMode="External"/><Relationship Id="rId35" Type="http://schemas.openxmlformats.org/officeDocument/2006/relationships/hyperlink" Target="https://newsletters.consultant.ru/go/?url=https%3A%2F%2Flogin.consultant.ru%2Flink%2F%3Freq%3Ddoc%26base%3Dlaw%26n%3D413186%26dst%3D100003%26email_id%3D140432%26cn%3Daccountant%3Aaccountant&amp;scope=accountant" TargetMode="External"/><Relationship Id="rId43" Type="http://schemas.openxmlformats.org/officeDocument/2006/relationships/hyperlink" Target="http://www.consultant.ru/cabinet/stat/hotdocs/2022-04-06/click/consultant/?dst=http%3A%2F%2Fwww.consultant.ru%2Flaw%2Fhotdocs%2Flink%2F%3Fid%3D74504&amp;utm_campaign=hotdocs&amp;utm_source=consultant&amp;utm_medium=email&amp;utm_content=body" TargetMode="External"/><Relationship Id="rId48" Type="http://schemas.openxmlformats.org/officeDocument/2006/relationships/hyperlink" Target="http://www.consultant.ru/cabinet/stat/db/2022-04-08/click/consultant/?dst=http%3A%2F%2Fwww.consultant.ru%2Fcons%2Fcgi%2Fonline.cgi%3Freq%3Ddoc%26base%3DLAW%26n%3D399521%26dst%3D100152&amp;utm_campaign=db&amp;utm_source=consultant&amp;utm_medium=email&amp;utm_content=body" TargetMode="External"/><Relationship Id="rId56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://www.consultant.ru/cabinet/stat/db/2022-04-22/click/consultant/?dst=http%3A%2F%2Fwww.consultant.ru%2Fcons%2Fcgi%2Fonline.cgi%3Freq%3Ddoc%26base%3DLAW%26n%3D395538&amp;utm_campaign=db&amp;utm_source=consultant&amp;utm_medium=email&amp;utm_content=body" TargetMode="External"/><Relationship Id="rId3" Type="http://schemas.openxmlformats.org/officeDocument/2006/relationships/styles" Target="styles.xml"/><Relationship Id="rId12" Type="http://schemas.openxmlformats.org/officeDocument/2006/relationships/hyperlink" Target="https://newsletters.consultant.ru/go/?url=https%3A%2F%2Flogin.consultant.ru%2Flink%2F%3Freq%3Ddoc%26base%3Dadv%26n%3D123870%26dst%3D100070%26email_id%3D140432%26cn%3Daccountant%3Aaccountant&amp;scope=accountant" TargetMode="External"/><Relationship Id="rId17" Type="http://schemas.openxmlformats.org/officeDocument/2006/relationships/hyperlink" Target="https://newsletters.consultant.ru/go/?url=https%3A%2F%2Flogin.consultant.ru%2Flink%2F%3Freq%3Ddoc%26base%3Dadv%26n%3D123870%26dst%3D100070%26email_id%3D140432%26cn%3Daccountant%3Aaccountant&amp;scope=accountant" TargetMode="External"/><Relationship Id="rId25" Type="http://schemas.openxmlformats.org/officeDocument/2006/relationships/hyperlink" Target="https://its.1c.ru/db/taxndfl/content/849/hdoc" TargetMode="External"/><Relationship Id="rId33" Type="http://schemas.openxmlformats.org/officeDocument/2006/relationships/hyperlink" Target="http://publication.pravo.gov.ru/Document/View/0001202203310013" TargetMode="External"/><Relationship Id="rId38" Type="http://schemas.openxmlformats.org/officeDocument/2006/relationships/hyperlink" Target="https://newsletters.consultant.ru/go/?url=https%3A%2F%2Flogin.consultant.ru%2Flink%2F%3Freq%3Ddoc%26base%3Dlaw%26n%3D405623%26dst%3D578%26email_id%3D140432%26cn%3Daccountant%3Aaccountant&amp;scope=accountant" TargetMode="External"/><Relationship Id="rId46" Type="http://schemas.openxmlformats.org/officeDocument/2006/relationships/hyperlink" Target="http://www.consultant.ru/cabinet/stat/db/2022-04-08/click/consultant/?dst=http%3A%2F%2Fwww.consultant.ru%2Fcons%2Fcgi%2Fonline.cgi%3Freq%3Ddoc%26base%3DLAW%26n%3D399535%26dst%3D90&amp;utm_campaign=db&amp;utm_source=consultant&amp;utm_medium=email&amp;utm_content=body" TargetMode="External"/><Relationship Id="rId20" Type="http://schemas.openxmlformats.org/officeDocument/2006/relationships/hyperlink" Target="https://newsletters.consultant.ru/go/?url=https%3A%2F%2Flogin.consultant.ru%2Flink%2F%3Freq%3Ddoc%26base%3Dadv%26n%3D123870%26dst%3D100066%26email_id%3D140432%26cn%3Daccountant%3Aaccountant&amp;scope=accountant" TargetMode="External"/><Relationship Id="rId41" Type="http://schemas.openxmlformats.org/officeDocument/2006/relationships/hyperlink" Target="https://newsletters.consultant.ru/go/?url=https%3A%2F%2Flogin.consultant.ru%2Flink%2F%3Freq%3Ddoc%26base%3Dlaw%26n%3D413186%26dst%3D100043%26email_id%3D140432%26cn%3Daccountant%3Aaccountant&amp;scope=accountant" TargetMode="External"/><Relationship Id="rId54" Type="http://schemas.openxmlformats.org/officeDocument/2006/relationships/hyperlink" Target="http://www.consultant.ru/cabinet/stat/db/2022-04-22/click/consultant/?dst=http%3A%2F%2Fwww.consultant.ru%2Fcons%2Fcgi%2Fonline.cgi%3Freq%3Ddoc%26base%3DLAW%26n%3D386233&amp;utm_campaign=db&amp;utm_source=consultant&amp;utm_medium=email&amp;utm_content=bod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newsletters.consultant.ru/go/?url=https%3A%2F%2Flogin.consultant.ru%2Flink%2F%3Freq%3Ddoc%26base%3Dadv%26n%3D123870%26dst%3D100021%26email_id%3D140432%26cn%3Daccountant%3Aaccountant&amp;scope=accountant" TargetMode="External"/><Relationship Id="rId23" Type="http://schemas.openxmlformats.org/officeDocument/2006/relationships/hyperlink" Target="http://www.consultant.ru/cabinet/stat/hotdocs/2022-03-27/click/consultant/?dst=http%3A%2F%2Fwww.consultant.ru%2Flaw%2Fhotdocs%2Flink%2F%3Fid%3D74280&amp;utm_campaign=hotdocs&amp;utm_source=consultant&amp;utm_medium=email&amp;utm_content=body" TargetMode="External"/><Relationship Id="rId28" Type="http://schemas.openxmlformats.org/officeDocument/2006/relationships/hyperlink" Target="https://newsletters.consultant.ru/go/?url=https%3A%2F%2Flogin.consultant.ru%2Flink%2F%3Freq%3Ddoc%26base%3Dlaw%26n%3D412655%26dst%3D100005%26email_id%3D140432%26cn%3Daccountant%3Aaccountant&amp;scope=accountant" TargetMode="External"/><Relationship Id="rId36" Type="http://schemas.openxmlformats.org/officeDocument/2006/relationships/hyperlink" Target="https://newsletters.consultant.ru/go/?url=https%3A%2F%2Flogin.consultant.ru%2Flink%2F%3Freq%3Ddoc%26base%3Dlaw%26n%3D413186%26dst%3D100009%26email_id%3D140432%26cn%3Daccountant%3Aaccountant&amp;scope=accountant" TargetMode="External"/><Relationship Id="rId49" Type="http://schemas.openxmlformats.org/officeDocument/2006/relationships/hyperlink" Target="http://www.consultant.ru/cabinet/stat/db/2022-03-31/click/consultant/?dst=http%3A%2F%2Fwww.consultant.ru%2Fcons%2Fcgi%2Fonline.cgi%3Freq%3Ddoc%26base%3DLAW%26n%3D412530%26dst%3D100024&amp;utm_campaign=db&amp;utm_source=consultant&amp;utm_medium=email&amp;utm_content=body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consultant.ru/cabinet/stat/hotdocs/2022-03-26/click/consultant/?dst=http%3A%2F%2Fwww.consultant.ru%2Flaw%2Fhotdocs%2Flink%2F%3Fid%3D74259&amp;utm_campaign=hotdocs&amp;utm_source=consultant&amp;utm_medium=email&amp;utm_content=body" TargetMode="External"/><Relationship Id="rId31" Type="http://schemas.openxmlformats.org/officeDocument/2006/relationships/hyperlink" Target="https://www.v2b.ru/documents/pismo-minfina-rossii-ot-30-03-2022-03-05-05-01-25799/" TargetMode="External"/><Relationship Id="rId44" Type="http://schemas.openxmlformats.org/officeDocument/2006/relationships/hyperlink" Target="http://www.consultant.ru/cabinet/stat/db/2022-04-08/click/consultant/?dst=http%3A%2F%2Fwww.consultant.ru%2Fcons%2Fcgi%2Fonline.cgi%3Freq%3Ddoc%26base%3DLAW%26n%3D413837%26dst%3D100005&amp;utm_campaign=db&amp;utm_source=consultant&amp;utm_medium=email&amp;utm_content=body" TargetMode="External"/><Relationship Id="rId52" Type="http://schemas.openxmlformats.org/officeDocument/2006/relationships/hyperlink" Target="https://login.consultant.ru/link/?req=doc&amp;demo=2&amp;base=LAW&amp;n=389182&amp;dst=1804&amp;field=134&amp;date=23.04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750DA-B7EB-4D6A-ADBF-5F14567B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5157</Words>
  <Characters>29401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Владелец</cp:lastModifiedBy>
  <cp:revision>2</cp:revision>
  <dcterms:created xsi:type="dcterms:W3CDTF">2022-06-02T07:50:00Z</dcterms:created>
  <dcterms:modified xsi:type="dcterms:W3CDTF">2022-06-02T07:50:00Z</dcterms:modified>
</cp:coreProperties>
</file>