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DC" w:rsidRDefault="00C026DC" w:rsidP="00E56557">
      <w:pPr>
        <w:ind w:firstLine="708"/>
        <w:rPr>
          <w:rFonts w:ascii="Open Sans" w:hAnsi="Open Sans" w:cs="Open Sans"/>
          <w:color w:val="000000"/>
          <w:sz w:val="20"/>
          <w:szCs w:val="20"/>
          <w:shd w:val="clear" w:color="auto" w:fill="CCCCCC"/>
        </w:rPr>
      </w:pPr>
    </w:p>
    <w:p w:rsidR="00E56557" w:rsidRPr="00C026DC" w:rsidRDefault="00E56557" w:rsidP="00C026DC">
      <w:pP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CCCCCC"/>
        </w:rPr>
      </w:pPr>
      <w:r w:rsidRPr="00C026DC"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При захватах на ближней дистанции, для успешного проведения броска необходимо до входа в контакт с телом противника провернуться на 90°. При проведении таких бросков требуется использование большой силы.</w:t>
      </w:r>
    </w:p>
    <w:p w:rsidR="00E56557" w:rsidRPr="00C026DC" w:rsidRDefault="00E56557" w:rsidP="00C026DC">
      <w:pP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CCCCCC"/>
        </w:rPr>
      </w:pPr>
      <w:r w:rsidRPr="00C026DC">
        <w:rPr>
          <w:rFonts w:ascii="Times New Roman" w:hAnsi="Times New Roman" w:cs="Times New Roman"/>
          <w:noProof/>
          <w:color w:val="000000"/>
          <w:sz w:val="28"/>
          <w:szCs w:val="28"/>
          <w:u w:val="none"/>
          <w:shd w:val="clear" w:color="auto" w:fill="CCCCCC"/>
          <w:lang w:eastAsia="ru-RU"/>
        </w:rPr>
        <w:drawing>
          <wp:inline distT="0" distB="0" distL="0" distR="0">
            <wp:extent cx="6120130" cy="2484759"/>
            <wp:effectExtent l="0" t="0" r="0" b="0"/>
            <wp:docPr id="4" name="Рисунок 4" descr="C:\Documents and Settings\User\Мои документы\Downloads\i_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Downloads\i_06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8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557" w:rsidRPr="00C026DC" w:rsidRDefault="00E56557" w:rsidP="00C026DC">
      <w:pP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CCCCCC"/>
        </w:rPr>
      </w:pPr>
    </w:p>
    <w:p w:rsidR="00C026DC" w:rsidRDefault="00E56557" w:rsidP="00C02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6DC">
        <w:rPr>
          <w:color w:val="000000"/>
          <w:sz w:val="28"/>
          <w:szCs w:val="28"/>
        </w:rPr>
        <w:t>Все броски типа «</w:t>
      </w:r>
      <w:proofErr w:type="spellStart"/>
      <w:r w:rsidRPr="00C026DC">
        <w:rPr>
          <w:color w:val="000000"/>
          <w:sz w:val="28"/>
          <w:szCs w:val="28"/>
        </w:rPr>
        <w:t>проворотом</w:t>
      </w:r>
      <w:proofErr w:type="spellEnd"/>
      <w:r w:rsidRPr="00C026DC">
        <w:rPr>
          <w:color w:val="000000"/>
          <w:sz w:val="28"/>
          <w:szCs w:val="28"/>
        </w:rPr>
        <w:t>» имеют общую пространственно-тактическую структуру и отличаются друг от друга по динамическим признакам: подъемом вверх, горизонтальным выведением из равновесия, выбиванием всей опоры.</w:t>
      </w:r>
    </w:p>
    <w:p w:rsidR="00E56557" w:rsidRPr="00C026DC" w:rsidRDefault="00E56557" w:rsidP="00C02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6DC">
        <w:rPr>
          <w:color w:val="000000"/>
          <w:sz w:val="28"/>
          <w:szCs w:val="28"/>
        </w:rPr>
        <w:t xml:space="preserve">Наиболее ответственной фазой бросков </w:t>
      </w:r>
      <w:proofErr w:type="spellStart"/>
      <w:r w:rsidRPr="00C026DC">
        <w:rPr>
          <w:color w:val="000000"/>
          <w:sz w:val="28"/>
          <w:szCs w:val="28"/>
        </w:rPr>
        <w:t>проворотом</w:t>
      </w:r>
      <w:proofErr w:type="spellEnd"/>
      <w:r w:rsidRPr="00C026DC">
        <w:rPr>
          <w:color w:val="000000"/>
          <w:sz w:val="28"/>
          <w:szCs w:val="28"/>
        </w:rPr>
        <w:t xml:space="preserve"> является выход из исходного положения в </w:t>
      </w:r>
      <w:proofErr w:type="gramStart"/>
      <w:r w:rsidRPr="00C026DC">
        <w:rPr>
          <w:color w:val="000000"/>
          <w:sz w:val="28"/>
          <w:szCs w:val="28"/>
        </w:rPr>
        <w:t>стартовое</w:t>
      </w:r>
      <w:proofErr w:type="gramEnd"/>
      <w:r w:rsidRPr="00C026DC">
        <w:rPr>
          <w:color w:val="000000"/>
          <w:sz w:val="28"/>
          <w:szCs w:val="28"/>
        </w:rPr>
        <w:t xml:space="preserve"> (1-я фаза броска). Отдельно по каждому броску к его основному наименованию будет прибавляться способ выхода на старт («входом», «уходом» и т.д.).</w:t>
      </w:r>
    </w:p>
    <w:p w:rsidR="00E56557" w:rsidRDefault="00E56557" w:rsidP="00C02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6DC">
        <w:rPr>
          <w:color w:val="000000"/>
          <w:sz w:val="28"/>
          <w:szCs w:val="28"/>
        </w:rPr>
        <w:t>«Выход» – с поворотом на носке сзади стоящей ноги, вынос впереди стоящей ноги мимо противника на стартовое положение (снаружи одноименной ноги противника) (рис. 4.6.а</w:t>
      </w:r>
      <w:proofErr w:type="gramStart"/>
      <w:r w:rsidRPr="00C026DC">
        <w:rPr>
          <w:color w:val="000000"/>
          <w:sz w:val="28"/>
          <w:szCs w:val="28"/>
        </w:rPr>
        <w:t>,б</w:t>
      </w:r>
      <w:proofErr w:type="gramEnd"/>
      <w:r w:rsidRPr="00C026DC">
        <w:rPr>
          <w:color w:val="000000"/>
          <w:sz w:val="28"/>
          <w:szCs w:val="28"/>
        </w:rPr>
        <w:t xml:space="preserve">,в.). Этим способом удобно выходить на старт броска </w:t>
      </w:r>
      <w:proofErr w:type="spellStart"/>
      <w:r w:rsidRPr="00C026DC">
        <w:rPr>
          <w:color w:val="000000"/>
          <w:sz w:val="28"/>
          <w:szCs w:val="28"/>
        </w:rPr>
        <w:t>проворотом</w:t>
      </w:r>
      <w:proofErr w:type="spellEnd"/>
      <w:r w:rsidRPr="00C026DC">
        <w:rPr>
          <w:color w:val="000000"/>
          <w:sz w:val="28"/>
          <w:szCs w:val="28"/>
        </w:rPr>
        <w:t xml:space="preserve"> в условиях одноименной и разноименной взаимной стойки.</w:t>
      </w:r>
    </w:p>
    <w:p w:rsidR="00C026DC" w:rsidRPr="00C026DC" w:rsidRDefault="00C026DC" w:rsidP="00C026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56557" w:rsidRPr="00C026DC" w:rsidRDefault="00E56557" w:rsidP="00C026DC">
      <w:pP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CCCCCC"/>
        </w:rPr>
      </w:pPr>
      <w:r w:rsidRPr="00C026DC">
        <w:rPr>
          <w:rFonts w:ascii="Times New Roman" w:hAnsi="Times New Roman" w:cs="Times New Roman"/>
          <w:noProof/>
          <w:color w:val="000000"/>
          <w:sz w:val="28"/>
          <w:szCs w:val="28"/>
          <w:u w:val="none"/>
          <w:shd w:val="clear" w:color="auto" w:fill="CCCCCC"/>
          <w:lang w:eastAsia="ru-RU"/>
        </w:rPr>
        <w:drawing>
          <wp:inline distT="0" distB="0" distL="0" distR="0">
            <wp:extent cx="6120130" cy="2343579"/>
            <wp:effectExtent l="0" t="0" r="0" b="0"/>
            <wp:docPr id="5" name="Рисунок 5" descr="C:\Documents and Settings\User\Мои документы\Downloads\i_0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Downloads\i_06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4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DC" w:rsidRDefault="00E56557" w:rsidP="00C026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  <w:r w:rsidRPr="00C026DC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 </w:t>
      </w:r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Броски </w:t>
      </w:r>
      <w:proofErr w:type="spellStart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проворотом</w:t>
      </w:r>
      <w:proofErr w:type="spellEnd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класса «выходом» при одноименной стойке</w:t>
      </w:r>
    </w:p>
    <w:p w:rsidR="00E56557" w:rsidRPr="00E56557" w:rsidRDefault="00E56557" w:rsidP="00C026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lastRenderedPageBreak/>
        <w:br/>
        <w:t xml:space="preserve">«Вход» – вынос впереди стоящей ноги под проекцию общего центра тяжести противника, проворачивание на носках обеих ног и </w:t>
      </w:r>
      <w:proofErr w:type="spellStart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подставление</w:t>
      </w:r>
      <w:proofErr w:type="spellEnd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сзади стоящей ноги </w:t>
      </w:r>
      <w:proofErr w:type="gramStart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к</w:t>
      </w:r>
      <w:proofErr w:type="gramEnd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в</w:t>
      </w:r>
      <w:r w:rsidR="00C026DC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переди стоящей</w:t>
      </w:r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. Этим способом удобно выходить на старт броска </w:t>
      </w:r>
      <w:proofErr w:type="spellStart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проворотом</w:t>
      </w:r>
      <w:proofErr w:type="spellEnd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в условиях разноименной взаимной стойки.</w:t>
      </w:r>
    </w:p>
    <w:p w:rsidR="00E56557" w:rsidRPr="00C026DC" w:rsidRDefault="00E56557" w:rsidP="00C026DC">
      <w:pPr>
        <w:rPr>
          <w:rFonts w:ascii="Times New Roman" w:hAnsi="Times New Roman" w:cs="Times New Roman"/>
          <w:noProof/>
          <w:sz w:val="28"/>
          <w:szCs w:val="28"/>
          <w:u w:val="none"/>
          <w:lang w:eastAsia="ru-RU"/>
        </w:rPr>
      </w:pPr>
    </w:p>
    <w:p w:rsidR="00E56557" w:rsidRPr="00C026DC" w:rsidRDefault="00E56557" w:rsidP="00C026DC">
      <w:pPr>
        <w:rPr>
          <w:rFonts w:ascii="Times New Roman" w:hAnsi="Times New Roman" w:cs="Times New Roman"/>
          <w:sz w:val="28"/>
          <w:szCs w:val="28"/>
          <w:u w:val="none"/>
          <w:lang w:eastAsia="ru-RU"/>
        </w:rPr>
      </w:pPr>
      <w:r w:rsidRPr="00C026DC">
        <w:rPr>
          <w:rFonts w:ascii="Times New Roman" w:hAnsi="Times New Roman" w:cs="Times New Roman"/>
          <w:noProof/>
          <w:sz w:val="28"/>
          <w:szCs w:val="28"/>
          <w:u w:val="none"/>
          <w:lang w:eastAsia="ru-RU"/>
        </w:rPr>
        <w:drawing>
          <wp:inline distT="0" distB="0" distL="0" distR="0">
            <wp:extent cx="6120130" cy="2966390"/>
            <wp:effectExtent l="0" t="0" r="0" b="0"/>
            <wp:docPr id="6" name="Рисунок 6" descr="C:\Documents and Settings\User\Мои документы\Downloads\i_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Мои документы\Downloads\i_06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6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557" w:rsidRPr="00E56557" w:rsidRDefault="00E56557" w:rsidP="00C026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</w:pPr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Броски </w:t>
      </w:r>
      <w:proofErr w:type="spellStart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проворотом</w:t>
      </w:r>
      <w:proofErr w:type="spellEnd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класса «входом» при разноименной стойке</w:t>
      </w:r>
    </w:p>
    <w:p w:rsidR="00E56557" w:rsidRPr="00E56557" w:rsidRDefault="00E56557" w:rsidP="00C026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«Уход» – с разворотом на носке впереди стоящей ноги увести сзади стоящую ногу назад по кругу так, чтобы она стала снаружи одноименной ноги противника (рис. а, </w:t>
      </w:r>
      <w:proofErr w:type="gramStart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б</w:t>
      </w:r>
      <w:proofErr w:type="gramEnd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, в). Этим способом удобно выходить на старт броска в условиях разноименной взаимной стойки при проведении обратных </w:t>
      </w:r>
      <w:proofErr w:type="spellStart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проворотов</w:t>
      </w:r>
      <w:proofErr w:type="spellEnd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.</w:t>
      </w:r>
    </w:p>
    <w:p w:rsidR="00E56557" w:rsidRPr="00C026DC" w:rsidRDefault="00E56557" w:rsidP="00C026DC">
      <w:pPr>
        <w:rPr>
          <w:rFonts w:ascii="Times New Roman" w:hAnsi="Times New Roman" w:cs="Times New Roman"/>
          <w:sz w:val="28"/>
          <w:szCs w:val="28"/>
          <w:u w:val="none"/>
          <w:lang w:eastAsia="ru-RU"/>
        </w:rPr>
      </w:pPr>
      <w:r w:rsidRPr="00C026DC">
        <w:rPr>
          <w:rFonts w:ascii="Times New Roman" w:hAnsi="Times New Roman" w:cs="Times New Roman"/>
          <w:noProof/>
          <w:sz w:val="28"/>
          <w:szCs w:val="28"/>
          <w:u w:val="none"/>
          <w:lang w:eastAsia="ru-RU"/>
        </w:rPr>
        <w:drawing>
          <wp:inline distT="0" distB="0" distL="0" distR="0">
            <wp:extent cx="5400675" cy="2695575"/>
            <wp:effectExtent l="0" t="0" r="0" b="0"/>
            <wp:docPr id="7" name="Рисунок 7" descr="C:\Documents and Settings\User\Мои документы\Downloads\i_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Мои документы\Downloads\i_06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6DC" w:rsidRPr="00C026DC" w:rsidRDefault="00E56557" w:rsidP="006057B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u w:val="none"/>
          <w:lang w:eastAsia="ru-RU"/>
        </w:rPr>
      </w:pPr>
      <w:r w:rsidRPr="00C026DC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 </w:t>
      </w:r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Броски </w:t>
      </w:r>
      <w:proofErr w:type="spellStart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проворотом</w:t>
      </w:r>
      <w:proofErr w:type="spellEnd"/>
      <w:r w:rsidRPr="00E56557">
        <w:rPr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 класса «уходом» при разноименной стойке</w:t>
      </w:r>
    </w:p>
    <w:sectPr w:rsidR="00C026DC" w:rsidRPr="00C026DC" w:rsidSect="003E4D28">
      <w:pgSz w:w="11906" w:h="16838"/>
      <w:pgMar w:top="568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71" w:rsidRDefault="00A70C71" w:rsidP="00C81258">
      <w:pPr>
        <w:spacing w:after="0" w:line="240" w:lineRule="auto"/>
      </w:pPr>
      <w:r>
        <w:separator/>
      </w:r>
    </w:p>
  </w:endnote>
  <w:endnote w:type="continuationSeparator" w:id="0">
    <w:p w:rsidR="00A70C71" w:rsidRDefault="00A70C71" w:rsidP="00C8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71" w:rsidRDefault="00A70C71" w:rsidP="00C81258">
      <w:pPr>
        <w:spacing w:after="0" w:line="240" w:lineRule="auto"/>
      </w:pPr>
      <w:r>
        <w:separator/>
      </w:r>
    </w:p>
  </w:footnote>
  <w:footnote w:type="continuationSeparator" w:id="0">
    <w:p w:rsidR="00A70C71" w:rsidRDefault="00A70C71" w:rsidP="00C81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D2D"/>
    <w:rsid w:val="00041903"/>
    <w:rsid w:val="000B7E9E"/>
    <w:rsid w:val="00262442"/>
    <w:rsid w:val="00262B6F"/>
    <w:rsid w:val="003A587D"/>
    <w:rsid w:val="003E4D28"/>
    <w:rsid w:val="004E6DBD"/>
    <w:rsid w:val="00555C47"/>
    <w:rsid w:val="005E2165"/>
    <w:rsid w:val="005E7C3F"/>
    <w:rsid w:val="006057BB"/>
    <w:rsid w:val="00744D2D"/>
    <w:rsid w:val="00784650"/>
    <w:rsid w:val="00851A43"/>
    <w:rsid w:val="00A52931"/>
    <w:rsid w:val="00A70C71"/>
    <w:rsid w:val="00B0631D"/>
    <w:rsid w:val="00B34BB9"/>
    <w:rsid w:val="00B919CB"/>
    <w:rsid w:val="00C026DC"/>
    <w:rsid w:val="00C81258"/>
    <w:rsid w:val="00E5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"/>
        <w:szCs w:val="40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7D"/>
  </w:style>
  <w:style w:type="paragraph" w:styleId="1">
    <w:name w:val="heading 1"/>
    <w:basedOn w:val="a"/>
    <w:next w:val="a"/>
    <w:link w:val="10"/>
    <w:uiPriority w:val="9"/>
    <w:qFormat/>
    <w:rsid w:val="00B91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6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none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1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1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919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919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none"/>
      <w:lang w:eastAsia="ru-RU"/>
    </w:rPr>
  </w:style>
  <w:style w:type="character" w:customStyle="1" w:styleId="apple-converted-space">
    <w:name w:val="apple-converted-space"/>
    <w:basedOn w:val="a0"/>
    <w:rsid w:val="00744D2D"/>
  </w:style>
  <w:style w:type="character" w:styleId="a4">
    <w:name w:val="Hyperlink"/>
    <w:basedOn w:val="a0"/>
    <w:uiPriority w:val="99"/>
    <w:unhideWhenUsed/>
    <w:rsid w:val="00744D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6DBD"/>
    <w:rPr>
      <w:rFonts w:ascii="Times New Roman" w:eastAsia="Times New Roman" w:hAnsi="Times New Roman" w:cs="Times New Roman"/>
      <w:b/>
      <w:bCs/>
      <w:i w:val="0"/>
      <w:iCs w:val="0"/>
      <w:sz w:val="36"/>
      <w:szCs w:val="36"/>
      <w:u w:val="none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8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258"/>
  </w:style>
  <w:style w:type="paragraph" w:styleId="a7">
    <w:name w:val="footer"/>
    <w:basedOn w:val="a"/>
    <w:link w:val="a8"/>
    <w:uiPriority w:val="99"/>
    <w:semiHidden/>
    <w:unhideWhenUsed/>
    <w:rsid w:val="00C8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1258"/>
  </w:style>
  <w:style w:type="paragraph" w:styleId="a9">
    <w:name w:val="Balloon Text"/>
    <w:basedOn w:val="a"/>
    <w:link w:val="aa"/>
    <w:uiPriority w:val="99"/>
    <w:semiHidden/>
    <w:unhideWhenUsed/>
    <w:rsid w:val="003E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D2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91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91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919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919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b">
    <w:name w:val="FollowedHyperlink"/>
    <w:basedOn w:val="a0"/>
    <w:uiPriority w:val="99"/>
    <w:semiHidden/>
    <w:unhideWhenUsed/>
    <w:rsid w:val="00B919CB"/>
    <w:rPr>
      <w:color w:val="800080"/>
      <w:u w:val="single"/>
    </w:rPr>
  </w:style>
  <w:style w:type="character" w:styleId="ac">
    <w:name w:val="Strong"/>
    <w:basedOn w:val="a0"/>
    <w:uiPriority w:val="22"/>
    <w:qFormat/>
    <w:rsid w:val="00B919CB"/>
    <w:rPr>
      <w:b/>
      <w:bCs/>
    </w:rPr>
  </w:style>
  <w:style w:type="character" w:styleId="ad">
    <w:name w:val="Emphasis"/>
    <w:basedOn w:val="a0"/>
    <w:uiPriority w:val="20"/>
    <w:qFormat/>
    <w:rsid w:val="00B919C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91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902CAE-75AA-43D0-AB2F-7090A241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2020-03-03T11:25:00Z</cp:lastPrinted>
  <dcterms:created xsi:type="dcterms:W3CDTF">2020-02-21T16:41:00Z</dcterms:created>
  <dcterms:modified xsi:type="dcterms:W3CDTF">2020-03-29T07:18:00Z</dcterms:modified>
</cp:coreProperties>
</file>