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B2B" w:rsidRPr="00F47B2B" w:rsidRDefault="00F47B2B" w:rsidP="00F47B2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bookmarkStart w:id="0" w:name="_GoBack"/>
      <w:bookmarkEnd w:id="0"/>
      <w:r w:rsidRPr="00F47B2B">
        <w:rPr>
          <w:rFonts w:ascii="Arial" w:eastAsia="Times New Roman" w:hAnsi="Arial" w:cs="Arial"/>
          <w:b/>
          <w:color w:val="444444"/>
          <w:sz w:val="32"/>
          <w:szCs w:val="32"/>
          <w:lang w:eastAsia="ru-RU"/>
        </w:rPr>
        <w:t>Техника защиты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В защите применяются те же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стойки,что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в нападении, но чаще используются низкие стойки. Перемещение в защите так же мало чем отличаются от перемещений в нападении – ходьба,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бег,выпады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и прыжки, однако выполняются они, как правило, стремительно, с резкими остановками, с быстрой сменой направлений, часто переходит в прыжок или нападение. 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К противодействиям относятся приемы мяча и блокирование</w:t>
      </w:r>
      <w:r w:rsidRPr="00F47B2B">
        <w:rPr>
          <w:rFonts w:ascii="Arial" w:eastAsia="Times New Roman" w:hAnsi="Arial" w:cs="Arial"/>
          <w:color w:val="444444"/>
          <w:sz w:val="26"/>
          <w:szCs w:val="26"/>
          <w:lang w:eastAsia="ru-RU"/>
        </w:rPr>
        <w:t>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b/>
          <w:i/>
          <w:color w:val="444444"/>
          <w:sz w:val="32"/>
          <w:szCs w:val="32"/>
          <w:lang w:eastAsia="ru-RU"/>
        </w:rPr>
        <w:t xml:space="preserve">  Прием мяча</w:t>
      </w:r>
      <w:r w:rsidRPr="00F47B2B">
        <w:rPr>
          <w:rFonts w:ascii="Arial" w:eastAsia="Times New Roman" w:hAnsi="Arial" w:cs="Arial"/>
          <w:b/>
          <w:i/>
          <w:color w:val="444444"/>
          <w:sz w:val="26"/>
          <w:szCs w:val="26"/>
          <w:lang w:eastAsia="ru-RU"/>
        </w:rPr>
        <w:t xml:space="preserve"> </w:t>
      </w:r>
      <w:r w:rsidRPr="00F47B2B">
        <w:rPr>
          <w:rFonts w:ascii="Arial" w:eastAsia="Times New Roman" w:hAnsi="Arial" w:cs="Arial"/>
          <w:b/>
          <w:i/>
          <w:color w:val="444444"/>
          <w:sz w:val="28"/>
          <w:szCs w:val="28"/>
          <w:lang w:eastAsia="ru-RU"/>
        </w:rPr>
        <w:t xml:space="preserve">–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технический прием защиты, позволяющий оставить мяч в игре после нападающих действий соперников. Основным в современном волейболе является прием мяча двумя руками снизу(рис.16). Он является наиболее надежным против возросшей мощи нападения, против сильных ударов и планирующих подач. При этом способе приема мяча туловище вертикально или слегка наклонено вперед, прямые руки опущены вперед – вниз, локти сближены, кисти вместе. Мяч принимается на предплечья ближе к кистям рук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( говорят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– «на манжет»</w:t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рис.16 ).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Рис.16. Прием и передача мяча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          двумя руками снизу 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15"/>
          <w:szCs w:val="15"/>
          <w:lang w:eastAsia="ru-RU"/>
        </w:rPr>
        <w:drawing>
          <wp:inline distT="0" distB="0" distL="0" distR="0" wp14:anchorId="4FD7D7A8" wp14:editId="2755FFA8">
            <wp:extent cx="2057400" cy="1381125"/>
            <wp:effectExtent l="0" t="0" r="0" b="9525"/>
            <wp:docPr id="1" name="Рисунок 1" descr="http://volleybolist.ru/images/stories/Untitled-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volleybolist.ru/images/stories/Untitled-1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 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 Слегка напряженные прямые руки не быстрым движением в плечевых суставах поднимаются на встречу мячу; Но и в момент </w:t>
      </w:r>
      <w:proofErr w:type="gram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приема  выпрямляются</w:t>
      </w:r>
      <w:proofErr w:type="gram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и туловище поднимается. Полезно после приема мяча выполнять (особенно начинающим волейболистам) некоторое сопровождение мяча руками: это позволит лучше усвоить движение; приняв мяч, точно адресовать его партнерам.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   </w:t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Прием мяча двумя руками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сверхуприменяется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против не сильно летящих мячей, а также в случаях, когда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другойспособ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приема не рационален. Так, игровая ситуация часто заставляет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выполнятьприем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и направленную передачу с последующим падением на спину (рис.17 и рис.18). В других же случаях прием двумя руками сверху аналогичен одноименной передаче.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lastRenderedPageBreak/>
        <w:drawing>
          <wp:inline distT="0" distB="0" distL="0" distR="0" wp14:anchorId="26793820" wp14:editId="4FBA453B">
            <wp:extent cx="4229100" cy="1990725"/>
            <wp:effectExtent l="0" t="0" r="0" b="9525"/>
            <wp:docPr id="2" name="Рисунок 2" descr="http://volleybolist.ru/images/stories/Untitled-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olleybolist.ru/images/stories/Untitled-16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 рис.17. Прием мяча с падением и перекатом на спину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136AF347" wp14:editId="082978C7">
            <wp:extent cx="3629025" cy="1676400"/>
            <wp:effectExtent l="0" t="0" r="9525" b="0"/>
            <wp:docPr id="3" name="Рисунок 3" descr="http://volleybolist.ru/images/stories/12345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lleybolist.ru/images/stories/123456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 </w:t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рис.18. Прием мяча с выпадом и </w:t>
      </w:r>
      <w:proofErr w:type="gram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падением(</w:t>
      </w:r>
      <w:proofErr w:type="gram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перекатом на спину)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    Прием мяча одной рукой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снизусчитается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не точным и применяется сравнительно редко, но, если мяч летит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далекоот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игрока и другим способом его принять невозможно, волейболист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вынуждениспользовать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этот прием. Прямая рука с напряженно сжатыми пальцами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преграждаетпуть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</w:t>
      </w:r>
      <w:proofErr w:type="gram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мячу ;</w:t>
      </w:r>
      <w:proofErr w:type="gram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ударное движение выполняется ладонью, кулаком, предплечьем 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илиплечом</w:t>
      </w:r>
      <w:proofErr w:type="spell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. Ног в этих движениях, как правило, не участвуют.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Однойрукой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снизу в падении (рис.19) мяч принимается после разбега и прыжка.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Преждечем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освоить этот способ приема, следует научиться правильному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приземлению.После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приема мяча руки вытягиваются вперед и разводятся в стороны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несколькошире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плеч, ставятся на пол и медленно сгибаются в локтях, амортизируя силу падения.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0903A17F" wp14:editId="332B149C">
            <wp:extent cx="4476750" cy="1733550"/>
            <wp:effectExtent l="0" t="0" r="0" b="0"/>
            <wp:docPr id="4" name="Рисунок 4" descr="http://volleybolist.ru/images/stories/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volleybolist.ru/images/stories/11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Рис. 19 прием мяча одной рукой снизу в падении.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  Игрок приземляется на грудь и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делаетперекат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на живот и бедра. Освоив элемент на гимнастических матах и на полу,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егоможно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безопасно применять на игровых площадках.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Падения в волейболе 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</w:p>
    <w:p w:rsidR="00F47B2B" w:rsidRPr="00F47B2B" w:rsidRDefault="00F47B2B" w:rsidP="00F47B2B">
      <w:pPr>
        <w:shd w:val="clear" w:color="auto" w:fill="FFFFFF"/>
        <w:spacing w:after="0"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</w:p>
    <w:p w:rsidR="00F47B2B" w:rsidRPr="00F47B2B" w:rsidRDefault="00F47B2B" w:rsidP="00F47B2B">
      <w:pPr>
        <w:shd w:val="clear" w:color="auto" w:fill="FFFFFF"/>
        <w:spacing w:after="0"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Передача в волейболе</w:t>
      </w:r>
    </w:p>
    <w:p w:rsidR="00F47B2B" w:rsidRPr="00F47B2B" w:rsidRDefault="00F47B2B" w:rsidP="00F47B2B">
      <w:pPr>
        <w:shd w:val="clear" w:color="auto" w:fill="FFFFFF"/>
        <w:spacing w:after="0"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  <w:r w:rsidRPr="00F47B2B">
        <w:rPr>
          <w:rFonts w:ascii="Arial" w:eastAsia="Times New Roman" w:hAnsi="Arial" w:cs="Arial"/>
          <w:b/>
          <w:i/>
          <w:color w:val="444444"/>
          <w:sz w:val="32"/>
          <w:szCs w:val="32"/>
          <w:lang w:eastAsia="ru-RU"/>
        </w:rPr>
        <w:t> </w:t>
      </w:r>
    </w:p>
    <w:p w:rsidR="00F47B2B" w:rsidRPr="00F47B2B" w:rsidRDefault="00F47B2B" w:rsidP="00F47B2B">
      <w:pPr>
        <w:shd w:val="clear" w:color="auto" w:fill="FFFFFF"/>
        <w:spacing w:after="0"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i/>
          <w:color w:val="444444"/>
          <w:sz w:val="32"/>
          <w:szCs w:val="32"/>
          <w:lang w:eastAsia="ru-RU"/>
        </w:rPr>
        <w:t>Передачи.</w:t>
      </w: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Технический прием, с помощью которого мяч направляется партнеру для продолжения игры или переправляется на сторону противника, называется передачей. По направлению относительно передающего различают передачи вперед, над собой и назад. По длине траектории </w:t>
      </w:r>
      <w:proofErr w:type="gramStart"/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различают :</w:t>
      </w:r>
      <w:proofErr w:type="gramEnd"/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длинные передачи – через зону ; короткие  - в соседнюю зону ; укороченные – в свою зону. По высоте различают передачи низкие (до 1 м над сеткой), средние (свыше 2 м), а по расстоянию от сетки – близкие (менее 0,5 м) и отдаленные</w:t>
      </w:r>
      <w:r w:rsidRPr="00F47B2B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 xml:space="preserve"> </w:t>
      </w:r>
      <w:proofErr w:type="gramStart"/>
      <w:r w:rsidRPr="00F47B2B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( более</w:t>
      </w:r>
      <w:proofErr w:type="gramEnd"/>
      <w:r w:rsidRPr="00F47B2B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 xml:space="preserve"> 0,5 м ).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   Наиболее распространенной является передача двумя руками сверху (рис.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8,а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). Ее главные преимущества заключаются в надежности и точности. При выполнении этой передачи в исходном положении ноги игрока согнуты в коленях, руки вынесены перед лицом так, что большие пальцы находятся примерно на уровне бровей. Кисти рук слегка повернуты внутрь, концы пальцев образуют овал в форме ковша (рис.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8,б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). Пальцы оптимально напряжены.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При приближении мяча встречное движение к нему начинают ноги – они выпрямляются в коленных суставах и поднимают тело игрока. Вслед за этим в движение включаются руки -  они поднимаются и выпрямляются на встречу мячу. Основную амортизирующую нагрузку принимают на себя большие пальцы. Указательные (главным образом) и средние пальцы являются ударными. Безымянные пальцы и мизинцы удерживают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мяч  с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боков,не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захватывая его. Эти движения ног, туловища и рук, выполненные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слитно,обеспечивают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короткое касание мяча упругими пальцами, позволяют направить его в нужную точку по задуманной траектории.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Изучите позы и движения волейболиста при передачах двумя руками сверху, обратите внимание на положение ног,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туловища  рук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в основной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стойке (рис.8,а); расположение пальцев рук на мяче (рис.8,б); движения волейболиста при передачах мяча вперед, над собой и назад (рис.9).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Другие виды передач применяются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реже :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двумя руками сверху в прыжке (рис.10,а), одной рукой сверху(рис.10,б),двумя руками снизу(рис.16).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 В современной игре передача –важный элемент организации нападения, связывающий защиту с атакой. Задача передающего игрока в связи с этим – создавать партнерам наилучшие условия для атаки нападающими ударами. Каждый волейболист должен овладеть всем арсеналом быстрых и точных передач, уметь чередовать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( менять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) их по длине,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высоте,направлению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, своевременно выполнять отвлекающие действия.    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6B57292D" wp14:editId="00A63D3F">
            <wp:extent cx="4286250" cy="1971675"/>
            <wp:effectExtent l="0" t="0" r="0" b="9525"/>
            <wp:docPr id="5" name="Рисунок 5" descr="http://volleybolist.ru/images/stories/1231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volleybolist.ru/images/stories/123129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Рис.8 Передача мяча двумя руками сверху (а</w:t>
      </w:r>
      <w:proofErr w:type="gram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) ;</w:t>
      </w:r>
      <w:proofErr w:type="gram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положение кистей рук</w:t>
      </w:r>
    </w:p>
    <w:p w:rsidR="00F47B2B" w:rsidRPr="00F47B2B" w:rsidRDefault="00F47B2B" w:rsidP="00F47B2B">
      <w:pPr>
        <w:shd w:val="clear" w:color="auto" w:fill="FFFFFF"/>
        <w:spacing w:after="0" w:line="288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и расположение пальцев на мяче </w:t>
      </w:r>
      <w:proofErr w:type="spell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вмомент</w:t>
      </w:r>
      <w:proofErr w:type="spell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выполнения передачи (б).</w:t>
      </w:r>
    </w:p>
    <w:p w:rsidR="00F47B2B" w:rsidRPr="00F47B2B" w:rsidRDefault="00F47B2B" w:rsidP="00F47B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09D38B5A" wp14:editId="5CA8E95F">
            <wp:extent cx="1876425" cy="2095500"/>
            <wp:effectExtent l="0" t="0" r="9525" b="0"/>
            <wp:docPr id="6" name="Рисунок 6" descr="http://volleybolist.ru/images/stories/12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olleybolist.ru/images/stories/124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47B2B">
        <w:rPr>
          <w:rFonts w:ascii="Arial" w:eastAsia="Times New Roman" w:hAnsi="Arial" w:cs="Arial"/>
          <w:noProof/>
          <w:color w:val="444444"/>
          <w:sz w:val="20"/>
          <w:szCs w:val="20"/>
          <w:lang w:eastAsia="ru-RU"/>
        </w:rPr>
        <w:drawing>
          <wp:inline distT="0" distB="0" distL="0" distR="0" wp14:anchorId="1395B3AB" wp14:editId="2021D850">
            <wp:extent cx="3000375" cy="2600325"/>
            <wp:effectExtent l="0" t="0" r="9525" b="9525"/>
            <wp:docPr id="7" name="Рисунок 7" descr="http://volleybolist.ru/images/stories/123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volleybolist.ru/images/stories/12342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Рис.9 Передача двумя руками </w:t>
      </w:r>
      <w:proofErr w:type="gram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сверху,   </w:t>
      </w:r>
      <w:proofErr w:type="gram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     Рис. 10 Другие виды                                       выполненная в различных направлениях              передач в волейболе: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          а) </w:t>
      </w:r>
      <w:proofErr w:type="gram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Вперед ;</w:t>
      </w:r>
      <w:proofErr w:type="gram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б) над собой ; в) назад.         а) двумя руками в прыжке                                                                                                        б) одной рукой сверху.   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Основные виды передач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вволейболе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: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«просто»</w:t>
      </w:r>
      <w:r w:rsidRPr="00F47B2B">
        <w:rPr>
          <w:rFonts w:ascii="Arial" w:eastAsia="Times New Roman" w:hAnsi="Arial" w:cs="Arial"/>
          <w:color w:val="FFFFFF"/>
          <w:sz w:val="28"/>
          <w:szCs w:val="28"/>
          <w:lang w:eastAsia="ru-RU"/>
        </w:rPr>
        <w:t xml:space="preserve">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обычный высокий пас во 2-ю и 4-ю зону.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«метр»</w:t>
      </w:r>
      <w:r w:rsidRPr="00F47B2B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пасуется в 3-ю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зону,на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высоту метра от сетки.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«метр сзади»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пасуется </w:t>
      </w:r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также</w:t>
      </w:r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как и метр, только связующий дает пас себе за спину.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«взлет»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пасуется в 3-ю зону. В момент, когда мяча касается связующий, нападающий уже должен быть в воздухе с вытянутой рукой готовой к удару, а связующий должен быстрым и коротким пасом вложить мяч в руку нападающего.  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«взлет сзади»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пасуется как обычный взлет, только за голову и нападающий бежит чуть с опозданием. 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«душка»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пасуется как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взлет,но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только в разрыв блока. Например, между третей и четвертой зоной.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«стопка»</w:t>
      </w:r>
      <w:r w:rsidRPr="00F47B2B">
        <w:rPr>
          <w:rFonts w:ascii="Arial" w:eastAsia="Times New Roman" w:hAnsi="Arial" w:cs="Arial"/>
          <w:i/>
          <w:iCs/>
          <w:color w:val="444444"/>
          <w:sz w:val="28"/>
          <w:szCs w:val="28"/>
          <w:lang w:eastAsia="ru-RU"/>
        </w:rPr>
        <w:t xml:space="preserve">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играется как взлет в 3-й зоне, но мяч не швыряется с силой в руку нападающему, а подвешивается над сеткой на высоте 20-50 </w:t>
      </w:r>
      <w:proofErr w:type="spell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см.Нападающий</w:t>
      </w:r>
      <w:proofErr w:type="spell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должен бежать с задержкой, по сравнению с взлетом. Но такие удары легче блокировать, так как блокирующим есть время, чтобы успеть поставить блок.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8"/>
          <w:szCs w:val="28"/>
          <w:lang w:eastAsia="ru-RU"/>
        </w:rPr>
        <w:t>«прострел»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пасуется на антенну, ниже и быстрее чем «просто», в момент, когда связующий касается </w:t>
      </w:r>
      <w:proofErr w:type="spellStart"/>
      <w:proofErr w:type="gramStart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мяча,нападающий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 должен быть в завершающем этапе разбега и готовым к прыжку.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- </w:t>
      </w:r>
      <w:r w:rsidRPr="00F47B2B">
        <w:rPr>
          <w:rFonts w:ascii="Arial" w:eastAsia="Times New Roman" w:hAnsi="Arial" w:cs="Arial"/>
          <w:i/>
          <w:iCs/>
          <w:color w:val="FFFFFF"/>
          <w:sz w:val="29"/>
          <w:szCs w:val="29"/>
          <w:lang w:eastAsia="ru-RU"/>
        </w:rPr>
        <w:t>«</w:t>
      </w:r>
      <w:proofErr w:type="spellStart"/>
      <w:r w:rsidRPr="00F47B2B">
        <w:rPr>
          <w:rFonts w:ascii="Arial" w:eastAsia="Times New Roman" w:hAnsi="Arial" w:cs="Arial"/>
          <w:i/>
          <w:iCs/>
          <w:color w:val="FFFFFF"/>
          <w:sz w:val="29"/>
          <w:szCs w:val="29"/>
          <w:lang w:eastAsia="ru-RU"/>
        </w:rPr>
        <w:t>марита</w:t>
      </w:r>
      <w:proofErr w:type="spellEnd"/>
      <w:r w:rsidRPr="00F47B2B">
        <w:rPr>
          <w:rFonts w:ascii="Arial" w:eastAsia="Times New Roman" w:hAnsi="Arial" w:cs="Arial"/>
          <w:i/>
          <w:iCs/>
          <w:color w:val="FFFFFF"/>
          <w:sz w:val="29"/>
          <w:szCs w:val="29"/>
          <w:lang w:eastAsia="ru-RU"/>
        </w:rPr>
        <w:t>»</w:t>
      </w:r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пасуется как «</w:t>
      </w:r>
      <w:proofErr w:type="spell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метр</w:t>
      </w:r>
      <w:proofErr w:type="gramStart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>»,но</w:t>
      </w:r>
      <w:proofErr w:type="spellEnd"/>
      <w:proofErr w:type="gramEnd"/>
      <w:r w:rsidRPr="00F47B2B">
        <w:rPr>
          <w:rFonts w:ascii="Arial" w:eastAsia="Times New Roman" w:hAnsi="Arial" w:cs="Arial"/>
          <w:color w:val="444444"/>
          <w:sz w:val="29"/>
          <w:szCs w:val="29"/>
          <w:lang w:eastAsia="ru-RU"/>
        </w:rPr>
        <w:t xml:space="preserve"> отличие в том, что нападающий имитирует разбег на взлет и останавливается, блок поднимается, в тот момент, когда блок опускается, прыгает и бьет нападающий.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 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Нападающий удар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b/>
          <w:bCs/>
          <w:i/>
          <w:iCs/>
          <w:color w:val="444444"/>
          <w:sz w:val="20"/>
          <w:szCs w:val="20"/>
          <w:lang w:eastAsia="ru-RU"/>
        </w:rPr>
        <w:t xml:space="preserve">Техника владения мячом. 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Обучение ударам следует начинать с прямого нападающего удара. После освоения удара переходят к обучению нападающему удару с </w:t>
      </w:r>
      <w:proofErr w:type="spell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переводом.Следующий</w:t>
      </w:r>
      <w:proofErr w:type="spell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этап – это изучение бокового нападающего удара. При обучении нападающему удару используют расчлененный метод. Вначале обучают разбегу и прыжку, добиваясь закрепления необходимого ритма движений. Особое внимание уделяется правильной постановке ног и степени их сгибания. Прыжок должен совершаться точно вверх.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Следующий этап – изучение удара по мячу без прыжка. Удар следует выполнять на такой высоте, на которой он будет производиться прямой рукой.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Овладев отдельными составными частями нападающего удара, тренирующиеся волейболисты выполняют его в целом, но в более легких условиях. Уже на начальном этапе нужно обучать нападающему удару как правой, так и левой рукой.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Примерные упражнения для обучения нападающему удару в </w:t>
      </w:r>
      <w:proofErr w:type="gramStart"/>
      <w:r w:rsidRPr="00F47B2B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>волейболе: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Упражнение</w:t>
      </w:r>
      <w:proofErr w:type="gramEnd"/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 xml:space="preserve"> 1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Имитация нападающего удара в зонах 4, 3, 2, следя за согласованностью движений всех частей тела, местом толчка и приземления.</w:t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 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Упражнение 2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. Прыжок вверх толчком обеих ног с разбега (1-3 шага). Выполняя упражнение, следует обращать внимание на постановку ног, темп и ритм разбега, движение рук. 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Упражнение 3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Волейболисты располагаются парами лицом друг к другу, на расстоянии 8-9 метров.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Игрок подбрасывает мяч немного впереди себя и совершает удар о пол. Партнер ловит мяч и совершает то же самое. Необходимо добиваться, чтобы перед ударом вверх волейболисты поднимали обе руки, удар по мячу выполняли перед собой прямой рукой на максимально возможной высоте.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Упражнение 4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 xml:space="preserve">Игрок 1 с мячом располагается на расстоянии 2-3 метров от игрока 2. Игрок 1 подбрасывает мяч вверх. Игрок 2 разбегается, прыгает и совершает нападающий удар. Разбег для нападающего удара должен быть равен 2-3 шагам. Игрок 1 подбрасывающий мяч, должен находиться со 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lastRenderedPageBreak/>
        <w:t>стороны сильнейшей руки игрока 2. Вначале упражнение выполняется без сетки, затем через низко натянутую и сетку нормальной высоты.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Упражнение 5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. Нападающий удар по подвешенному мячу. Создаются упрощенные условия для совмещения отдельных частей нападающего удара в единое целое: разбег, прыжок, ударное движение и приземление.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</w:r>
      <w:r w:rsidRPr="00F47B2B">
        <w:rPr>
          <w:rFonts w:ascii="Arial" w:eastAsia="Times New Roman" w:hAnsi="Arial" w:cs="Arial"/>
          <w:b/>
          <w:bCs/>
          <w:color w:val="444444"/>
          <w:sz w:val="20"/>
          <w:szCs w:val="20"/>
          <w:lang w:eastAsia="ru-RU"/>
        </w:rPr>
        <w:t xml:space="preserve">Типичные ошибки при выполнении нападающего удара в волейболе: </w:t>
      </w:r>
    </w:p>
    <w:p w:rsidR="00F47B2B" w:rsidRPr="00F47B2B" w:rsidRDefault="00F47B2B" w:rsidP="00F47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Ошибки в разбеге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</w:t>
      </w:r>
      <w:proofErr w:type="gram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–  выход</w:t>
      </w:r>
      <w:proofErr w:type="gram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боком к сетке, несвоевременный выход, </w:t>
      </w:r>
      <w:proofErr w:type="spellStart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пробегание</w:t>
      </w:r>
      <w:proofErr w:type="spellEnd"/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мяча.</w:t>
      </w:r>
    </w:p>
    <w:p w:rsidR="00F47B2B" w:rsidRPr="00F47B2B" w:rsidRDefault="00F47B2B" w:rsidP="00F47B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70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i/>
          <w:iCs/>
          <w:color w:val="444444"/>
          <w:sz w:val="20"/>
          <w:szCs w:val="20"/>
          <w:lang w:eastAsia="ru-RU"/>
        </w:rPr>
        <w:t>Ошибки после разбега</w:t>
      </w: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 xml:space="preserve"> – прыжок выполняется не вверх, а в длину, что влечет за собой переход средней линии либо касание сетки; удар расслабленной кистью; выполнение удара по мячу согнутой рукой; недостаточно активные движения рук при прыжке; приземление после удара на прямые ноги.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Для устранения недостатков при выполнении нападающего удара используются объяснения, более детальные показы, имитационные упражнения, упражнения в упрощенных условиях. После правильного овладения структурой движения нужно переходить к совершенствованию, постепенно повышая степень трудности упражнений и условия их выполнения.</w:t>
      </w:r>
    </w:p>
    <w:p w:rsidR="00F47B2B" w:rsidRPr="00F47B2B" w:rsidRDefault="00F47B2B" w:rsidP="00F47B2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</w:p>
    <w:p w:rsidR="00F47B2B" w:rsidRPr="00F47B2B" w:rsidRDefault="00F47B2B" w:rsidP="00F47B2B">
      <w:pPr>
        <w:shd w:val="clear" w:color="auto" w:fill="FFFFFF"/>
        <w:spacing w:after="0"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Блок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Блокирование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Блокирование — это действие игроков вблизи сетки для перехвата мяча, идущего от соперника, осуществляемое выносом любой части тела блокирующих выше верхнего края сетки.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Только игрокам передней линии разрешено участвовать в состоявшемся блоке.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Попытка блока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Попытка блока — это действие по блокированию без касания мяча.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Состоявшийся блок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Блок считается состоявшимся, всякий раз, когда мяч задет блокирующим.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 Коллективный блок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Коллективный блок выполняется двумя или тремя игроками, находящимися близко друг к другу, и является состоявшимся, когда один из них касается мяча. 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 Касание мяча при блокировании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Последовательные (быстрые и продолжительные) касания могут происходить у одного или более блокирующих при условии, что эти касания сделаны во время одного действия. 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 Блок в пространстве соперника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При блокировании игрок может переносить кисти и руки по ту сторону сетки, при условии, что это действие не мешает игре соперника. Так, не разрешено касаться мяча на стороне соперника раньше, чем выполняется атакующий удар соперника. 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 Блок и касания команды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  Касание на блоке не считается за касание команды. Следовательно, после касания на блоке команде предоставляется три касания для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lastRenderedPageBreak/>
        <w:t>возвращения мяча.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 xml:space="preserve">  Первое касание после блока может быть выполнено любым игроком, включая игрока, который касался мяча на блоке. 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444444"/>
          <w:sz w:val="33"/>
          <w:szCs w:val="33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Блокирование подачи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 xml:space="preserve">Блокировать подачу соперника запрещается. </w:t>
      </w:r>
    </w:p>
    <w:p w:rsidR="00F47B2B" w:rsidRPr="00F47B2B" w:rsidRDefault="00F47B2B" w:rsidP="00F47B2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 Ошибки при блокировании</w:t>
      </w:r>
    </w:p>
    <w:p w:rsidR="00F47B2B" w:rsidRPr="00F47B2B" w:rsidRDefault="00F47B2B" w:rsidP="00F47B2B">
      <w:pPr>
        <w:shd w:val="clear" w:color="auto" w:fill="FFFFFF"/>
        <w:spacing w:after="0" w:line="288" w:lineRule="auto"/>
        <w:rPr>
          <w:rFonts w:ascii="Arial" w:eastAsia="Times New Roman" w:hAnsi="Arial" w:cs="Arial"/>
          <w:color w:val="444444"/>
          <w:sz w:val="20"/>
          <w:szCs w:val="20"/>
          <w:lang w:eastAsia="ru-RU"/>
        </w:rPr>
      </w:pP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t>  Блокирующий касается мяча в пространстве соперника до или одновременно с атакующим ударом соперника.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 Игрок задней линии или Либеро совершает блокирование или принимает участие в состоявшемся блоке.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 Блокирование подачи соперника.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 Мяч от блока уходит «за».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 Блокирование мяча в пространстве соперника за пределами антенн.</w:t>
      </w:r>
      <w:r w:rsidRPr="00F47B2B">
        <w:rPr>
          <w:rFonts w:ascii="Arial" w:eastAsia="Times New Roman" w:hAnsi="Arial" w:cs="Arial"/>
          <w:color w:val="444444"/>
          <w:sz w:val="28"/>
          <w:szCs w:val="28"/>
          <w:lang w:eastAsia="ru-RU"/>
        </w:rPr>
        <w:br/>
        <w:t>  Попытка Либеро совершить индивидуальный или коллективный</w:t>
      </w: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 xml:space="preserve"> </w:t>
      </w:r>
    </w:p>
    <w:p w:rsidR="00F47B2B" w:rsidRPr="00F47B2B" w:rsidRDefault="00F47B2B" w:rsidP="00F47B2B">
      <w:pPr>
        <w:shd w:val="clear" w:color="auto" w:fill="FFFFFF"/>
        <w:spacing w:line="288" w:lineRule="auto"/>
        <w:outlineLvl w:val="2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r w:rsidRPr="00F47B2B"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  <w:t> </w:t>
      </w:r>
    </w:p>
    <w:p w:rsidR="009F3644" w:rsidRDefault="009F3644"/>
    <w:sectPr w:rsidR="009F36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A7EFA"/>
    <w:multiLevelType w:val="multilevel"/>
    <w:tmpl w:val="1D94F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B2B"/>
    <w:rsid w:val="009F3644"/>
    <w:rsid w:val="00F4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4D03F6-15C0-413D-B311-79A71742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6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3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2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6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268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944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61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194629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040601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300"/>
                                                                  <w:divBdr>
                                                                    <w:top w:val="single" w:sz="6" w:space="0" w:color="EEEEEE"/>
                                                                    <w:left w:val="single" w:sz="6" w:space="11" w:color="EEEEEE"/>
                                                                    <w:bottom w:val="single" w:sz="6" w:space="0" w:color="EEEEEE"/>
                                                                    <w:right w:val="single" w:sz="6" w:space="11" w:color="EEEEEE"/>
                                                                  </w:divBdr>
                                                                  <w:divsChild>
                                                                    <w:div w:id="1046372543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8689566">
                                                                          <w:marLeft w:val="-225"/>
                                                                          <w:marRight w:val="-22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6" w:space="11" w:color="EEEEEE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7065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6287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1710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590274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8723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32889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833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45253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126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98316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3818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0114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83521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5900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71248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35482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2020-04-28T05:58:00Z</dcterms:created>
  <dcterms:modified xsi:type="dcterms:W3CDTF">2020-04-28T06:00:00Z</dcterms:modified>
</cp:coreProperties>
</file>