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BF" w:rsidRPr="007834C6" w:rsidRDefault="009C4FBF" w:rsidP="007834C6">
      <w:pPr>
        <w:jc w:val="right"/>
        <w:rPr>
          <w:rFonts w:ascii="Times New Roman" w:hAnsi="Times New Roman" w:cs="Times New Roman"/>
          <w:sz w:val="24"/>
          <w:szCs w:val="24"/>
        </w:rPr>
      </w:pPr>
      <w:r w:rsidRPr="007834C6">
        <w:rPr>
          <w:rFonts w:ascii="Times New Roman" w:hAnsi="Times New Roman" w:cs="Times New Roman"/>
          <w:sz w:val="24"/>
          <w:szCs w:val="24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D21ACA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</w:t>
      </w:r>
      <w:r w:rsidR="007834C6">
        <w:rPr>
          <w:rFonts w:ascii="Times New Roman" w:hAnsi="Times New Roman" w:cs="Times New Roman"/>
          <w:sz w:val="24"/>
          <w:szCs w:val="24"/>
        </w:rPr>
        <w:t>20</w:t>
      </w:r>
      <w:r w:rsidR="00D74EE3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</w:t>
      </w:r>
      <w:r w:rsidR="0058013F">
        <w:rPr>
          <w:rFonts w:ascii="Times New Roman" w:hAnsi="Times New Roman" w:cs="Times New Roman"/>
          <w:sz w:val="24"/>
          <w:szCs w:val="24"/>
        </w:rPr>
        <w:t>2</w:t>
      </w:r>
      <w:r w:rsidR="007834C6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2020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 планом меропри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201</w:t>
            </w:r>
            <w:r w:rsidR="005801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 w:rsidP="00C77C15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20</w:t>
            </w:r>
            <w:r w:rsidR="007D0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представлен в приложении. Все планируемые результаты достигнуты в полном объёме. 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AD68A6" w:rsidP="0058013F">
            <w:pPr>
              <w:spacing w:after="0" w:line="288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</w:t>
            </w:r>
            <w:r w:rsidR="007D09F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году в колледже реализовывались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2</w:t>
            </w:r>
            <w:r w:rsidR="007D09FC">
              <w:rPr>
                <w:rFonts w:ascii="Times New Roman" w:hAnsi="Times New Roman"/>
                <w:sz w:val="24"/>
                <w:szCs w:val="24"/>
              </w:rPr>
              <w:t>2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1</w:t>
            </w:r>
            <w:r w:rsidR="007D09FC">
              <w:rPr>
                <w:rFonts w:ascii="Times New Roman" w:hAnsi="Times New Roman"/>
                <w:sz w:val="24"/>
                <w:szCs w:val="24"/>
              </w:rPr>
              <w:t>5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специальностям и </w:t>
            </w:r>
            <w:r w:rsidR="0058013F">
              <w:rPr>
                <w:rFonts w:ascii="Times New Roman" w:hAnsi="Times New Roman"/>
                <w:sz w:val="24"/>
                <w:szCs w:val="24"/>
              </w:rPr>
              <w:t>7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</w:p>
          <w:p w:rsidR="009710E1" w:rsidRPr="0025659D" w:rsidRDefault="009710E1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составлению адаптированных 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Составлено 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адаптированны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>, учитывающие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возможности студентов с ограниченными возможностями здоровья, 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250044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 все  педагогические работники 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 w:rsidP="00250044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50281F" w:rsidP="00250044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F4F98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</w:t>
            </w:r>
            <w:proofErr w:type="gramStart"/>
            <w:r w:rsidR="00AD68A6" w:rsidRPr="004F4F9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и учебно-методической работ</w:t>
            </w:r>
            <w:r w:rsidR="004F4F98">
              <w:rPr>
                <w:rFonts w:ascii="Times New Roman" w:hAnsi="Times New Roman"/>
                <w:sz w:val="24"/>
                <w:szCs w:val="24"/>
              </w:rPr>
              <w:t>е преподавателей колледжа</w:t>
            </w:r>
            <w:r w:rsidR="00250044">
              <w:rPr>
                <w:rFonts w:ascii="Times New Roman" w:hAnsi="Times New Roman"/>
                <w:sz w:val="24"/>
                <w:szCs w:val="24"/>
              </w:rPr>
              <w:t xml:space="preserve"> представлена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743ED6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Разработать организационно-методическую основу для подготовки экспертов в области профессион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ально-общественной аккредитации и </w:t>
            </w: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proofErr w:type="spellStart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и «Моло</w:t>
            </w:r>
            <w:r w:rsidR="00A01157" w:rsidRPr="00AD68A6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 - 2018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9C4FBF" w:rsidRPr="0025659D" w:rsidRDefault="00AD68A6" w:rsidP="0025004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отчётный период педагогические и руководящие работники колледжа повысили квалификацию в соответствии с планом.Реализовано обучение по 25 программам повышения квалификации. Обучено всего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работник, в том числе на базе Приладожского многофункционального центра квалификаций – 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других орга</w:t>
            </w:r>
            <w:r w:rsidR="002500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низаций,27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прошл</w:t>
            </w:r>
            <w:r w:rsidR="0058013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стажировку на профильных предприятиях </w:t>
            </w:r>
            <w:proofErr w:type="gramStart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. Сортавала и Республики Карелия в соответствии с графиком.</w:t>
            </w:r>
            <w:r w:rsidR="00502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права педагогических работников на дополнительное профессиональное образование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</w:tc>
      </w:tr>
      <w:tr w:rsidR="0058013F" w:rsidRPr="0025659D" w:rsidTr="007D09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58013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Программа формирования целостного воспитательного пространства и развивающей социокультурной среды,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расширению использования в  образовательном процессе информационно-телекоммуникационного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по колледжу определены структура сайта,  ответственные лица за его наполнение. В соответствии с данным приказом  сайт дополнен недостающей  информацией, активизирована работа по наполнению новостной ленты. Сайт прошёл независимую оценку качества.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аттестации педагогических работников на соответствие занимаемой должности; оказать 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58013F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58013F" w:rsidRPr="0025659D" w:rsidRDefault="0058013F" w:rsidP="0058013F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DC5A03" w:rsidRDefault="00250044" w:rsidP="0025004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2020 году 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>заключил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8013F" w:rsidRPr="00DC5A03">
              <w:rPr>
                <w:rFonts w:ascii="Times New Roman" w:hAnsi="Times New Roman"/>
                <w:sz w:val="24"/>
                <w:szCs w:val="24"/>
              </w:rPr>
              <w:t xml:space="preserve"> договор с электронными библиотечными системами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="0058013F" w:rsidRPr="00DC5A0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58013F" w:rsidRPr="00DC5A03">
              <w:rPr>
                <w:rFonts w:ascii="Times New Roman" w:hAnsi="Times New Roman"/>
                <w:sz w:val="24"/>
                <w:szCs w:val="24"/>
              </w:rPr>
              <w:t>»,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58013F" w:rsidRPr="0025659D" w:rsidRDefault="0058013F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58013F" w:rsidRPr="0025659D" w:rsidTr="007D09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F" w:rsidRPr="0025659D" w:rsidRDefault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Обеспечение эффективного взаимодействия колледжа с социальными партнёрами, способствующего повышению качества подготовки и востребованности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7D09FC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250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заключено 62</w:t>
            </w:r>
            <w:r w:rsidR="0050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D3714F" w:rsidRPr="0025659D" w:rsidRDefault="00D3714F" w:rsidP="0058013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5801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FBF"/>
    <w:rsid w:val="001A55C7"/>
    <w:rsid w:val="001E29D8"/>
    <w:rsid w:val="001F06EC"/>
    <w:rsid w:val="00250044"/>
    <w:rsid w:val="0025659D"/>
    <w:rsid w:val="00342685"/>
    <w:rsid w:val="00347B71"/>
    <w:rsid w:val="003A5A29"/>
    <w:rsid w:val="003C0918"/>
    <w:rsid w:val="00415158"/>
    <w:rsid w:val="004A7BC1"/>
    <w:rsid w:val="004F4F98"/>
    <w:rsid w:val="0050281F"/>
    <w:rsid w:val="0058013F"/>
    <w:rsid w:val="005E6465"/>
    <w:rsid w:val="006600D2"/>
    <w:rsid w:val="00682D7D"/>
    <w:rsid w:val="006971A3"/>
    <w:rsid w:val="006C0437"/>
    <w:rsid w:val="00743ED6"/>
    <w:rsid w:val="007834C6"/>
    <w:rsid w:val="007C749D"/>
    <w:rsid w:val="007D09FC"/>
    <w:rsid w:val="007D109C"/>
    <w:rsid w:val="008B00F0"/>
    <w:rsid w:val="00943E38"/>
    <w:rsid w:val="009710E1"/>
    <w:rsid w:val="009C4FBF"/>
    <w:rsid w:val="00A01157"/>
    <w:rsid w:val="00A8587C"/>
    <w:rsid w:val="00AC61AA"/>
    <w:rsid w:val="00AD68A6"/>
    <w:rsid w:val="00AE3304"/>
    <w:rsid w:val="00C76BA5"/>
    <w:rsid w:val="00C77C15"/>
    <w:rsid w:val="00D04E3A"/>
    <w:rsid w:val="00D21ACA"/>
    <w:rsid w:val="00D3714F"/>
    <w:rsid w:val="00D74EE3"/>
    <w:rsid w:val="00DB3EC6"/>
    <w:rsid w:val="00DC7CA9"/>
    <w:rsid w:val="00E567AA"/>
    <w:rsid w:val="00E57ABE"/>
    <w:rsid w:val="00F4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103;%20&#1085;&#1072;%20&#1089;&#1072;&#1081;&#1090;\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file:///C:\Users\Admin\Documents\&#1084;&#1086;&#1080;%20&#1044;&#1086;&#1082;&#1091;&#1084;&#1077;&#1085;&#1090;&#1099;\&#1074;&#1089;&#1077;%20&#1087;&#1088;&#1086;&#1075;&#1088;&#1072;&#1084;&#1084;&#1099;%20&#1082;&#1086;&#1083;&#1083;&#1077;&#1076;&#1078;&#1072;\&#1089;&#1072;&#1084;&#1086;&#1086;&#1073;&#1089;&#1083;&#1077;&#1076;&#1086;&#1074;&#1072;&#1085;&#1080;&#1077;%202019%20&#1075;&#1086;&#1076;\&#1055;&#1088;&#1080;&#1083;&#1086;&#1078;&#1077;&#1085;&#1080;&#1077;%201.8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Николаевна</cp:lastModifiedBy>
  <cp:revision>7</cp:revision>
  <cp:lastPrinted>2018-03-29T08:50:00Z</cp:lastPrinted>
  <dcterms:created xsi:type="dcterms:W3CDTF">2021-03-29T08:20:00Z</dcterms:created>
  <dcterms:modified xsi:type="dcterms:W3CDTF">2021-03-31T06:13:00Z</dcterms:modified>
</cp:coreProperties>
</file>