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0C" w:rsidRDefault="00DE790C" w:rsidP="00DE790C">
      <w:pPr>
        <w:widowControl/>
        <w:adjustRightInd w:val="0"/>
        <w:spacing w:after="150" w:line="276" w:lineRule="auto"/>
        <w:jc w:val="both"/>
        <w:rPr>
          <w:rFonts w:eastAsiaTheme="minorHAnsi"/>
          <w:sz w:val="24"/>
          <w:szCs w:val="24"/>
          <w:lang w:val="en-US"/>
        </w:rPr>
      </w:pP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Зарегистрировано в Минюсте России 7 декабря 2021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66211</w:t>
      </w:r>
    </w:p>
    <w:p w:rsidR="00DE790C" w:rsidRPr="00DE790C" w:rsidRDefault="00DE790C" w:rsidP="00DE790C">
      <w:pPr>
        <w:widowControl/>
        <w:pBdr>
          <w:bottom w:val="single" w:sz="4" w:space="1" w:color="auto"/>
        </w:pBd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4"/>
          <w:szCs w:val="4"/>
          <w:lang w:val="en-US"/>
        </w:rPr>
        <w:t> 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6"/>
          <w:szCs w:val="36"/>
        </w:rPr>
      </w:pPr>
      <w:r>
        <w:rPr>
          <w:rFonts w:ascii="Times New Roman CYR" w:eastAsiaTheme="minorHAnsi" w:hAnsi="Times New Roman CYR" w:cs="Times New Roman CYR"/>
          <w:b/>
          <w:bCs/>
          <w:sz w:val="36"/>
          <w:szCs w:val="36"/>
        </w:rPr>
        <w:t>МИНИСТЕРСТВО ПРОСВЕЩЕНИЯ РОССИЙСКОЙ ФЕДЕРАЦИИ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b/>
          <w:bCs/>
          <w:sz w:val="36"/>
          <w:szCs w:val="36"/>
        </w:rPr>
      </w:pPr>
      <w:r>
        <w:rPr>
          <w:rFonts w:ascii="Times New Roman CYR" w:eastAsiaTheme="minorHAnsi" w:hAnsi="Times New Roman CYR" w:cs="Times New Roman CYR"/>
          <w:b/>
          <w:bCs/>
          <w:sz w:val="36"/>
          <w:szCs w:val="36"/>
        </w:rPr>
        <w:t>ПРИКАЗ</w:t>
      </w: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6"/>
          <w:szCs w:val="36"/>
        </w:rPr>
      </w:pPr>
      <w:r>
        <w:rPr>
          <w:rFonts w:ascii="Times New Roman CYR" w:eastAsiaTheme="minorHAnsi" w:hAnsi="Times New Roman CYR" w:cs="Times New Roman CYR"/>
          <w:b/>
          <w:bCs/>
          <w:sz w:val="36"/>
          <w:szCs w:val="36"/>
        </w:rPr>
        <w:t xml:space="preserve">от 8 ноября 2021 г. </w:t>
      </w:r>
      <w:r>
        <w:rPr>
          <w:rFonts w:eastAsiaTheme="minorHAnsi"/>
          <w:b/>
          <w:bCs/>
          <w:sz w:val="36"/>
          <w:szCs w:val="36"/>
          <w:lang w:val="en-US"/>
        </w:rPr>
        <w:t>N</w:t>
      </w:r>
      <w:r w:rsidRPr="00DE790C">
        <w:rPr>
          <w:rFonts w:eastAsiaTheme="minorHAnsi"/>
          <w:b/>
          <w:bCs/>
          <w:sz w:val="36"/>
          <w:szCs w:val="36"/>
        </w:rPr>
        <w:t xml:space="preserve"> 800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6"/>
          <w:szCs w:val="36"/>
        </w:rPr>
      </w:pPr>
      <w:r>
        <w:rPr>
          <w:rFonts w:ascii="Times New Roman CYR" w:eastAsiaTheme="minorHAnsi" w:hAnsi="Times New Roman CYR" w:cs="Times New Roman CYR"/>
          <w:b/>
          <w:bCs/>
          <w:sz w:val="36"/>
          <w:szCs w:val="36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</w:p>
    <w:p w:rsidR="00DE790C" w:rsidRDefault="00DE790C" w:rsidP="00DE790C">
      <w:pPr>
        <w:widowControl/>
        <w:adjustRightInd w:val="0"/>
        <w:spacing w:after="150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>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ред. Приказов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6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 xml:space="preserve">, </w:t>
      </w:r>
      <w:hyperlink r:id="rId7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частью 5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статьи 59 Федерального закона от 29 декабря 2012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273-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ФЗ "Об образовании в Российской Федерации" (Собрание законодательства Российской Федерации, 2012,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53,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ст. 7598; 2019,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30, 4134), </w:t>
      </w:r>
      <w:hyperlink r:id="rId9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пунктом 1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и </w:t>
      </w:r>
      <w:hyperlink r:id="rId10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подпунктом 4.2.25(1)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884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Собрание законодательства Российской Федерации, 2018,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32,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ст. 5343; 2019,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51, </w:t>
      </w:r>
      <w:r>
        <w:rPr>
          <w:rFonts w:ascii="Times New Roman CYR" w:eastAsiaTheme="minorHAnsi" w:hAnsi="Times New Roman CYR" w:cs="Times New Roman CYR"/>
          <w:sz w:val="24"/>
          <w:szCs w:val="24"/>
        </w:rPr>
        <w:t>ст. 7631), приказываю: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1. </w:t>
      </w:r>
      <w:r>
        <w:rPr>
          <w:rFonts w:ascii="Times New Roman CYR" w:eastAsiaTheme="minorHAnsi" w:hAnsi="Times New Roman CYR" w:cs="Times New Roman CYR"/>
          <w:sz w:val="24"/>
          <w:szCs w:val="24"/>
        </w:rPr>
        <w:t>Утвердить прилагаемый Порядок проведения государственной итоговой аттестации по образовательным программам среднего профессионального образования.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Студенты (курсанты), завершающие освоение имеющих государственную аккредитацию образовательных программ среднего профессионального образования в период с 1 сентября 2022 г. до 1 марта 2023 г., проходят государственную итоговую аттестацию по образовательным программам среднего профессионального образования в формах государственной итоговой аттестации, предусмотренных программой государственной итоговой аттестации, утвержденной образовательной организацией до 1 сентября 2022 г. в соответствии с </w:t>
      </w:r>
      <w:hyperlink r:id="rId11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Порядком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>проведения государственной итоговой аттестации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968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зарегистрирован Министерством юстиции Российской Федерации 1 ноября 2013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30306),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 изменениями, внесенными приказами Министерства образования и науки Российской Федерации от 31 января 2014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74 (</w:t>
      </w:r>
      <w:r>
        <w:rPr>
          <w:rFonts w:ascii="Times New Roman CYR" w:eastAsiaTheme="minorHAnsi" w:hAnsi="Times New Roman CYR" w:cs="Times New Roman CYR"/>
          <w:sz w:val="24"/>
          <w:szCs w:val="24"/>
        </w:rPr>
        <w:t>зарегистрирован Министерством юстиции Российской Федерации 5 марта 2014 г., регистрационный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31524),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от 17 ноября 2017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1138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зарегистрирован Министерством юстиции Российской Федерации 12 декабря 2017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49221)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и приказом Министерства просвещения Российской Федерации от 10 ноября 2020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630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зарегистрирован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 xml:space="preserve">Министерством юстиции Российской Федерации 1 декабря 2020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61179).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12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Признать утратившими силу: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13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приказ Министерства образования и науки Российской Федерации </w:t>
      </w:r>
      <w:hyperlink r:id="rId14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16 августа 2013 г.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968</w:t>
        </w:r>
      </w:hyperlink>
      <w:r>
        <w:rPr>
          <w:rFonts w:eastAsiaTheme="minorHAnsi"/>
          <w:sz w:val="24"/>
          <w:szCs w:val="24"/>
        </w:rPr>
        <w:t xml:space="preserve"> "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30306);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приказ Министерства образования и науки Российской Федерации </w:t>
      </w:r>
      <w:hyperlink r:id="rId15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31 января 2014 г.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74</w:t>
        </w:r>
      </w:hyperlink>
      <w:r>
        <w:rPr>
          <w:rFonts w:eastAsiaTheme="minorHAnsi"/>
          <w:sz w:val="24"/>
          <w:szCs w:val="24"/>
        </w:rPr>
        <w:t xml:space="preserve"> "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968"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зарегистрирован Министерством юстиции Российской Федерации 5 марта 2014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31524);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приказ Министерства образования и науки Российской Федерации </w:t>
      </w:r>
      <w:hyperlink r:id="rId16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17 ноября 2017 г.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1138</w:t>
        </w:r>
      </w:hyperlink>
      <w:r>
        <w:rPr>
          <w:rFonts w:eastAsiaTheme="minorHAnsi"/>
          <w:sz w:val="24"/>
          <w:szCs w:val="24"/>
        </w:rPr>
        <w:t xml:space="preserve"> "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968"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зарегистрирован Министерством юстиции Российской Федерации 12 декабря 2017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49221);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приказ Министерства просвещения Российской Федерации </w:t>
      </w:r>
      <w:hyperlink r:id="rId17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10 ноября 2020 г.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630</w:t>
        </w:r>
      </w:hyperlink>
      <w:r>
        <w:rPr>
          <w:rFonts w:eastAsiaTheme="minorHAnsi"/>
          <w:sz w:val="24"/>
          <w:szCs w:val="24"/>
        </w:rPr>
        <w:t xml:space="preserve"> "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968"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зарегистрирован Министерством юстиции Российской Федерации 1 декабря 2020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61179).</w:t>
      </w:r>
      <w:proofErr w:type="gramEnd"/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Настоящий приказ вступает в силу с 1 сентября 2022 г. и действует до 1 сентября 2028 года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18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right"/>
        <w:rPr>
          <w:rFonts w:eastAsiaTheme="minorHAnsi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>Исполняющий</w:t>
      </w:r>
      <w:proofErr w:type="gramEnd"/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 xml:space="preserve"> обязанности Министра</w:t>
      </w:r>
    </w:p>
    <w:p w:rsidR="00DE790C" w:rsidRPr="00DE790C" w:rsidRDefault="00DE790C" w:rsidP="00DE790C">
      <w:pPr>
        <w:widowControl/>
        <w:adjustRightInd w:val="0"/>
        <w:spacing w:after="150"/>
        <w:jc w:val="right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>А.В. БУГАЕВ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right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>Приложение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right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>УТВЕРЖДЕН</w:t>
      </w:r>
    </w:p>
    <w:p w:rsidR="00DE790C" w:rsidRPr="00DE790C" w:rsidRDefault="00DE790C" w:rsidP="00DE790C">
      <w:pPr>
        <w:widowControl/>
        <w:adjustRightInd w:val="0"/>
        <w:spacing w:after="150"/>
        <w:jc w:val="right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>приказом Министерства просвещения</w:t>
      </w:r>
    </w:p>
    <w:p w:rsidR="00DE790C" w:rsidRPr="00DE790C" w:rsidRDefault="00DE790C" w:rsidP="00DE790C">
      <w:pPr>
        <w:widowControl/>
        <w:adjustRightInd w:val="0"/>
        <w:spacing w:after="150"/>
        <w:jc w:val="right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>Российской Федерации</w:t>
      </w:r>
    </w:p>
    <w:p w:rsidR="00DE790C" w:rsidRPr="00DE790C" w:rsidRDefault="00DE790C" w:rsidP="00DE790C">
      <w:pPr>
        <w:widowControl/>
        <w:adjustRightInd w:val="0"/>
        <w:spacing w:after="150"/>
        <w:jc w:val="right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i/>
          <w:iCs/>
          <w:sz w:val="24"/>
          <w:szCs w:val="24"/>
        </w:rPr>
        <w:t xml:space="preserve">от 8 ноября 2021 г. </w:t>
      </w:r>
      <w:r>
        <w:rPr>
          <w:rFonts w:eastAsiaTheme="minorHAnsi"/>
          <w:i/>
          <w:iCs/>
          <w:sz w:val="24"/>
          <w:szCs w:val="24"/>
          <w:lang w:val="en-US"/>
        </w:rPr>
        <w:t>N</w:t>
      </w:r>
      <w:r w:rsidRPr="00DE790C">
        <w:rPr>
          <w:rFonts w:eastAsiaTheme="minorHAnsi"/>
          <w:i/>
          <w:iCs/>
          <w:sz w:val="24"/>
          <w:szCs w:val="24"/>
        </w:rPr>
        <w:t xml:space="preserve"> 800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6"/>
          <w:szCs w:val="36"/>
        </w:rPr>
      </w:pPr>
      <w:r>
        <w:rPr>
          <w:rFonts w:ascii="Times New Roman CYR" w:eastAsiaTheme="minorHAnsi" w:hAnsi="Times New Roman CYR" w:cs="Times New Roman CYR"/>
          <w:b/>
          <w:bCs/>
          <w:sz w:val="36"/>
          <w:szCs w:val="36"/>
        </w:rPr>
        <w:lastRenderedPageBreak/>
        <w:t>ПОРЯДОК ПРОВЕДЕНИЯ ГОСУДАРСТВЕННОЙ ИТОГОВОЙ АТТЕСТАЦИИ ПО ОБРАЗОВАТЕЛЬНЫМ ПРОГРАММАМ СРЕДНЕГО ПРОФЕССИОНАЛЬНОГО ОБРАЗОВАНИЯ</w:t>
      </w:r>
    </w:p>
    <w:p w:rsidR="00DE790C" w:rsidRDefault="00DE790C" w:rsidP="00DE790C">
      <w:pPr>
        <w:widowControl/>
        <w:adjustRightInd w:val="0"/>
        <w:spacing w:after="150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>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ред. Приказов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19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 xml:space="preserve">, </w:t>
      </w:r>
      <w:hyperlink r:id="rId20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b/>
          <w:bCs/>
          <w:sz w:val="32"/>
          <w:szCs w:val="32"/>
        </w:rPr>
        <w:t xml:space="preserve">I. </w:t>
      </w:r>
      <w:r>
        <w:rPr>
          <w:rFonts w:ascii="Times New Roman CYR" w:eastAsiaTheme="minorHAnsi" w:hAnsi="Times New Roman CYR" w:cs="Times New Roman CYR"/>
          <w:b/>
          <w:bCs/>
          <w:sz w:val="32"/>
          <w:szCs w:val="32"/>
        </w:rPr>
        <w:t>Общие положения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1.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ГИА студентов (курсантов) (далее - выпускники), завершающей освоение имеющих государственную аккредитацию основных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профессиональныхобразовательных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>)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ГА, а также особенности проведения ГИА для выпускников из числа лиц с ограниченными возможностями здоровья, детей-инвалидов и инвалидов.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2. </w:t>
      </w:r>
      <w:r>
        <w:rPr>
          <w:rFonts w:ascii="Times New Roman CYR" w:eastAsiaTheme="minorHAnsi" w:hAnsi="Times New Roman CYR" w:cs="Times New Roman CYR"/>
          <w:sz w:val="24"/>
          <w:szCs w:val="24"/>
        </w:rPr>
        <w:t>Обеспечение проведения ГИА осуществляется образовательными организациями.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3. </w:t>
      </w:r>
      <w:r>
        <w:rPr>
          <w:rFonts w:ascii="Times New Roman CYR" w:eastAsiaTheme="minorHAnsi" w:hAnsi="Times New Roman CYR" w:cs="Times New Roman CYR"/>
          <w:sz w:val="24"/>
          <w:szCs w:val="24"/>
        </w:rPr>
        <w:t>Образовательные организации используют необходимые для организации образовательной деятельности средства обучения и воспитания при проведении ГИА выпускников.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пунктом 36 Порядка.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  <w:proofErr w:type="gramEnd"/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b/>
          <w:bCs/>
          <w:sz w:val="32"/>
          <w:szCs w:val="32"/>
          <w:lang w:val="en-US"/>
        </w:rPr>
        <w:t>II</w:t>
      </w:r>
      <w:r w:rsidRPr="00DE790C">
        <w:rPr>
          <w:rFonts w:eastAsiaTheme="minorHAnsi"/>
          <w:b/>
          <w:bCs/>
          <w:sz w:val="32"/>
          <w:szCs w:val="32"/>
        </w:rPr>
        <w:t xml:space="preserve">. </w:t>
      </w:r>
      <w:r>
        <w:rPr>
          <w:rFonts w:ascii="Times New Roman CYR" w:eastAsiaTheme="minorHAnsi" w:hAnsi="Times New Roman CYR" w:cs="Times New Roman CYR"/>
          <w:b/>
          <w:bCs/>
          <w:sz w:val="32"/>
          <w:szCs w:val="32"/>
        </w:rPr>
        <w:t>Формы ГИА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1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 xml:space="preserve"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подпункте "в" настоящего пункта;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2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подпункте "в" настоящего пункта;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3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в) государственный экзамен и (или) защита дипломного проекта (работы):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4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железноорожного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транспорта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, непосредственно связанных с движением поездов и маневровой работой, если иное не установлено соответствующим ФГОС СПО;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5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исполняющих наказание в виде лишения свободы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6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7. </w:t>
      </w:r>
      <w:r>
        <w:rPr>
          <w:rFonts w:ascii="Times New Roman CYR" w:eastAsiaTheme="minorHAnsi" w:hAnsi="Times New Roman CYR" w:cs="Times New Roman CYR"/>
          <w:sz w:val="24"/>
          <w:szCs w:val="24"/>
        </w:rPr>
        <w:t>ГИА выпускников, осваивающих образовательные программы в области медицинского образования и фармацевтического образования, проводится с учетом требований к аккредитации специалистов, установленных законодательством Российской Федерации в сфере охраны здоровья &lt;1&gt;.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>--------------------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&lt;1&gt; </w:t>
      </w:r>
      <w:hyperlink r:id="rId27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Часть 3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статьи 69 Федерального закона от 21 ноября 2011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323-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ФЗ "Об основах охраны здоровья граждан в Российской Федерации" (Собрание законодательства Российской Федерации, 2011,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48,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ст. 6724; 2021,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27, </w:t>
      </w:r>
      <w:r>
        <w:rPr>
          <w:rFonts w:ascii="Times New Roman CYR" w:eastAsiaTheme="minorHAnsi" w:hAnsi="Times New Roman CYR" w:cs="Times New Roman CYR"/>
          <w:sz w:val="24"/>
          <w:szCs w:val="24"/>
        </w:rPr>
        <w:t>ст. 5140).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8.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Демонстрационный экзамен направлен на определение уровня освоения выпускником материала, предусмотренного образовательной программой, и степени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сформированности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9.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Демонстрационный экзамен проводится по двум уровням: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 xml:space="preserve">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рограмм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и (или) договора о практической подготовке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обучающихся (далее - организации-партнеры)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8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10.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сформированность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его профессиональных умений и навыков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29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Дипломный проект (работа) выпускников, осваивающих образовательные программы в области искусств, предполагает различные виды подготовки, в том числе исполнение сольной программы/сольного номера, исполнение концертной программы с участием в сольных и ансамблевых/ансамблевых и хоровых номерах,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дирижирование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и работа с хором, участие в спектакле или иное, в соответствии с требованиями, установленными ФГОС СПО по соответствующей специальности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0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1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2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3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11. </w:t>
      </w:r>
      <w:r>
        <w:rPr>
          <w:rFonts w:ascii="Times New Roman CYR" w:eastAsiaTheme="minorHAnsi" w:hAnsi="Times New Roman CYR" w:cs="Times New Roman CYR"/>
          <w:sz w:val="24"/>
          <w:szCs w:val="24"/>
        </w:rPr>
        <w:t>Государственный экзамен по отдельному профессиональному модулю (междисциплинарному курсу, дисциплине) или совокупности профессиональных модулей направлен на определение уровня освоения выпускником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 или совокупности профессиональных модулей, установленное соответствующим ФГОС СПО.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b/>
          <w:bCs/>
          <w:sz w:val="32"/>
          <w:szCs w:val="32"/>
          <w:lang w:val="en-US"/>
        </w:rPr>
        <w:t>III</w:t>
      </w:r>
      <w:r w:rsidRPr="00DE790C">
        <w:rPr>
          <w:rFonts w:eastAsiaTheme="minorHAnsi"/>
          <w:b/>
          <w:bCs/>
          <w:sz w:val="32"/>
          <w:szCs w:val="32"/>
        </w:rPr>
        <w:t xml:space="preserve">. </w:t>
      </w:r>
      <w:r>
        <w:rPr>
          <w:rFonts w:ascii="Times New Roman CYR" w:eastAsiaTheme="minorHAnsi" w:hAnsi="Times New Roman CYR" w:cs="Times New Roman CYR"/>
          <w:b/>
          <w:bCs/>
          <w:sz w:val="32"/>
          <w:szCs w:val="32"/>
        </w:rPr>
        <w:t>Подготовка проведения ГИА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12.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 xml:space="preserve">экзаменационными комиссиями (далее - ГЭК), создаваемыми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 специальностям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сренего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профессионального образования.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педагогических работников;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членов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аккредитационных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 &lt;2&gt;;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>--------------------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&lt;2&gt; </w:t>
      </w:r>
      <w:hyperlink r:id="rId34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Часть 3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статьи 69 Федерального закона от 21 ноября 2011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323-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ФЗ "Об основах охраны здоровья граждан в Российской Федерации" (Собрание законодательства Российской Федерации, 2011,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48,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ст. 6724; 2021,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27, </w:t>
      </w:r>
      <w:r>
        <w:rPr>
          <w:rFonts w:ascii="Times New Roman CYR" w:eastAsiaTheme="minorHAnsi" w:hAnsi="Times New Roman CYR" w:cs="Times New Roman CYR"/>
          <w:sz w:val="24"/>
          <w:szCs w:val="24"/>
        </w:rPr>
        <w:t>ст. 5140).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Абзац шестой. - Утратил силу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5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--------------------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&lt;3&gt; </w:t>
      </w:r>
      <w:r>
        <w:rPr>
          <w:rFonts w:ascii="Times New Roman CYR" w:eastAsiaTheme="minorHAnsi" w:hAnsi="Times New Roman CYR" w:cs="Times New Roman CYR"/>
          <w:sz w:val="24"/>
          <w:szCs w:val="24"/>
        </w:rPr>
        <w:t>сноска исключена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6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13.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7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14. </w:t>
      </w:r>
      <w:r>
        <w:rPr>
          <w:rFonts w:ascii="Times New Roman CYR" w:eastAsiaTheme="minorHAnsi" w:hAnsi="Times New Roman CYR" w:cs="Times New Roman CYR"/>
          <w:sz w:val="24"/>
          <w:szCs w:val="24"/>
        </w:rPr>
        <w:t>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15. </w:t>
      </w:r>
      <w:r>
        <w:rPr>
          <w:rFonts w:ascii="Times New Roman CYR" w:eastAsiaTheme="minorHAnsi" w:hAnsi="Times New Roman CYR" w:cs="Times New Roman CYR"/>
          <w:sz w:val="24"/>
          <w:szCs w:val="24"/>
        </w:rPr>
        <w:t>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органзации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осуществляет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Председатель ГЭК частной образовательной организации утверждается по представлению частной образовательной организации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находится частная образовательная организация.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Председателем ГЭК образовательной организации утверждается лицо, не работающее в образовательной организации, из числа: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8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16.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17. </w:t>
      </w:r>
      <w:r>
        <w:rPr>
          <w:rFonts w:ascii="Times New Roman CYR" w:eastAsiaTheme="minorHAnsi" w:hAnsi="Times New Roman CYR" w:cs="Times New Roman CYR"/>
          <w:sz w:val="24"/>
          <w:szCs w:val="24"/>
        </w:rPr>
        <w:t>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Экспертную группу возглавляет главный эксперт, назначаемый из числа экспертов, включенных в состав ГЭК.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39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0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18.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К ГИА допускаются выпускники, не имеющие академической задолженности и в полном объеме выполнившие учебный план или индивидуальный учебный план &lt;4&gt;.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1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--------------------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&lt;4&gt; </w:t>
      </w:r>
      <w:hyperlink r:id="rId42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Часть 6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статьи 59 Федерального закона от 29 декабря 2012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273-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ФЗ "Об образовании в Российской Федерации" (Собрание законодательства Российской Федерации, 2012,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53, </w:t>
      </w:r>
      <w:r>
        <w:rPr>
          <w:rFonts w:ascii="Times New Roman CYR" w:eastAsiaTheme="minorHAnsi" w:hAnsi="Times New Roman CYR" w:cs="Times New Roman CYR"/>
          <w:sz w:val="24"/>
          <w:szCs w:val="24"/>
        </w:rPr>
        <w:t>ст. 7598)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3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19.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&lt;4(1)&gt; (далее - оператор)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4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--------------------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&lt;4.1&gt; </w:t>
      </w:r>
      <w:hyperlink r:id="rId45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Пункт 3</w:t>
        </w:r>
      </w:hyperlink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884 (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Собрание законодательства Российской Федерации, 2018,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32, </w:t>
      </w:r>
      <w:r>
        <w:rPr>
          <w:rFonts w:ascii="Times New Roman CYR" w:eastAsiaTheme="minorHAnsi" w:hAnsi="Times New Roman CYR" w:cs="Times New Roman CYR"/>
          <w:sz w:val="24"/>
          <w:szCs w:val="24"/>
        </w:rPr>
        <w:t>ст. 5343)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6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20. </w:t>
      </w:r>
      <w:r>
        <w:rPr>
          <w:rFonts w:ascii="Times New Roman CYR" w:eastAsiaTheme="minorHAnsi" w:hAnsi="Times New Roman CYR" w:cs="Times New Roman CYR"/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7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21. </w:t>
      </w:r>
      <w:r>
        <w:rPr>
          <w:rFonts w:ascii="Times New Roman CYR" w:eastAsiaTheme="minorHAnsi" w:hAnsi="Times New Roman CYR" w:cs="Times New Roman CYR"/>
          <w:sz w:val="24"/>
          <w:szCs w:val="24"/>
        </w:rPr>
        <w:t>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8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- сеть "Интернет") не позднее 1 октября года, предшествующего проведению ГИА.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49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22.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ГИА.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0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23.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ГИА выпускников не может быть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заменена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пунктом 58 Порядка.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Программа ГИА утверждается образовательной организацией после обсуждения на заседании педагогического (ученого) совета с участием председателей ГЭК, после чего доводится до сведения выпускников не позднее, чем за шесть месяцев до начала ГИА.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b/>
          <w:bCs/>
          <w:sz w:val="32"/>
          <w:szCs w:val="32"/>
          <w:lang w:val="en-US"/>
        </w:rPr>
        <w:t>IV</w:t>
      </w:r>
      <w:r w:rsidRPr="00DE790C">
        <w:rPr>
          <w:rFonts w:eastAsiaTheme="minorHAnsi"/>
          <w:b/>
          <w:bCs/>
          <w:sz w:val="32"/>
          <w:szCs w:val="32"/>
        </w:rPr>
        <w:t xml:space="preserve">. </w:t>
      </w:r>
      <w:r>
        <w:rPr>
          <w:rFonts w:ascii="Times New Roman CYR" w:eastAsiaTheme="minorHAnsi" w:hAnsi="Times New Roman CYR" w:cs="Times New Roman CYR"/>
          <w:b/>
          <w:bCs/>
          <w:sz w:val="32"/>
          <w:szCs w:val="32"/>
        </w:rPr>
        <w:t>Проведение ГИА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25.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Демонстрационный экзамен проводится с использованием комплектов оценочной документации, включенных образовательными организациями в Программу ГИА.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26. </w:t>
      </w:r>
      <w:r>
        <w:rPr>
          <w:rFonts w:ascii="Times New Roman CYR" w:eastAsiaTheme="minorHAnsi" w:hAnsi="Times New Roman CYR" w:cs="Times New Roman CYR"/>
          <w:sz w:val="24"/>
          <w:szCs w:val="24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27.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Выпускники проходят демонстрационный экзамен в центре проведения экзамена в составе экзаменационных групп.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28.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позднее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чем за двадцать календарных дней до даты проведения демонстрационного экзамена.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Обрзовательная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организация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 в срок не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позднее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чем за пять рабочих дней до даты проведения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29. </w:t>
      </w:r>
      <w:r>
        <w:rPr>
          <w:rFonts w:ascii="Times New Roman CYR" w:eastAsiaTheme="minorHAnsi" w:hAnsi="Times New Roman CYR" w:cs="Times New Roman CYR"/>
          <w:sz w:val="24"/>
          <w:szCs w:val="24"/>
        </w:rPr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30. </w:t>
      </w:r>
      <w:r>
        <w:rPr>
          <w:rFonts w:ascii="Times New Roman CYR" w:eastAsiaTheme="minorHAnsi" w:hAnsi="Times New Roman CYR" w:cs="Times New Roman CYR"/>
          <w:sz w:val="24"/>
          <w:szCs w:val="24"/>
        </w:rPr>
        <w:t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1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31.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Не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позднее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32.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33. </w:t>
      </w:r>
      <w:r>
        <w:rPr>
          <w:rFonts w:ascii="Times New Roman CYR" w:eastAsiaTheme="minorHAnsi" w:hAnsi="Times New Roman CYR" w:cs="Times New Roman CYR"/>
          <w:sz w:val="24"/>
          <w:szCs w:val="24"/>
        </w:rPr>
        <w:t>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 день проведения демонстрационного экзамена в центре проведения экзамена присутствуют: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а) руководитель (уполномоченный представитель) организации, на базе которой организован центр проведения экзамена;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б) не менее одного члена ГЭК, не считая членов экспертной группы;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в) члены экспертной группы;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г) главный эксперт;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д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>) представители организаций-партнеров (по согласованию с образовательной организацией);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е) выпускники;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ж) технический эксперт;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з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>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и)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тьютор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(ассистент), оказывающий необходимую помощь выпускнику из числа лиц с ограниченными возможностями здоровья, детей-инвалидов, инвалидов (далее -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тьютор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(ассистент);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2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35.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 день проведения демонстрационного экзамена в центре проведения экзамена могут присутствовать: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б) представители оператора (по согласованию с образовательной организацией);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3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г) представители организаций-партнеров (по решению таких организаций по согласованию с образовательной организацией).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36. </w:t>
      </w:r>
      <w:r>
        <w:rPr>
          <w:rFonts w:ascii="Times New Roman CYR" w:eastAsiaTheme="minorHAnsi" w:hAnsi="Times New Roman CYR" w:cs="Times New Roman CYR"/>
          <w:sz w:val="24"/>
          <w:szCs w:val="24"/>
        </w:rPr>
        <w:t>Лица, указанные в пунктах 34 и 35 Порядка, обязаны: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37. </w:t>
      </w:r>
      <w:r>
        <w:rPr>
          <w:rFonts w:ascii="Times New Roman CYR" w:eastAsiaTheme="minorHAnsi" w:hAnsi="Times New Roman CYR" w:cs="Times New Roman CYR"/>
          <w:sz w:val="24"/>
          <w:szCs w:val="24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38. </w:t>
      </w:r>
      <w:r>
        <w:rPr>
          <w:rFonts w:ascii="Times New Roman CYR" w:eastAsiaTheme="minorHAnsi" w:hAnsi="Times New Roman CYR" w:cs="Times New Roman CYR"/>
          <w:sz w:val="24"/>
          <w:szCs w:val="24"/>
        </w:rPr>
        <w:t>Члены экспертной группы осуществляют оценку выполнения заданий демонстрационного экзамена самостоятельно.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39.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требованй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Порядка, требований охраны труда и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производственной безопасности.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Главный эксперт может делать заметки о ходе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Главный эксперт обязан находиться в центре проведения экзамена до окончания демонстрационного экзамена, осуществлять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соблюдением лицами, привлеченными к проведению демонстрационного экзамена, выпускниками требований Порядка.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40.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41. </w:t>
      </w:r>
      <w:r>
        <w:rPr>
          <w:rFonts w:ascii="Times New Roman CYR" w:eastAsiaTheme="minorHAnsi" w:hAnsi="Times New Roman CYR" w:cs="Times New Roman CYR"/>
          <w:sz w:val="24"/>
          <w:szCs w:val="24"/>
        </w:rPr>
        <w:t>Технический экспе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рт впр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>аве: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наблюдать за ходом проведения демонстрационного экзамена;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технического эксперта, направленных на обеспечение соблюдения требований охраны труда и производственной безопасности;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42.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Представитель образовательной организации располагается в изолированном от центра проведения экзамена помещении.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43.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Образовательная организация обязана не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позднее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тьютора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(ассистента).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Выпускники вправе: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получить копию задания демонстрационного экзамена на бумажном носителе;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Выпускники обязаны: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45.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46.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соответствии с планом проведения демонстрационного экзамена главный эксперт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ознакамливает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выпускников с заданиями, передает им копии заданий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47.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48.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производственной безопасности, главный эксперт объявляет о начале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49.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50. </w:t>
      </w:r>
      <w:r>
        <w:rPr>
          <w:rFonts w:ascii="Times New Roman CYR" w:eastAsiaTheme="minorHAnsi" w:hAnsi="Times New Roman CYR" w:cs="Times New Roman CYR"/>
          <w:sz w:val="24"/>
          <w:szCs w:val="24"/>
        </w:rPr>
        <w:t>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51.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52. </w:t>
      </w:r>
      <w:r>
        <w:rPr>
          <w:rFonts w:ascii="Times New Roman CYR" w:eastAsiaTheme="minorHAnsi" w:hAnsi="Times New Roman CYR" w:cs="Times New Roman CYR"/>
          <w:sz w:val="24"/>
          <w:szCs w:val="24"/>
        </w:rP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53.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ГИА.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55.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Технический эксперт обеспечивает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56.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57.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58.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ГИА в форме демонстрационного экзамена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4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59. </w:t>
      </w:r>
      <w:r>
        <w:rPr>
          <w:rFonts w:ascii="Times New Roman CYR" w:eastAsiaTheme="minorHAnsi" w:hAnsi="Times New Roman CYR" w:cs="Times New Roman CYR"/>
          <w:sz w:val="24"/>
          <w:szCs w:val="24"/>
        </w:rPr>
        <w:t>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5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b/>
          <w:bCs/>
          <w:sz w:val="32"/>
          <w:szCs w:val="32"/>
        </w:rPr>
        <w:t xml:space="preserve">V. </w:t>
      </w:r>
      <w:r>
        <w:rPr>
          <w:rFonts w:ascii="Times New Roman CYR" w:eastAsiaTheme="minorHAnsi" w:hAnsi="Times New Roman CYR" w:cs="Times New Roman CYR"/>
          <w:b/>
          <w:bCs/>
          <w:sz w:val="32"/>
          <w:szCs w:val="32"/>
        </w:rPr>
        <w:t>Оценивание результатов ГИА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60.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61.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Процедура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оценивания результатов выполнения заданий демонстрационного экзамена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62. </w:t>
      </w:r>
      <w:r>
        <w:rPr>
          <w:rFonts w:ascii="Times New Roman CYR" w:eastAsiaTheme="minorHAnsi" w:hAnsi="Times New Roman CYR" w:cs="Times New Roman CYR"/>
          <w:sz w:val="24"/>
          <w:szCs w:val="24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63.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Статус победителя, призера чемпионатов профессионального мастерства, проведенных Агентством (Союзом "Агентство развития профессиональных сообществ и рабочих кадров "Молодые профессионалы (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Ворлдскиллс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Россия)") либо международной организацией "</w:t>
      </w:r>
      <w:proofErr w:type="spellStart"/>
      <w:r>
        <w:rPr>
          <w:rFonts w:eastAsiaTheme="minorHAnsi"/>
          <w:sz w:val="24"/>
          <w:szCs w:val="24"/>
          <w:lang w:val="en-US"/>
        </w:rPr>
        <w:t>WorldSkills</w:t>
      </w:r>
      <w:proofErr w:type="spellEnd"/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val="en-US"/>
        </w:rPr>
        <w:t>International</w:t>
      </w:r>
      <w:r w:rsidRPr="00DE790C">
        <w:rPr>
          <w:rFonts w:eastAsiaTheme="minorHAnsi"/>
          <w:sz w:val="24"/>
          <w:szCs w:val="24"/>
        </w:rPr>
        <w:t xml:space="preserve">", </w:t>
      </w:r>
      <w:r>
        <w:rPr>
          <w:rFonts w:ascii="Times New Roman CYR" w:eastAsiaTheme="minorHAnsi" w:hAnsi="Times New Roman CYR" w:cs="Times New Roman CYR"/>
          <w:sz w:val="24"/>
          <w:szCs w:val="24"/>
        </w:rPr>
        <w:t>в том числе "</w:t>
      </w:r>
      <w:proofErr w:type="spellStart"/>
      <w:r>
        <w:rPr>
          <w:rFonts w:eastAsiaTheme="minorHAnsi"/>
          <w:sz w:val="24"/>
          <w:szCs w:val="24"/>
          <w:lang w:val="en-US"/>
        </w:rPr>
        <w:t>WorldSkills</w:t>
      </w:r>
      <w:proofErr w:type="spellEnd"/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val="en-US"/>
        </w:rPr>
        <w:t>Europe</w:t>
      </w:r>
      <w:r w:rsidRPr="00DE790C">
        <w:rPr>
          <w:rFonts w:eastAsiaTheme="minorHAnsi"/>
          <w:sz w:val="24"/>
          <w:szCs w:val="24"/>
        </w:rPr>
        <w:t xml:space="preserve">" </w:t>
      </w:r>
      <w:r>
        <w:rPr>
          <w:rFonts w:ascii="Times New Roman CYR" w:eastAsiaTheme="minorHAnsi" w:hAnsi="Times New Roman CYR" w:cs="Times New Roman CYR"/>
          <w:sz w:val="24"/>
          <w:szCs w:val="24"/>
        </w:rPr>
        <w:t>и "</w:t>
      </w:r>
      <w:proofErr w:type="spellStart"/>
      <w:r>
        <w:rPr>
          <w:rFonts w:eastAsiaTheme="minorHAnsi"/>
          <w:sz w:val="24"/>
          <w:szCs w:val="24"/>
          <w:lang w:val="en-US"/>
        </w:rPr>
        <w:t>WorldSkills</w:t>
      </w:r>
      <w:proofErr w:type="spellEnd"/>
      <w:r w:rsidRPr="00DE790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val="en-US"/>
        </w:rPr>
        <w:t>Asia</w:t>
      </w:r>
      <w:r w:rsidRPr="00DE790C">
        <w:rPr>
          <w:rFonts w:eastAsiaTheme="minorHAnsi"/>
          <w:sz w:val="24"/>
          <w:szCs w:val="24"/>
        </w:rPr>
        <w:t xml:space="preserve">", </w:t>
      </w:r>
      <w:r>
        <w:rPr>
          <w:rFonts w:ascii="Times New Roman CYR" w:eastAsiaTheme="minorHAnsi" w:hAnsi="Times New Roman CYR" w:cs="Times New Roman CYR"/>
          <w:sz w:val="24"/>
          <w:szCs w:val="24"/>
        </w:rPr>
        <w:t>и участника национальной сборной России по профессиональному мастерству по стандартам "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Ворлдскиллс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>" выпускника по профилю осваиваемой образовательной программы среднего профессионального образования засчитывается в качестве, оценки "отлично" по демонстрационному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экзамену в рамках проведения ГИА по данной образовательной программе среднего профессионального образования.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65.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lastRenderedPageBreak/>
        <w:t xml:space="preserve">66.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67.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6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19.01.2023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37</w:t>
        </w:r>
      </w:hyperlink>
      <w:r>
        <w:rPr>
          <w:rFonts w:eastAsiaTheme="minorHAnsi"/>
          <w:sz w:val="24"/>
          <w:szCs w:val="24"/>
        </w:rPr>
        <w:t>)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68.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выпускники),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69.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70. </w:t>
      </w:r>
      <w:r>
        <w:rPr>
          <w:rFonts w:ascii="Times New Roman CYR" w:eastAsiaTheme="minorHAnsi" w:hAnsi="Times New Roman CYR" w:cs="Times New Roman CYR"/>
          <w:sz w:val="24"/>
          <w:szCs w:val="24"/>
        </w:rPr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b/>
          <w:bCs/>
          <w:sz w:val="32"/>
          <w:szCs w:val="32"/>
          <w:lang w:val="en-US"/>
        </w:rPr>
        <w:t>VI</w:t>
      </w:r>
      <w:r w:rsidRPr="00DE790C">
        <w:rPr>
          <w:rFonts w:eastAsiaTheme="minorHAnsi"/>
          <w:b/>
          <w:bCs/>
          <w:sz w:val="32"/>
          <w:szCs w:val="32"/>
        </w:rPr>
        <w:t xml:space="preserve">. </w:t>
      </w:r>
      <w:r>
        <w:rPr>
          <w:rFonts w:ascii="Times New Roman CYR" w:eastAsiaTheme="minorHAnsi" w:hAnsi="Times New Roman CYR" w:cs="Times New Roman CYR"/>
          <w:b/>
          <w:bCs/>
          <w:sz w:val="32"/>
          <w:szCs w:val="32"/>
        </w:rPr>
        <w:t>Порядок подачи и рассмотрения апелляций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71.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72. </w:t>
      </w:r>
      <w:r>
        <w:rPr>
          <w:rFonts w:ascii="Times New Roman CYR" w:eastAsiaTheme="minorHAnsi" w:hAnsi="Times New Roman CYR" w:cs="Times New Roman CYR"/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73. </w:t>
      </w:r>
      <w:r>
        <w:rPr>
          <w:rFonts w:ascii="Times New Roman CYR" w:eastAsiaTheme="minorHAnsi" w:hAnsi="Times New Roman CYR" w:cs="Times New Roman CYR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74. </w:t>
      </w:r>
      <w:r>
        <w:rPr>
          <w:rFonts w:ascii="Times New Roman CYR" w:eastAsiaTheme="minorHAnsi" w:hAnsi="Times New Roman CYR" w:cs="Times New Roman CYR"/>
          <w:sz w:val="24"/>
          <w:szCs w:val="24"/>
        </w:rPr>
        <w:t>Состав апелляционной комиссии утверждается образовательной организацией одновременно с утверждением состава ГЭК.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готовятсявыпускники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РФ </w:t>
      </w:r>
      <w:hyperlink r:id="rId57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75. </w:t>
      </w:r>
      <w:r>
        <w:rPr>
          <w:rFonts w:ascii="Times New Roman CYR" w:eastAsiaTheme="minorHAnsi" w:hAnsi="Times New Roman CYR" w:cs="Times New Roman CYR"/>
          <w:sz w:val="24"/>
          <w:szCs w:val="24"/>
        </w:rPr>
        <w:t>Апелляция рассматривается на заседании апелляционной комиссии с участием не менее двух третей ее состава.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spellStart"/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конференц-связи</w:t>
      </w:r>
      <w:proofErr w:type="spellEnd"/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>, а равно посредством предоставления письменных пояснений по поставленным апелляционной комиссией вопросам.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Указанные лица должны при себе иметь документы, удостоверяющие личность.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76.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Рассмотрение апелляции не является пересдачей ГИА.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77.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последнем случае результаты проведения ГИА подлежат аннулированию, в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связи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78.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</w:t>
      </w: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proofErr w:type="gramEnd"/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79.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комисси</w:t>
      </w:r>
      <w:proofErr w:type="spellEnd"/>
      <w:r w:rsidRPr="00DE790C">
        <w:rPr>
          <w:rFonts w:eastAsiaTheme="minorHAnsi"/>
          <w:sz w:val="24"/>
          <w:szCs w:val="24"/>
        </w:rPr>
        <w:t>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80.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81.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82. </w:t>
      </w:r>
      <w:r>
        <w:rPr>
          <w:rFonts w:ascii="Times New Roman CYR" w:eastAsiaTheme="minorHAnsi" w:hAnsi="Times New Roman CYR" w:cs="Times New Roman CYR"/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DE790C" w:rsidRP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b/>
          <w:bCs/>
          <w:sz w:val="32"/>
          <w:szCs w:val="32"/>
          <w:lang w:val="en-US"/>
        </w:rPr>
        <w:t>VII</w:t>
      </w:r>
      <w:r w:rsidRPr="00DE790C">
        <w:rPr>
          <w:rFonts w:eastAsiaTheme="minorHAnsi"/>
          <w:b/>
          <w:bCs/>
          <w:sz w:val="32"/>
          <w:szCs w:val="32"/>
        </w:rPr>
        <w:t xml:space="preserve">. </w:t>
      </w:r>
      <w:r>
        <w:rPr>
          <w:rFonts w:ascii="Times New Roman CYR" w:eastAsiaTheme="minorHAnsi" w:hAnsi="Times New Roman CYR" w:cs="Times New Roman CYR"/>
          <w:b/>
          <w:bCs/>
          <w:sz w:val="32"/>
          <w:szCs w:val="32"/>
        </w:rPr>
        <w:t>Особенности проведения ГИА для выпускников из числа лиц с ограниченными возможностями здоровья, детей-инвалидов и инвалидов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83.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84. </w:t>
      </w:r>
      <w:r>
        <w:rPr>
          <w:rFonts w:ascii="Times New Roman CYR" w:eastAsiaTheme="minorHAnsi" w:hAnsi="Times New Roman CYR" w:cs="Times New Roman CYR"/>
          <w:sz w:val="24"/>
          <w:szCs w:val="24"/>
        </w:rPr>
        <w:t>При проведении ГИА обеспечивается соблюдение следующих общих требований: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 xml:space="preserve">присутствие в аудитории, центре проведения экзамена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тьютора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 w:rsidRPr="00DE790C">
        <w:rPr>
          <w:rFonts w:eastAsiaTheme="minorHAnsi"/>
          <w:sz w:val="24"/>
          <w:szCs w:val="24"/>
        </w:rPr>
        <w:t xml:space="preserve">85.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  <w:lang w:val="en-US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а) для слепых: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надиктовываются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ассистенту;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  <w:lang w:val="en-US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б) для слабовидящих: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обеспечивается индивидуальное равномерное освещение не менее 300 люкс;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в) для глухих и слабослышащих, с тяжелыми нарушениями речи: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по их желанию государственный экзамен может проводиться в письменной форме;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надиктовываются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ассистенту;</w:t>
      </w: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lastRenderedPageBreak/>
        <w:t>по их желанию государственный экзамен может проводиться в устной форме;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spellStart"/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д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 &lt;5&gt;. (в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58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proofErr w:type="gramEnd"/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  <w:proofErr w:type="gramStart"/>
      </w:hyperlink>
      <w:r>
        <w:rPr>
          <w:rFonts w:eastAsiaTheme="minorHAnsi"/>
          <w:sz w:val="24"/>
          <w:szCs w:val="24"/>
        </w:rPr>
        <w:t>)</w:t>
      </w:r>
      <w:proofErr w:type="gramEnd"/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--------------------</w:t>
      </w:r>
    </w:p>
    <w:p w:rsidR="00DE790C" w:rsidRDefault="00DE790C" w:rsidP="00DE790C">
      <w:pPr>
        <w:widowControl/>
        <w:adjustRightInd w:val="0"/>
        <w:spacing w:after="150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 xml:space="preserve">&lt;5&gt;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Приказ Министерства здравоохранения и социального развития Российской Федерации </w:t>
      </w:r>
      <w:hyperlink r:id="rId59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24 ноября 2010 г.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1031</w:t>
        </w:r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>н</w:t>
        </w:r>
      </w:hyperlink>
      <w:r w:rsidRPr="00DE790C">
        <w:rPr>
          <w:rFonts w:eastAsiaTheme="minorHAnsi"/>
          <w:sz w:val="24"/>
          <w:szCs w:val="24"/>
        </w:rPr>
        <w:t xml:space="preserve"> "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19539), </w:t>
      </w:r>
      <w:r>
        <w:rPr>
          <w:rFonts w:ascii="Times New Roman CYR" w:eastAsiaTheme="minorHAnsi" w:hAnsi="Times New Roman CYR" w:cs="Times New Roman CYR"/>
          <w:sz w:val="24"/>
          <w:szCs w:val="24"/>
        </w:rPr>
        <w:t>с изменениями, внесенными приказами Министерства труда и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социальной защиты Российской Федерации от 17 июня 2013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272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н (зарегистрирован Министерством юстиции Российской Федерации 5 августа 2013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29265)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и от 17 ноября 2020 г.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789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н (зарегистрирован Министерством юстиции Российской Федерации 21 декабря 2020 г., регистрационный </w:t>
      </w:r>
      <w:r>
        <w:rPr>
          <w:rFonts w:eastAsiaTheme="minorHAnsi"/>
          <w:sz w:val="24"/>
          <w:szCs w:val="24"/>
          <w:lang w:val="en-US"/>
        </w:rPr>
        <w:t>N</w:t>
      </w:r>
      <w:r w:rsidRPr="00DE790C">
        <w:rPr>
          <w:rFonts w:eastAsiaTheme="minorHAnsi"/>
          <w:sz w:val="24"/>
          <w:szCs w:val="24"/>
        </w:rPr>
        <w:t xml:space="preserve"> 61636)</w:t>
      </w:r>
      <w:proofErr w:type="gramStart"/>
      <w:r w:rsidRPr="00DE790C">
        <w:rPr>
          <w:rFonts w:eastAsiaTheme="minorHAnsi"/>
          <w:sz w:val="24"/>
          <w:szCs w:val="24"/>
        </w:rPr>
        <w:t>.</w:t>
      </w:r>
      <w:proofErr w:type="gramEnd"/>
      <w:r w:rsidRPr="00DE790C">
        <w:rPr>
          <w:rFonts w:eastAsiaTheme="minorHAnsi"/>
          <w:sz w:val="24"/>
          <w:szCs w:val="24"/>
        </w:rPr>
        <w:t xml:space="preserve"> (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ред. Приказа </w:t>
      </w:r>
      <w:proofErr w:type="spellStart"/>
      <w:r>
        <w:rPr>
          <w:rFonts w:ascii="Times New Roman CYR" w:eastAsiaTheme="minorHAnsi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РФ </w:t>
      </w:r>
      <w:hyperlink r:id="rId60" w:history="1">
        <w:r>
          <w:rPr>
            <w:rFonts w:ascii="Times New Roman CYR" w:eastAsiaTheme="minorHAnsi" w:hAnsi="Times New Roman CYR" w:cs="Times New Roman CYR"/>
            <w:sz w:val="24"/>
            <w:szCs w:val="24"/>
            <w:u w:val="single"/>
          </w:rPr>
          <w:t xml:space="preserve">от 05.05.2022 </w:t>
        </w:r>
        <w:r>
          <w:rPr>
            <w:rFonts w:eastAsiaTheme="minorHAnsi"/>
            <w:sz w:val="24"/>
            <w:szCs w:val="24"/>
            <w:u w:val="single"/>
            <w:lang w:val="en-US"/>
          </w:rPr>
          <w:t>N</w:t>
        </w:r>
        <w:r w:rsidRPr="00DE790C">
          <w:rPr>
            <w:rFonts w:eastAsiaTheme="minorHAnsi"/>
            <w:sz w:val="24"/>
            <w:szCs w:val="24"/>
            <w:u w:val="single"/>
          </w:rPr>
          <w:t xml:space="preserve"> 311</w:t>
        </w:r>
      </w:hyperlink>
      <w:r>
        <w:rPr>
          <w:rFonts w:eastAsiaTheme="minorHAnsi"/>
          <w:sz w:val="24"/>
          <w:szCs w:val="24"/>
        </w:rPr>
        <w:t>)</w:t>
      </w:r>
    </w:p>
    <w:p w:rsidR="00DE790C" w:rsidRDefault="00DE790C" w:rsidP="00DE790C">
      <w:pPr>
        <w:widowControl/>
        <w:adjustRightInd w:val="0"/>
        <w:rPr>
          <w:rFonts w:eastAsiaTheme="minorHAnsi"/>
          <w:sz w:val="24"/>
          <w:szCs w:val="24"/>
        </w:rPr>
      </w:pPr>
    </w:p>
    <w:p w:rsidR="00DE790C" w:rsidRPr="00DE790C" w:rsidRDefault="00DE790C" w:rsidP="00DE790C">
      <w:pPr>
        <w:widowControl/>
        <w:adjustRightInd w:val="0"/>
        <w:spacing w:after="150"/>
        <w:jc w:val="both"/>
        <w:rPr>
          <w:rFonts w:ascii="Calibri" w:eastAsiaTheme="minorHAnsi" w:hAnsi="Calibri" w:cs="Calibri"/>
        </w:rPr>
      </w:pPr>
      <w:r>
        <w:rPr>
          <w:rFonts w:eastAsiaTheme="minorHAnsi"/>
          <w:sz w:val="24"/>
          <w:szCs w:val="24"/>
        </w:rPr>
        <w:t xml:space="preserve">86.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Выпускники или родители (законные представители) несовершеннолетних выпускников не </w:t>
      </w:r>
      <w:proofErr w:type="gramStart"/>
      <w:r>
        <w:rPr>
          <w:rFonts w:ascii="Times New Roman CYR" w:eastAsiaTheme="minorHAnsi" w:hAnsi="Times New Roman CYR" w:cs="Times New Roman CYR"/>
          <w:sz w:val="24"/>
          <w:szCs w:val="24"/>
        </w:rPr>
        <w:t>позднее</w:t>
      </w:r>
      <w:proofErr w:type="gramEnd"/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C55160" w:rsidRPr="00DE790C" w:rsidRDefault="00C55160" w:rsidP="00DE790C"/>
    <w:sectPr w:rsidR="00C55160" w:rsidRPr="00DE790C" w:rsidSect="00DE790C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7B2"/>
    <w:multiLevelType w:val="hybridMultilevel"/>
    <w:tmpl w:val="A6BAACF4"/>
    <w:lvl w:ilvl="0" w:tplc="84BE063E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EBF8216A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2" w:tplc="29CCD648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3" w:tplc="2ECCC328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86585C78">
      <w:numFmt w:val="bullet"/>
      <w:lvlText w:val="•"/>
      <w:lvlJc w:val="left"/>
      <w:pPr>
        <w:ind w:left="4156" w:hanging="140"/>
      </w:pPr>
      <w:rPr>
        <w:rFonts w:hint="default"/>
        <w:lang w:val="ru-RU" w:eastAsia="en-US" w:bidi="ar-SA"/>
      </w:rPr>
    </w:lvl>
    <w:lvl w:ilvl="5" w:tplc="BC708DBC">
      <w:numFmt w:val="bullet"/>
      <w:lvlText w:val="•"/>
      <w:lvlJc w:val="left"/>
      <w:pPr>
        <w:ind w:left="5140" w:hanging="140"/>
      </w:pPr>
      <w:rPr>
        <w:rFonts w:hint="default"/>
        <w:lang w:val="ru-RU" w:eastAsia="en-US" w:bidi="ar-SA"/>
      </w:rPr>
    </w:lvl>
    <w:lvl w:ilvl="6" w:tplc="D05A855C">
      <w:numFmt w:val="bullet"/>
      <w:lvlText w:val="•"/>
      <w:lvlJc w:val="left"/>
      <w:pPr>
        <w:ind w:left="6124" w:hanging="140"/>
      </w:pPr>
      <w:rPr>
        <w:rFonts w:hint="default"/>
        <w:lang w:val="ru-RU" w:eastAsia="en-US" w:bidi="ar-SA"/>
      </w:rPr>
    </w:lvl>
    <w:lvl w:ilvl="7" w:tplc="BF50DA78">
      <w:numFmt w:val="bullet"/>
      <w:lvlText w:val="•"/>
      <w:lvlJc w:val="left"/>
      <w:pPr>
        <w:ind w:left="7108" w:hanging="140"/>
      </w:pPr>
      <w:rPr>
        <w:rFonts w:hint="default"/>
        <w:lang w:val="ru-RU" w:eastAsia="en-US" w:bidi="ar-SA"/>
      </w:rPr>
    </w:lvl>
    <w:lvl w:ilvl="8" w:tplc="DF543F34">
      <w:numFmt w:val="bullet"/>
      <w:lvlText w:val="•"/>
      <w:lvlJc w:val="left"/>
      <w:pPr>
        <w:ind w:left="8092" w:hanging="140"/>
      </w:pPr>
      <w:rPr>
        <w:rFonts w:hint="default"/>
        <w:lang w:val="ru-RU" w:eastAsia="en-US" w:bidi="ar-SA"/>
      </w:rPr>
    </w:lvl>
  </w:abstractNum>
  <w:abstractNum w:abstractNumId="1">
    <w:nsid w:val="12B134FB"/>
    <w:multiLevelType w:val="multilevel"/>
    <w:tmpl w:val="3FF4F074"/>
    <w:lvl w:ilvl="0">
      <w:start w:val="1"/>
      <w:numFmt w:val="decimal"/>
      <w:lvlText w:val="%1"/>
      <w:lvlJc w:val="left"/>
      <w:pPr>
        <w:ind w:left="220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7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476"/>
      </w:pPr>
      <w:rPr>
        <w:rFonts w:hint="default"/>
        <w:lang w:val="ru-RU" w:eastAsia="en-US" w:bidi="ar-SA"/>
      </w:rPr>
    </w:lvl>
  </w:abstractNum>
  <w:abstractNum w:abstractNumId="2">
    <w:nsid w:val="191D1892"/>
    <w:multiLevelType w:val="multilevel"/>
    <w:tmpl w:val="50C6266C"/>
    <w:lvl w:ilvl="0">
      <w:start w:val="1"/>
      <w:numFmt w:val="decimal"/>
      <w:lvlText w:val="%1."/>
      <w:lvlJc w:val="left"/>
      <w:pPr>
        <w:ind w:left="4122" w:hanging="276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1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4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0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7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5160"/>
    <w:rsid w:val="007D5FFA"/>
    <w:rsid w:val="008411E4"/>
    <w:rsid w:val="00862EAC"/>
    <w:rsid w:val="00B03620"/>
    <w:rsid w:val="00C55160"/>
    <w:rsid w:val="00DE790C"/>
    <w:rsid w:val="00F9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1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160"/>
    <w:pPr>
      <w:ind w:left="22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55160"/>
    <w:pPr>
      <w:ind w:left="460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55160"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rsid w:val="00C55160"/>
    <w:pPr>
      <w:ind w:left="107"/>
    </w:pPr>
  </w:style>
  <w:style w:type="character" w:customStyle="1" w:styleId="2">
    <w:name w:val="Основной текст (2)_"/>
    <w:basedOn w:val="a0"/>
    <w:link w:val="20"/>
    <w:rsid w:val="00F91F0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5">
    <w:name w:val="Основной текст_"/>
    <w:basedOn w:val="a0"/>
    <w:link w:val="3"/>
    <w:rsid w:val="00F91F0E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1F0E"/>
    <w:pPr>
      <w:shd w:val="clear" w:color="auto" w:fill="FFFFFF"/>
      <w:autoSpaceDE/>
      <w:autoSpaceDN/>
      <w:spacing w:after="720" w:line="360" w:lineRule="exact"/>
      <w:jc w:val="center"/>
    </w:pPr>
    <w:rPr>
      <w:b/>
      <w:bCs/>
      <w:sz w:val="25"/>
      <w:szCs w:val="25"/>
      <w:lang w:val="en-US"/>
    </w:rPr>
  </w:style>
  <w:style w:type="paragraph" w:customStyle="1" w:styleId="3">
    <w:name w:val="Основной текст3"/>
    <w:basedOn w:val="a"/>
    <w:link w:val="a5"/>
    <w:rsid w:val="00F91F0E"/>
    <w:pPr>
      <w:shd w:val="clear" w:color="auto" w:fill="FFFFFF"/>
      <w:autoSpaceDE/>
      <w:autoSpaceDN/>
      <w:spacing w:before="720" w:line="370" w:lineRule="exact"/>
      <w:ind w:hanging="400"/>
    </w:pPr>
    <w:rPr>
      <w:spacing w:val="1"/>
      <w:sz w:val="25"/>
      <w:szCs w:val="25"/>
      <w:lang w:val="en-US"/>
    </w:rPr>
  </w:style>
  <w:style w:type="table" w:styleId="a6">
    <w:name w:val="Table Grid"/>
    <w:basedOn w:val="a1"/>
    <w:uiPriority w:val="39"/>
    <w:rsid w:val="00F91F0E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23500#l6" TargetMode="External"/><Relationship Id="rId18" Type="http://schemas.openxmlformats.org/officeDocument/2006/relationships/hyperlink" Target="https://normativ.kontur.ru/document?moduleid=1&amp;documentid=423500#l6" TargetMode="External"/><Relationship Id="rId26" Type="http://schemas.openxmlformats.org/officeDocument/2006/relationships/hyperlink" Target="https://normativ.kontur.ru/document?moduleid=1&amp;documentid=445880#l5" TargetMode="External"/><Relationship Id="rId39" Type="http://schemas.openxmlformats.org/officeDocument/2006/relationships/hyperlink" Target="https://normativ.kontur.ru/document?moduleid=1&amp;documentid=423500#l28" TargetMode="External"/><Relationship Id="rId21" Type="http://schemas.openxmlformats.org/officeDocument/2006/relationships/hyperlink" Target="https://normativ.kontur.ru/document?moduleid=1&amp;documentid=445880#l5" TargetMode="External"/><Relationship Id="rId34" Type="http://schemas.openxmlformats.org/officeDocument/2006/relationships/hyperlink" Target="https://normativ.kontur.ru/document?moduleid=1&amp;documentid=444218#l754" TargetMode="External"/><Relationship Id="rId42" Type="http://schemas.openxmlformats.org/officeDocument/2006/relationships/hyperlink" Target="https://normativ.kontur.ru/document?moduleid=1&amp;documentid=443940#l762" TargetMode="External"/><Relationship Id="rId47" Type="http://schemas.openxmlformats.org/officeDocument/2006/relationships/hyperlink" Target="https://normativ.kontur.ru/document?moduleid=1&amp;documentid=445880#l12" TargetMode="External"/><Relationship Id="rId50" Type="http://schemas.openxmlformats.org/officeDocument/2006/relationships/hyperlink" Target="https://normativ.kontur.ru/document?moduleid=1&amp;documentid=423500#l15" TargetMode="External"/><Relationship Id="rId55" Type="http://schemas.openxmlformats.org/officeDocument/2006/relationships/hyperlink" Target="https://normativ.kontur.ru/document?moduleid=1&amp;documentid=445880#l12" TargetMode="External"/><Relationship Id="rId7" Type="http://schemas.openxmlformats.org/officeDocument/2006/relationships/hyperlink" Target="https://normativ.kontur.ru/document?moduleid=1&amp;documentid=445880#l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04735#l0" TargetMode="External"/><Relationship Id="rId20" Type="http://schemas.openxmlformats.org/officeDocument/2006/relationships/hyperlink" Target="https://normativ.kontur.ru/document?moduleid=1&amp;documentid=445880#l1" TargetMode="External"/><Relationship Id="rId29" Type="http://schemas.openxmlformats.org/officeDocument/2006/relationships/hyperlink" Target="https://normativ.kontur.ru/document?moduleid=1&amp;documentid=423500#l8" TargetMode="External"/><Relationship Id="rId41" Type="http://schemas.openxmlformats.org/officeDocument/2006/relationships/hyperlink" Target="https://normativ.kontur.ru/document?moduleid=1&amp;documentid=423500#l13" TargetMode="External"/><Relationship Id="rId54" Type="http://schemas.openxmlformats.org/officeDocument/2006/relationships/hyperlink" Target="https://normativ.kontur.ru/document?moduleid=1&amp;documentid=423500#l1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23500#l0" TargetMode="External"/><Relationship Id="rId11" Type="http://schemas.openxmlformats.org/officeDocument/2006/relationships/hyperlink" Target="https://normativ.kontur.ru/document?moduleid=1&amp;documentid=377538#l2" TargetMode="External"/><Relationship Id="rId24" Type="http://schemas.openxmlformats.org/officeDocument/2006/relationships/hyperlink" Target="https://normativ.kontur.ru/document?moduleid=1&amp;documentid=445880#l5" TargetMode="External"/><Relationship Id="rId32" Type="http://schemas.openxmlformats.org/officeDocument/2006/relationships/hyperlink" Target="https://normativ.kontur.ru/document?moduleid=1&amp;documentid=423500#l24" TargetMode="External"/><Relationship Id="rId37" Type="http://schemas.openxmlformats.org/officeDocument/2006/relationships/hyperlink" Target="https://normativ.kontur.ru/document?moduleid=1&amp;documentid=445880#l9" TargetMode="External"/><Relationship Id="rId40" Type="http://schemas.openxmlformats.org/officeDocument/2006/relationships/hyperlink" Target="https://normativ.kontur.ru/document?moduleid=1&amp;documentid=445880#l11" TargetMode="External"/><Relationship Id="rId45" Type="http://schemas.openxmlformats.org/officeDocument/2006/relationships/hyperlink" Target="https://normativ.kontur.ru/document?moduleid=1&amp;documentid=436108#l76" TargetMode="External"/><Relationship Id="rId53" Type="http://schemas.openxmlformats.org/officeDocument/2006/relationships/hyperlink" Target="https://normativ.kontur.ru/document?moduleid=1&amp;documentid=423500#l15" TargetMode="External"/><Relationship Id="rId58" Type="http://schemas.openxmlformats.org/officeDocument/2006/relationships/hyperlink" Target="https://normativ.kontur.ru/document?moduleid=1&amp;documentid=423500#l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227333#l0" TargetMode="External"/><Relationship Id="rId23" Type="http://schemas.openxmlformats.org/officeDocument/2006/relationships/hyperlink" Target="https://normativ.kontur.ru/document?moduleid=1&amp;documentid=445880#l5" TargetMode="External"/><Relationship Id="rId28" Type="http://schemas.openxmlformats.org/officeDocument/2006/relationships/hyperlink" Target="https://normativ.kontur.ru/document?moduleid=1&amp;documentid=445880#l9" TargetMode="External"/><Relationship Id="rId36" Type="http://schemas.openxmlformats.org/officeDocument/2006/relationships/hyperlink" Target="https://normativ.kontur.ru/document?moduleid=1&amp;documentid=445880#l9" TargetMode="External"/><Relationship Id="rId49" Type="http://schemas.openxmlformats.org/officeDocument/2006/relationships/hyperlink" Target="https://normativ.kontur.ru/document?moduleid=1&amp;documentid=423500#l29" TargetMode="External"/><Relationship Id="rId57" Type="http://schemas.openxmlformats.org/officeDocument/2006/relationships/hyperlink" Target="https://normativ.kontur.ru/document?moduleid=1&amp;documentid=423500#l1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36108#l150" TargetMode="External"/><Relationship Id="rId19" Type="http://schemas.openxmlformats.org/officeDocument/2006/relationships/hyperlink" Target="https://normativ.kontur.ru/document?moduleid=1&amp;documentid=423500#l22" TargetMode="External"/><Relationship Id="rId31" Type="http://schemas.openxmlformats.org/officeDocument/2006/relationships/hyperlink" Target="https://normativ.kontur.ru/document?moduleid=1&amp;documentid=423500#l24" TargetMode="External"/><Relationship Id="rId44" Type="http://schemas.openxmlformats.org/officeDocument/2006/relationships/hyperlink" Target="https://normativ.kontur.ru/document?moduleid=1&amp;documentid=445880#l18" TargetMode="External"/><Relationship Id="rId52" Type="http://schemas.openxmlformats.org/officeDocument/2006/relationships/hyperlink" Target="https://normativ.kontur.ru/document?moduleid=1&amp;documentid=423500#l15" TargetMode="External"/><Relationship Id="rId60" Type="http://schemas.openxmlformats.org/officeDocument/2006/relationships/hyperlink" Target="https://normativ.kontur.ru/document?moduleid=1&amp;documentid=423500#l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6108#l3" TargetMode="External"/><Relationship Id="rId14" Type="http://schemas.openxmlformats.org/officeDocument/2006/relationships/hyperlink" Target="https://normativ.kontur.ru/document?moduleid=1&amp;documentid=377538#l0" TargetMode="External"/><Relationship Id="rId22" Type="http://schemas.openxmlformats.org/officeDocument/2006/relationships/hyperlink" Target="https://normativ.kontur.ru/document?moduleid=1&amp;documentid=445880#l5" TargetMode="External"/><Relationship Id="rId27" Type="http://schemas.openxmlformats.org/officeDocument/2006/relationships/hyperlink" Target="https://normativ.kontur.ru/document?moduleid=1&amp;documentid=444218#l754" TargetMode="External"/><Relationship Id="rId30" Type="http://schemas.openxmlformats.org/officeDocument/2006/relationships/hyperlink" Target="https://normativ.kontur.ru/document?moduleid=1&amp;documentid=423500#l9" TargetMode="External"/><Relationship Id="rId35" Type="http://schemas.openxmlformats.org/officeDocument/2006/relationships/hyperlink" Target="https://normativ.kontur.ru/document?moduleid=1&amp;documentid=445880#l9" TargetMode="External"/><Relationship Id="rId43" Type="http://schemas.openxmlformats.org/officeDocument/2006/relationships/hyperlink" Target="https://normativ.kontur.ru/document?moduleid=1&amp;documentid=423500#l13" TargetMode="External"/><Relationship Id="rId48" Type="http://schemas.openxmlformats.org/officeDocument/2006/relationships/hyperlink" Target="https://normativ.kontur.ru/document?moduleid=1&amp;documentid=423500#l29" TargetMode="External"/><Relationship Id="rId56" Type="http://schemas.openxmlformats.org/officeDocument/2006/relationships/hyperlink" Target="https://normativ.kontur.ru/document?moduleid=1&amp;documentid=445880#l12" TargetMode="External"/><Relationship Id="rId8" Type="http://schemas.openxmlformats.org/officeDocument/2006/relationships/hyperlink" Target="https://normativ.kontur.ru/document?moduleid=1&amp;documentid=443940#l7424" TargetMode="External"/><Relationship Id="rId51" Type="http://schemas.openxmlformats.org/officeDocument/2006/relationships/hyperlink" Target="https://normativ.kontur.ru/document?moduleid=1&amp;documentid=423500#l15" TargetMode="Externa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423500#l4" TargetMode="External"/><Relationship Id="rId17" Type="http://schemas.openxmlformats.org/officeDocument/2006/relationships/hyperlink" Target="https://normativ.kontur.ru/document?moduleid=1&amp;documentid=377089#l1" TargetMode="External"/><Relationship Id="rId25" Type="http://schemas.openxmlformats.org/officeDocument/2006/relationships/hyperlink" Target="https://normativ.kontur.ru/document?moduleid=1&amp;documentid=445880#l5" TargetMode="External"/><Relationship Id="rId33" Type="http://schemas.openxmlformats.org/officeDocument/2006/relationships/hyperlink" Target="https://normativ.kontur.ru/document?moduleid=1&amp;documentid=423500#l25" TargetMode="External"/><Relationship Id="rId38" Type="http://schemas.openxmlformats.org/officeDocument/2006/relationships/hyperlink" Target="https://normativ.kontur.ru/document?moduleid=1&amp;documentid=423500#l28" TargetMode="External"/><Relationship Id="rId46" Type="http://schemas.openxmlformats.org/officeDocument/2006/relationships/hyperlink" Target="https://normativ.kontur.ru/document?moduleid=1&amp;documentid=445880#l18" TargetMode="External"/><Relationship Id="rId59" Type="http://schemas.openxmlformats.org/officeDocument/2006/relationships/hyperlink" Target="https://normativ.kontur.ru/document?moduleid=1&amp;documentid=386838#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18328-291C-49C3-B300-018D1A27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8292</Words>
  <Characters>47265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Владелец</cp:lastModifiedBy>
  <cp:revision>2</cp:revision>
  <dcterms:created xsi:type="dcterms:W3CDTF">2023-05-26T07:42:00Z</dcterms:created>
  <dcterms:modified xsi:type="dcterms:W3CDTF">2023-05-26T07:42:00Z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2023-05-25T00:00:00Z</vt:filetime>
  </property>
</Properties>
</file>