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FC" w:rsidRPr="00434BD5" w:rsidRDefault="003F75FC" w:rsidP="00434B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34BD5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 Предлагаем Вашему вниманию игры, которые помогут Вашему ребёнку подружиться со словом, научат рассказывать, подбирать интересные слова, активизировать речь</w:t>
      </w:r>
      <w:r w:rsidR="00434BD5" w:rsidRPr="00434BD5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434BD5">
        <w:rPr>
          <w:rFonts w:ascii="Times New Roman" w:hAnsi="Times New Roman" w:cs="Times New Roman"/>
          <w:sz w:val="28"/>
          <w:szCs w:val="28"/>
        </w:rPr>
        <w:t>. Эти игры могут быть интересны и полезны всем членам семьи.  Лучше развивать речевые навыки в свободном общении с ребенком, в творческих играх. Дети,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 Игровые действия в играх и упражнениях всегда включают в себя обучающую задачу. Решение этой задачи является для каждого ребенка важным условием личного успеха в игре.</w:t>
      </w: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«Колючие слова»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обогащает словарный запас ребенка, активизирует его речь; формирует наглядно образное мышление, понятийное мышление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прочитайте строки стихотворения:</w:t>
      </w:r>
    </w:p>
    <w:p w:rsidR="003F75FC" w:rsidRPr="00434BD5" w:rsidRDefault="00CE66AB" w:rsidP="003F75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99695</wp:posOffset>
            </wp:positionV>
            <wp:extent cx="1406525" cy="2190750"/>
            <wp:effectExtent l="19050" t="0" r="3175" b="0"/>
            <wp:wrapTight wrapText="bothSides">
              <wp:wrapPolygon edited="0">
                <wp:start x="-293" y="0"/>
                <wp:lineTo x="-293" y="21412"/>
                <wp:lineTo x="21649" y="21412"/>
                <wp:lineTo x="21649" y="0"/>
                <wp:lineTo x="-293" y="0"/>
              </wp:wrapPolygon>
            </wp:wrapTight>
            <wp:docPr id="4" name="Рисунок 2" descr="C:\Users\Bolbes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bes\Desktop\s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5FC" w:rsidRPr="00434BD5">
        <w:rPr>
          <w:rFonts w:ascii="Times New Roman" w:hAnsi="Times New Roman" w:cs="Times New Roman"/>
          <w:i/>
          <w:sz w:val="28"/>
          <w:szCs w:val="28"/>
        </w:rPr>
        <w:t>...Мне говорили как-то,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И вот забыл я все ж:</w:t>
      </w:r>
      <w:r w:rsidR="00CE66AB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Какое слово кактус,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Какое слово еж?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Ах, да! Ну-ну! Конечно!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Колючие слова!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И гвоздь, пила, иголка —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Колючие слова!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Спросите у ребенка: а какие «колючие» слова ты знаешь? (Комар, укол...)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 xml:space="preserve"> какие «круглые» слова ты знаешь? (Шар, мяч, часы, луна...) Ну, а какие «холодные» слова ты знаешь? (Мороз, снег, лед, Дед Мороз...) Покажите «колючие слова» (растопырив пальцы), «круглые» (сомкнуть большие и указательные пальцы обеих рук, получится круг), «холодные» слова (обнять себя руками). Можно придумать «теплые» слова (батарея, чай, солнце), «ласковые» слова, «летние» и многие другие. Закрепляем: в магазине, в очереди можно играть в «продуктовые» слова, «обувные» слова, на улице — в «транспортные» слова, «осенние» слова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«Музыкальные слова»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lastRenderedPageBreak/>
        <w:t>Игра учит делить слова на слоги, развивает чувство ритма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Как играем: в дождливую погоду, чтобы поднять настроение и себе, и ребенку, пойте знакомые песенки, прохлопывайте слова по слогам, сохраняйте ритм песенки. Выбирайте ритмически несложные мелодии,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>: «Вот оно какое, наше лето...», «Хорошо бродить по свету с карамелькой за щекой...».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Вы хотите устроить домочадцам концерт народного творчества? Пропойте песню, прохлопывая ритм слов ложками. На каждый слог слова — хлопок ложки об ложку. А может, ударять ложкой по стакану, бутылке? Решать вам. Все будут рады принять участие в концерте. Здесь ошибиться нельзя, сразу послышится сбой в песне. Попробуйте, удачи вам! 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«Кто что делает»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помогает пополнить словарный запас глаголами настоящего времени; формирует наглядно—образное мышление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карточки с изображением людей различных профессий.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покажите карточку, например, врача, спросите: «Что он делает?» Слушает, лечит, записывает, смотрит и т. д. Повар — варит, режет, солит и т. д. А что делает шофер, а тот, кто делает рекламу? и др. Не забывайте про карточки-опоры.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Закрепляем: играем на кухне. У вас открыт кран? Что делает вода? (Бежит, льется, капает и т. д.) Что делает холодильник? (Морозит, сохраняет, гудит и т. д.)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 xml:space="preserve"> в магазине? — Что делает продавец?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Меняйтесь ролями, чаще играйте в эту игру. Вы заметите, как пополнится словарный запас вашего ребенка.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«Качественные слова»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помогает пополнить словарный запас прилагательными, обозначающими форму, цвет, размер, материал предмета и пр.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игрушки или любые предметы.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Как играем: нужно назвать как можно больше прилагательных, описывающих предмет. Какой он? Машинка — пожарная, красная, железная, быстрая, большая. Карандаш — острый, желтый, деревянный, длинный. Мишка — пушистый, мягкий, теплый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и...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 xml:space="preserve"> смешной. Стакан — стеклянный, </w:t>
      </w:r>
      <w:r w:rsidRPr="00434BD5">
        <w:rPr>
          <w:rFonts w:ascii="Times New Roman" w:hAnsi="Times New Roman" w:cs="Times New Roman"/>
          <w:sz w:val="28"/>
          <w:szCs w:val="28"/>
        </w:rPr>
        <w:lastRenderedPageBreak/>
        <w:t xml:space="preserve">высокий, широкий, прозрачный, хрупкий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и...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 xml:space="preserve"> красивый и т. д. Меняйтесь ролями. Играйте наоборот. Вы говорите: круглый, красный, резиновый, легкий, воздушный (шар). Ребенок отгадывает.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Закрепляем: играем в игру «Что? Кто? Что делает? Какой?».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>: машина, металлическая, едет, гудит и т. д. Кто больше назовет слов, тот и победил. Не забывайте играть в эту игру в магазине, описывая овощи, фрукты и т. д., на улице, описывая песок, воду, погоду.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«Слова наоборот»</w:t>
      </w:r>
    </w:p>
    <w:p w:rsidR="003F75FC" w:rsidRPr="00434BD5" w:rsidRDefault="003F75FC" w:rsidP="00434BD5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употреблять в речи слова противоположного значения: формирует наглядно-образное мышление.</w:t>
      </w:r>
    </w:p>
    <w:p w:rsidR="003F75FC" w:rsidRPr="00434BD5" w:rsidRDefault="003F75FC" w:rsidP="00434BD5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расскажите ребенку стихотворение:</w:t>
      </w:r>
    </w:p>
    <w:p w:rsidR="003F75FC" w:rsidRPr="00434BD5" w:rsidRDefault="003F75FC" w:rsidP="00434BD5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Скажу я слово «высоко»,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 xml:space="preserve"> ты ответишь — ... (низко).                              Скажу я слово «далеко»,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 xml:space="preserve"> ты ответишь — ... (близко)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Вы говорите слово, а ребенок должен назвать слово с противоположным значением. </w:t>
      </w:r>
      <w:proofErr w:type="gramStart"/>
      <w:r w:rsidRPr="00434BD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34BD5">
        <w:rPr>
          <w:rFonts w:ascii="Times New Roman" w:hAnsi="Times New Roman" w:cs="Times New Roman"/>
          <w:sz w:val="28"/>
          <w:szCs w:val="28"/>
        </w:rPr>
        <w:t>: холодный — горячий, один — много, зима — лето, круглый — квадратный и т. д. Вы бросаете мяч, ребенок ловит его, называет слово с противоположным значением и бросает мяч обратно. Затем вы меняетесь ролями. Выигрывает тот, кто не ошибется. А если ребенок назовет слово «машина», что вы ответите? Наверное, кукла. Ищите необычные пары к таким словам.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предложите ребенку вспомнить слова, характеризующие, например, человека: храбрый — трусливый, добрый — злой; материал: дерево — камень, стекло — железо; вода — лед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CE66AB" w:rsidP="003F75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299720</wp:posOffset>
            </wp:positionV>
            <wp:extent cx="1924050" cy="1948815"/>
            <wp:effectExtent l="19050" t="0" r="0" b="0"/>
            <wp:wrapTight wrapText="bothSides">
              <wp:wrapPolygon edited="0">
                <wp:start x="2994" y="0"/>
                <wp:lineTo x="-214" y="3167"/>
                <wp:lineTo x="-214" y="21326"/>
                <wp:lineTo x="21600" y="21326"/>
                <wp:lineTo x="21600" y="2111"/>
                <wp:lineTo x="20745" y="845"/>
                <wp:lineTo x="19675" y="0"/>
                <wp:lineTo x="2994" y="0"/>
              </wp:wrapPolygon>
            </wp:wrapTight>
            <wp:docPr id="5" name="Рисунок 3" descr="C:\Users\Bolbes\Desktop\hello_html_25f709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bes\Desktop\hello_html_25f7095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5FC" w:rsidRPr="00434BD5">
        <w:rPr>
          <w:rFonts w:ascii="Times New Roman" w:hAnsi="Times New Roman" w:cs="Times New Roman"/>
          <w:b/>
          <w:sz w:val="28"/>
          <w:szCs w:val="28"/>
        </w:rPr>
        <w:t>«Объединяй-ка»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употреблять в речи слова-понятия; формирует наглядно-образное мышление</w:t>
      </w:r>
      <w:r w:rsidR="00434BD5">
        <w:rPr>
          <w:rFonts w:ascii="Times New Roman" w:hAnsi="Times New Roman" w:cs="Times New Roman"/>
          <w:sz w:val="28"/>
          <w:szCs w:val="28"/>
        </w:rPr>
        <w:t>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картинки с изображением одежды, обуви, посуды, игрушек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Как играем: выложите перед ребенком на столе картинки, например, с изображением обуви: сапоги, тапочки, туфли, сланцы и т. д. </w:t>
      </w:r>
      <w:r w:rsidR="00CE66AB">
        <w:rPr>
          <w:rFonts w:ascii="Times New Roman" w:hAnsi="Times New Roman" w:cs="Times New Roman"/>
          <w:sz w:val="28"/>
          <w:szCs w:val="28"/>
        </w:rPr>
        <w:t xml:space="preserve">    </w:t>
      </w:r>
      <w:r w:rsidRPr="00434BD5">
        <w:rPr>
          <w:rFonts w:ascii="Times New Roman" w:hAnsi="Times New Roman" w:cs="Times New Roman"/>
          <w:sz w:val="28"/>
          <w:szCs w:val="28"/>
        </w:rPr>
        <w:t>Ребенок должен перечислить, что он видит, и назвать одним словом — обувь. Спросите, для чего нам нужна обувь?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lastRenderedPageBreak/>
        <w:t>Так можно играть с различными понятиями: времена года, части суток, растения и т. д.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играйте наоборот. Вы говорите: «Фрукты», — ребенок их перечисляет.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Усложняем: выбирайте сложные слова-понятия. Например, транспорт: машина, самолет, пароход, лодка. А если попробовать вспомнить водный транспорт? (Лодка, пароход.)</w:t>
      </w: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«Скажи правильно»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правильно употреблять в речи существительные единственного и множественного числа в именительном и родительном падежах. Необходимый инвентарь: книга «Мама и детки» или картинки с изображением животных и их детенышей.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покажите ребенку картинку: это кто? Слон (слониха). А как зовут его детеныша? Слоненок. Собака — щенок. Воробей — воробышек. Олень — олененок. А как зовут детенышей овцы, коровы? И т. д.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Покажите ребенку другие картинки: «Как их называют?» — Слоненок. А много? — Слонята. Теленок — телята, верблюжонок — верблюжата и т. д.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поиграйте в игру «Кого не стало?». Положите на стол картинки с изображением, например, козлят и козленка. «Кто это?» — Козлята, козленок. Ребенок закрывает глаза, а вы убираете одну картинку. «Кого не стало?» — Козлят и т. д. Играйте в такую игру у бабушки в деревне: там много животных, птиц.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«Одеяло убежало, улетела простыня...»</w:t>
      </w:r>
    </w:p>
    <w:p w:rsidR="003F75FC" w:rsidRPr="00434BD5" w:rsidRDefault="003F75FC" w:rsidP="0043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Игра учит правильно употреблять в речи слова, обозначающие постельные</w:t>
      </w:r>
    </w:p>
    <w:p w:rsidR="003F75FC" w:rsidRPr="00434BD5" w:rsidRDefault="003F75FC" w:rsidP="0043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принадлежности.</w:t>
      </w:r>
    </w:p>
    <w:p w:rsidR="003F75FC" w:rsidRPr="00434BD5" w:rsidRDefault="003F75FC" w:rsidP="00434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постельные принадлежности.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вы меняете постельное белье? Превратите это неинтересное занятие в игру. Спросите ребенка: «Что это?» — «Одеяло!» «А это что?» — «Одеяла» (множественное число). «А если я их уберу, чего не стало?» — «Одеял». По такой же схеме можно задавать вопросы о других предметах.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- Наволочка — наволочки — наволочек. 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lastRenderedPageBreak/>
        <w:t>- Простыня — простыни — простыней.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- Пододеяльник — пододеяльники — пододеяльников.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- Покрывало — покрывала — покрывал.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 смейтесь над ребенком, если он скажет неправильно, дайте ему речевой образец. А если вы еще и вместе смените белье, значит, ваш ребенок большой молодец, похвалите его.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Закрепляем: покупая постельное белье, спрашивайте у ребенка название всех предметов комплекта.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</w:p>
    <w:p w:rsidR="003F75FC" w:rsidRPr="00434BD5" w:rsidRDefault="003F75FC" w:rsidP="003F75FC">
      <w:pPr>
        <w:rPr>
          <w:rFonts w:ascii="Times New Roman" w:hAnsi="Times New Roman" w:cs="Times New Roman"/>
          <w:b/>
          <w:sz w:val="28"/>
          <w:szCs w:val="28"/>
        </w:rPr>
      </w:pPr>
      <w:r w:rsidRPr="00434BD5">
        <w:rPr>
          <w:rFonts w:ascii="Times New Roman" w:hAnsi="Times New Roman" w:cs="Times New Roman"/>
          <w:b/>
          <w:sz w:val="28"/>
          <w:szCs w:val="28"/>
        </w:rPr>
        <w:t>«Скоро сказка сказывается...»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Обучаем рассказыванию: учим связно рассказывать знакомые сказки, последовательно излазать события в них.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Необходимый инвентарь: иллюстрации к сказкам «Колобок», «Теремок», «Маша и медведь», «Айболит» и др., любая шкатулка.</w:t>
      </w:r>
    </w:p>
    <w:p w:rsidR="003F75FC" w:rsidRPr="00434BD5" w:rsidRDefault="003F75FC" w:rsidP="003F75FC">
      <w:pPr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>Как играем: покажите шкатулку, скажите, что в ней живут сказки. Начните рассказывать одну из них:</w:t>
      </w:r>
    </w:p>
    <w:p w:rsidR="003F75FC" w:rsidRPr="00434BD5" w:rsidRDefault="00CE66AB" w:rsidP="003F75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77470</wp:posOffset>
            </wp:positionV>
            <wp:extent cx="2457450" cy="1838325"/>
            <wp:effectExtent l="0" t="0" r="0" b="0"/>
            <wp:wrapTight wrapText="bothSides">
              <wp:wrapPolygon edited="0">
                <wp:start x="14567" y="672"/>
                <wp:lineTo x="9544" y="895"/>
                <wp:lineTo x="6028" y="2238"/>
                <wp:lineTo x="6028" y="4253"/>
                <wp:lineTo x="6530" y="7834"/>
                <wp:lineTo x="3181" y="9177"/>
                <wp:lineTo x="2512" y="10296"/>
                <wp:lineTo x="1674" y="12087"/>
                <wp:lineTo x="167" y="14102"/>
                <wp:lineTo x="167" y="16340"/>
                <wp:lineTo x="7367" y="18578"/>
                <wp:lineTo x="11386" y="18578"/>
                <wp:lineTo x="10716" y="19697"/>
                <wp:lineTo x="11219" y="20369"/>
                <wp:lineTo x="16074" y="20817"/>
                <wp:lineTo x="18084" y="20817"/>
                <wp:lineTo x="18251" y="20817"/>
                <wp:lineTo x="20930" y="15221"/>
                <wp:lineTo x="20930" y="14997"/>
                <wp:lineTo x="21600" y="13654"/>
                <wp:lineTo x="20930" y="13206"/>
                <wp:lineTo x="17916" y="7834"/>
                <wp:lineTo x="18084" y="5596"/>
                <wp:lineTo x="17749" y="4253"/>
                <wp:lineTo x="17749" y="4029"/>
                <wp:lineTo x="15907" y="1119"/>
                <wp:lineTo x="15237" y="672"/>
                <wp:lineTo x="14567" y="672"/>
              </wp:wrapPolygon>
            </wp:wrapTight>
            <wp:docPr id="1" name="Рисунок 1" descr="C:\Users\Bolbes\Desktop\Didakticheskaya-igra-dev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bes\Desktop\Didakticheskaya-igra-devoch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5FC" w:rsidRPr="00434BD5">
        <w:rPr>
          <w:rFonts w:ascii="Times New Roman" w:hAnsi="Times New Roman" w:cs="Times New Roman"/>
          <w:i/>
          <w:sz w:val="28"/>
          <w:szCs w:val="28"/>
        </w:rPr>
        <w:t>Стоит в поле теремок-теремок.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Он не низок, не высок.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Бежит мимо мышка-норушка: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«Тук-тук, кто в теремочке живет</w:t>
      </w:r>
      <w:proofErr w:type="gramStart"/>
      <w:r w:rsidRPr="00434BD5">
        <w:rPr>
          <w:rFonts w:ascii="Times New Roman" w:hAnsi="Times New Roman" w:cs="Times New Roman"/>
          <w:i/>
          <w:sz w:val="28"/>
          <w:szCs w:val="28"/>
        </w:rPr>
        <w:t>?»...</w:t>
      </w:r>
      <w:proofErr w:type="gramEnd"/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Как называется эта сказка?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О чем в ней говорится?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Кто еще пришел в Теремок?</w:t>
      </w:r>
    </w:p>
    <w:p w:rsidR="003F75FC" w:rsidRPr="00434BD5" w:rsidRDefault="003F75FC" w:rsidP="003F75FC">
      <w:pPr>
        <w:rPr>
          <w:rFonts w:ascii="Times New Roman" w:hAnsi="Times New Roman" w:cs="Times New Roman"/>
          <w:i/>
          <w:sz w:val="28"/>
          <w:szCs w:val="28"/>
        </w:rPr>
      </w:pPr>
      <w:r w:rsidRPr="00434BD5">
        <w:rPr>
          <w:rFonts w:ascii="Times New Roman" w:hAnsi="Times New Roman" w:cs="Times New Roman"/>
          <w:i/>
          <w:sz w:val="28"/>
          <w:szCs w:val="28"/>
        </w:rPr>
        <w:t>- Что случилось в конце?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  <w:r w:rsidRPr="00434BD5">
        <w:rPr>
          <w:rFonts w:ascii="Times New Roman" w:hAnsi="Times New Roman" w:cs="Times New Roman"/>
          <w:sz w:val="28"/>
          <w:szCs w:val="28"/>
        </w:rPr>
        <w:t xml:space="preserve">И т. д. Наводящими вопросами помогайте ребенку досказать сказку. Если ребенок затрудняется, то покажите серию картинок по сказке. Аналогично можно рассказывать и другие произведения. А если ребенок начнет имитировать голоса животных из сказки — так это же замечательно! Получится театр одного актера. А можно разыграть сказку по ролям, будет еще лучше. Привлеките для этого всех членов семьи. Закрепляем: в шкатулке живет много различных сказок, и если на улице идет дождь, то достаньте из нее еще одну сказку, пусть ребенок расскажет ее. Можно «достать» только середину — события перепутались, — пусть ребенок вспомнит ее начало и </w:t>
      </w:r>
      <w:r w:rsidRPr="00434BD5">
        <w:rPr>
          <w:rFonts w:ascii="Times New Roman" w:hAnsi="Times New Roman" w:cs="Times New Roman"/>
          <w:sz w:val="28"/>
          <w:szCs w:val="28"/>
        </w:rPr>
        <w:lastRenderedPageBreak/>
        <w:t>конец. Хвалите ребенка за его рассказ.                                                                                                                               Усложняем: можно придумать другое окончание сказки.</w:t>
      </w:r>
    </w:p>
    <w:p w:rsidR="003F75FC" w:rsidRPr="00434BD5" w:rsidRDefault="003F75FC" w:rsidP="00434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8BA" w:rsidRPr="00434BD5" w:rsidRDefault="00CE6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208915</wp:posOffset>
            </wp:positionV>
            <wp:extent cx="4838700" cy="4264660"/>
            <wp:effectExtent l="19050" t="0" r="0" b="0"/>
            <wp:wrapTight wrapText="bothSides">
              <wp:wrapPolygon edited="0">
                <wp:start x="-85" y="0"/>
                <wp:lineTo x="-85" y="21516"/>
                <wp:lineTo x="21600" y="21516"/>
                <wp:lineTo x="21600" y="0"/>
                <wp:lineTo x="-85" y="0"/>
              </wp:wrapPolygon>
            </wp:wrapTight>
            <wp:docPr id="6" name="Рисунок 4" descr="C:\Users\Bolbes\Desktop\hello_html_3c6dd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bes\Desktop\hello_html_3c6dd7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38BA" w:rsidRPr="00434BD5" w:rsidSect="00AC5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75FC"/>
    <w:rsid w:val="003F75FC"/>
    <w:rsid w:val="00434BD5"/>
    <w:rsid w:val="004C2CDB"/>
    <w:rsid w:val="00AC5E22"/>
    <w:rsid w:val="00AE38BA"/>
    <w:rsid w:val="00CE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3F89A2-BF2C-4A49-B4CA-D777BE09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2020-04-19T19:06:00Z</dcterms:created>
  <dcterms:modified xsi:type="dcterms:W3CDTF">2020-05-22T08:30:00Z</dcterms:modified>
</cp:coreProperties>
</file>