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EA" w:rsidRDefault="000068EA" w:rsidP="000068EA">
      <w:pPr>
        <w:pStyle w:val="1"/>
        <w:spacing w:before="0" w:beforeAutospacing="0" w:after="0" w:afterAutospacing="0" w:line="180" w:lineRule="atLeast"/>
        <w:rPr>
          <w:rFonts w:ascii="Tahoma" w:hAnsi="Tahoma" w:cs="Tahoma"/>
          <w:sz w:val="20"/>
          <w:szCs w:val="20"/>
        </w:rPr>
      </w:pPr>
      <w:bookmarkStart w:id="0" w:name="_GoBack"/>
      <w:bookmarkEnd w:id="0"/>
      <w:r>
        <w:rPr>
          <w:rStyle w:val="a4"/>
          <w:rFonts w:ascii="Tahoma" w:hAnsi="Tahoma" w:cs="Tahoma"/>
          <w:b w:val="0"/>
          <w:bCs w:val="0"/>
          <w:color w:val="000000"/>
          <w:sz w:val="20"/>
          <w:szCs w:val="20"/>
        </w:rPr>
        <w:t>Письмо Рособразования от 15.02.2010 N17-50 "Об обеспечении защиты персональных данных"</w:t>
      </w:r>
    </w:p>
    <w:p w:rsidR="000068EA" w:rsidRDefault="000068EA" w:rsidP="000068EA">
      <w:pPr>
        <w:pStyle w:val="a3"/>
        <w:textAlignment w:val="bottom"/>
        <w:outlineLvl w:val="1"/>
        <w:rPr>
          <w:rFonts w:ascii="Tahoma" w:hAnsi="Tahoma" w:cs="Tahoma"/>
          <w:color w:val="4D4D4B"/>
          <w:kern w:val="36"/>
          <w:sz w:val="17"/>
          <w:szCs w:val="17"/>
        </w:rPr>
      </w:pPr>
      <w:r>
        <w:rPr>
          <w:rFonts w:ascii="Tahoma" w:hAnsi="Tahoma" w:cs="Tahoma"/>
          <w:color w:val="4D4D4B"/>
          <w:kern w:val="36"/>
          <w:sz w:val="17"/>
          <w:szCs w:val="17"/>
        </w:rPr>
        <w:t> </w:t>
      </w:r>
    </w:p>
    <w:p w:rsidR="000068EA" w:rsidRDefault="000068EA" w:rsidP="000068EA">
      <w:pPr>
        <w:pStyle w:val="a3"/>
        <w:spacing w:after="0"/>
        <w:textAlignment w:val="bottom"/>
        <w:outlineLvl w:val="1"/>
        <w:rPr>
          <w:rFonts w:ascii="Tahoma" w:hAnsi="Tahoma" w:cs="Tahoma"/>
          <w:color w:val="4D4D4B"/>
          <w:kern w:val="36"/>
          <w:sz w:val="17"/>
          <w:szCs w:val="17"/>
        </w:rPr>
      </w:pPr>
      <w:r>
        <w:rPr>
          <w:rFonts w:ascii="Tahoma" w:hAnsi="Tahoma" w:cs="Tahoma"/>
          <w:color w:val="4D4D4B"/>
          <w:kern w:val="36"/>
          <w:sz w:val="17"/>
          <w:szCs w:val="17"/>
        </w:rPr>
        <w:t> </w:t>
      </w:r>
    </w:p>
    <w:tbl>
      <w:tblPr>
        <w:tblW w:w="5000" w:type="pct"/>
        <w:jc w:val="center"/>
        <w:tblCellMar>
          <w:top w:w="90" w:type="dxa"/>
          <w:left w:w="150" w:type="dxa"/>
          <w:bottom w:w="15" w:type="dxa"/>
          <w:right w:w="150" w:type="dxa"/>
        </w:tblCellMar>
        <w:tblLook w:val="0000" w:firstRow="0" w:lastRow="0" w:firstColumn="0" w:lastColumn="0" w:noHBand="0" w:noVBand="0"/>
      </w:tblPr>
      <w:tblGrid>
        <w:gridCol w:w="5021"/>
        <w:gridCol w:w="4634"/>
      </w:tblGrid>
      <w:tr w:rsidR="000068EA">
        <w:trPr>
          <w:jc w:val="center"/>
        </w:trPr>
        <w:tc>
          <w:tcPr>
            <w:tcW w:w="2600" w:type="pct"/>
            <w:shd w:val="clear" w:color="auto" w:fill="auto"/>
            <w:vAlign w:val="center"/>
          </w:tcPr>
          <w:p w:rsidR="000068EA" w:rsidRDefault="000068EA">
            <w:pPr>
              <w:pStyle w:val="a3"/>
              <w:spacing w:after="0" w:line="312" w:lineRule="atLeast"/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МИНИСТЕРСТВО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ОБРАЗОВАНИЯ И НАУКИ 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РОССИЙСКОЙ ФЕДЕРАЦИИ</w:t>
            </w:r>
          </w:p>
          <w:p w:rsidR="000068EA" w:rsidRDefault="000068EA">
            <w:pPr>
              <w:pStyle w:val="a3"/>
              <w:spacing w:after="0" w:line="312" w:lineRule="atLeast"/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Федеральное агентство 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по образованию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(Рособразование)</w:t>
            </w:r>
          </w:p>
          <w:p w:rsidR="000068EA" w:rsidRDefault="000068EA">
            <w:pPr>
              <w:pStyle w:val="a3"/>
              <w:spacing w:after="0" w:line="312" w:lineRule="atLeast"/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РУКОВОДИТЕЛЬ</w:t>
            </w:r>
          </w:p>
          <w:p w:rsidR="000068EA" w:rsidRDefault="000068EA">
            <w:pPr>
              <w:pStyle w:val="a3"/>
              <w:spacing w:after="0" w:line="312" w:lineRule="atLeast"/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ул. Люсиновская, 51, г. Москва, 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М-93, ГСП-8, 115998 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Телефон: (495) 237-97-63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Факс:(495) 237-01-71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ОКПО 00083411 ОГРН 1047796317832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ИНН/КПП 7725509655/772501001</w:t>
            </w:r>
          </w:p>
          <w:p w:rsidR="000068EA" w:rsidRDefault="000068EA">
            <w:pPr>
              <w:pStyle w:val="a3"/>
              <w:spacing w:after="0" w:line="312" w:lineRule="atLeast"/>
              <w:jc w:val="center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15.02.2010 N 17-50</w:t>
            </w:r>
          </w:p>
        </w:tc>
        <w:tc>
          <w:tcPr>
            <w:tcW w:w="2400" w:type="pct"/>
            <w:shd w:val="clear" w:color="auto" w:fill="auto"/>
            <w:vAlign w:val="center"/>
          </w:tcPr>
          <w:p w:rsidR="000068EA" w:rsidRDefault="000068EA">
            <w:pPr>
              <w:pStyle w:val="a3"/>
              <w:spacing w:after="240" w:line="312" w:lineRule="atLeast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Руководителям учреждений, 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подведомственных Рособразованию</w:t>
            </w:r>
          </w:p>
        </w:tc>
      </w:tr>
    </w:tbl>
    <w:p w:rsidR="000068EA" w:rsidRDefault="000068EA" w:rsidP="000068EA">
      <w:pPr>
        <w:pStyle w:val="1"/>
        <w:spacing w:before="0" w:beforeAutospacing="0" w:after="0" w:afterAutospacing="0"/>
        <w:rPr>
          <w:rStyle w:val="apple-style-span"/>
          <w:rFonts w:ascii="Tahoma" w:hAnsi="Tahoma" w:cs="Tahoma"/>
          <w:b w:val="0"/>
          <w:bCs w:val="0"/>
          <w:color w:val="4D4D4B"/>
          <w:sz w:val="17"/>
          <w:szCs w:val="17"/>
        </w:rPr>
      </w:pPr>
    </w:p>
    <w:tbl>
      <w:tblPr>
        <w:tblW w:w="5000" w:type="pct"/>
        <w:jc w:val="center"/>
        <w:tblCellMar>
          <w:top w:w="90" w:type="dxa"/>
          <w:left w:w="150" w:type="dxa"/>
          <w:bottom w:w="15" w:type="dxa"/>
          <w:right w:w="150" w:type="dxa"/>
        </w:tblCellMar>
        <w:tblLook w:val="0000" w:firstRow="0" w:lastRow="0" w:firstColumn="0" w:lastColumn="0" w:noHBand="0" w:noVBand="0"/>
      </w:tblPr>
      <w:tblGrid>
        <w:gridCol w:w="9655"/>
      </w:tblGrid>
      <w:tr w:rsidR="000068E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0068EA" w:rsidRDefault="000068EA">
            <w:pPr>
              <w:pStyle w:val="a3"/>
              <w:spacing w:after="240" w:line="312" w:lineRule="atLeast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Об обеспечении защиты персональных данных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</w:p>
          <w:p w:rsidR="000068EA" w:rsidRDefault="000068EA">
            <w:pPr>
              <w:pStyle w:val="a3"/>
              <w:spacing w:after="0" w:line="312" w:lineRule="atLeast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Во исполнение Федерального закона Российской Федерации от 27 декабря 2009 г. N 363-ФЗ "О внесении изменений в статьи 19 и 25 Федерального закона "О персональных данных" Федеральное агентство по образованию напоминает, что информационные системы персональных данных, созданные до 1 января 2010 года, должны быть не позднее 1 января 2011 года приведены в соответствие с требованиями Федерального закона от 27 июля 2006 года N 152-ФЗ "О персональных данных". 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В дополнение к письму Рособразования от 22.10.2009 г. N 17-187 "Об обеспечении защиты персональных данных" (http://www.ed.gov.ru/news/newdocs/11620/) сообщаем, что Федеральной службой по техническому и экспортному контролю (ФСТЭК России) опубликованы на официальном сайте www.fstec.ru рекомендации по обеспечению защиты информационных систем персональных данных (www.fstec.ru/_spravs/_spec.htm).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Использовать шифровальные (криптографические) средства необходимо только в случае передачи персональных данных по сетям связи общего пользования и (или) сетям международного информационного обмена, в т.ч. Интернет.</w:t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Fonts w:ascii="Tahoma" w:hAnsi="Tahoma" w:cs="Tahoma"/>
                <w:i/>
                <w:iCs/>
                <w:color w:val="000000"/>
                <w:sz w:val="17"/>
                <w:szCs w:val="17"/>
              </w:rPr>
              <w:br/>
            </w: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В этой связи просим Вас до 1 декабря 2010 года разработать и осуществить необходимые меры по приведению информационных систем персональных данных в соответствие с требованиями законодательства и рекомендациями ФСТЭК России и уведомить об изменениях в составе и классификации информационных систем территориальный орган Федеральной службы по надзору в сфере связи, информационных технологий и массовых коммуникаций (Роскомнадзор www.rsoc.ru, www.pd.rsoc.ru/operators-registry/notification/) в течение десяти рабочих дней с даты возникновения изменений.</w:t>
            </w:r>
          </w:p>
          <w:p w:rsidR="000068EA" w:rsidRDefault="000068EA">
            <w:pPr>
              <w:pStyle w:val="a3"/>
              <w:spacing w:after="0" w:line="312" w:lineRule="atLeast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Fonts w:ascii="Tahoma" w:hAnsi="Tahoma" w:cs="Tahoma"/>
                <w:color w:val="333333"/>
                <w:sz w:val="17"/>
                <w:szCs w:val="17"/>
              </w:rPr>
              <w:t> </w:t>
            </w:r>
          </w:p>
          <w:p w:rsidR="000068EA" w:rsidRDefault="000068EA">
            <w:pPr>
              <w:pStyle w:val="a3"/>
              <w:spacing w:after="240" w:line="312" w:lineRule="atLeast"/>
              <w:rPr>
                <w:rFonts w:ascii="Tahoma" w:hAnsi="Tahoma" w:cs="Tahoma"/>
                <w:color w:val="333333"/>
                <w:sz w:val="17"/>
                <w:szCs w:val="17"/>
              </w:rPr>
            </w:pPr>
          </w:p>
        </w:tc>
      </w:tr>
    </w:tbl>
    <w:p w:rsidR="000068EA" w:rsidRDefault="000068EA" w:rsidP="000068EA">
      <w:pPr>
        <w:pStyle w:val="1"/>
        <w:spacing w:before="0" w:beforeAutospacing="0" w:after="0" w:afterAutospacing="0"/>
        <w:rPr>
          <w:rStyle w:val="apple-style-span"/>
          <w:rFonts w:ascii="Tahoma" w:hAnsi="Tahoma" w:cs="Tahoma"/>
          <w:b w:val="0"/>
          <w:bCs w:val="0"/>
          <w:color w:val="4D4D4B"/>
          <w:sz w:val="17"/>
          <w:szCs w:val="17"/>
        </w:rPr>
      </w:pPr>
    </w:p>
    <w:tbl>
      <w:tblPr>
        <w:tblW w:w="5000" w:type="pct"/>
        <w:jc w:val="center"/>
        <w:tblCellMar>
          <w:top w:w="90" w:type="dxa"/>
          <w:left w:w="150" w:type="dxa"/>
          <w:bottom w:w="15" w:type="dxa"/>
          <w:right w:w="150" w:type="dxa"/>
        </w:tblCellMar>
        <w:tblLook w:val="0000" w:firstRow="0" w:lastRow="0" w:firstColumn="0" w:lastColumn="0" w:noHBand="0" w:noVBand="0"/>
      </w:tblPr>
      <w:tblGrid>
        <w:gridCol w:w="6276"/>
        <w:gridCol w:w="3379"/>
      </w:tblGrid>
      <w:tr w:rsidR="000068EA">
        <w:trPr>
          <w:trHeight w:val="285"/>
          <w:jc w:val="center"/>
        </w:trPr>
        <w:tc>
          <w:tcPr>
            <w:tcW w:w="3250" w:type="pct"/>
            <w:shd w:val="clear" w:color="auto" w:fill="auto"/>
            <w:vAlign w:val="center"/>
          </w:tcPr>
          <w:p w:rsidR="000068EA" w:rsidRDefault="000068EA">
            <w:pPr>
              <w:spacing w:line="312" w:lineRule="atLeast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750" w:type="pct"/>
            <w:shd w:val="clear" w:color="auto" w:fill="auto"/>
            <w:vAlign w:val="center"/>
          </w:tcPr>
          <w:p w:rsidR="000068EA" w:rsidRDefault="000068EA">
            <w:pPr>
              <w:shd w:val="clear" w:color="auto" w:fill="F7F7F7"/>
              <w:spacing w:line="312" w:lineRule="atLeast"/>
              <w:rPr>
                <w:rFonts w:ascii="Tahoma" w:hAnsi="Tahoma" w:cs="Tahoma"/>
                <w:color w:val="333333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000000"/>
                <w:sz w:val="17"/>
                <w:szCs w:val="17"/>
              </w:rPr>
              <w:t>Н.И. Булаев</w:t>
            </w:r>
          </w:p>
        </w:tc>
      </w:tr>
    </w:tbl>
    <w:p w:rsidR="000068EA" w:rsidRDefault="000068EA" w:rsidP="000068EA">
      <w:pPr>
        <w:pStyle w:val="1"/>
        <w:spacing w:before="0" w:beforeAutospacing="0" w:after="0" w:afterAutospacing="0"/>
        <w:rPr>
          <w:rStyle w:val="apple-style-span"/>
          <w:rFonts w:ascii="Tahoma" w:hAnsi="Tahoma" w:cs="Tahoma"/>
          <w:b w:val="0"/>
          <w:bCs w:val="0"/>
          <w:color w:val="4D4D4B"/>
          <w:sz w:val="17"/>
          <w:szCs w:val="17"/>
        </w:rPr>
      </w:pPr>
      <w:r>
        <w:rPr>
          <w:rStyle w:val="a4"/>
          <w:rFonts w:ascii="Tahoma" w:hAnsi="Tahoma" w:cs="Tahoma"/>
          <w:b w:val="0"/>
          <w:bCs w:val="0"/>
          <w:color w:val="000000"/>
          <w:sz w:val="17"/>
          <w:szCs w:val="17"/>
        </w:rPr>
        <w:t> </w:t>
      </w:r>
      <w:r>
        <w:rPr>
          <w:rStyle w:val="apple-style-span"/>
          <w:rFonts w:ascii="Tahoma" w:hAnsi="Tahoma" w:cs="Tahoma"/>
          <w:b w:val="0"/>
          <w:bCs w:val="0"/>
          <w:color w:val="4D4D4B"/>
          <w:sz w:val="17"/>
          <w:szCs w:val="17"/>
        </w:rPr>
        <w:t xml:space="preserve"> </w:t>
      </w:r>
    </w:p>
    <w:p w:rsidR="000068EA" w:rsidRDefault="000068EA" w:rsidP="000068EA">
      <w:pPr>
        <w:pStyle w:val="a3"/>
        <w:textAlignment w:val="bottom"/>
        <w:outlineLvl w:val="1"/>
        <w:rPr>
          <w:kern w:val="36"/>
        </w:rPr>
      </w:pPr>
      <w:r>
        <w:rPr>
          <w:rFonts w:ascii="Tahoma" w:hAnsi="Tahoma" w:cs="Tahoma"/>
          <w:color w:val="4D4D4B"/>
          <w:kern w:val="36"/>
          <w:sz w:val="17"/>
          <w:szCs w:val="17"/>
        </w:rPr>
        <w:t> </w:t>
      </w:r>
    </w:p>
    <w:p w:rsidR="000068EA" w:rsidRDefault="000068EA" w:rsidP="000068EA">
      <w:pPr>
        <w:pStyle w:val="a3"/>
        <w:textAlignment w:val="bottom"/>
        <w:outlineLvl w:val="1"/>
        <w:rPr>
          <w:rFonts w:ascii="Tahoma" w:hAnsi="Tahoma" w:cs="Tahoma"/>
          <w:color w:val="4D4D4B"/>
          <w:kern w:val="36"/>
          <w:sz w:val="17"/>
          <w:szCs w:val="17"/>
        </w:rPr>
      </w:pPr>
      <w:r>
        <w:rPr>
          <w:rStyle w:val="a4"/>
          <w:rFonts w:ascii="Tahoma" w:hAnsi="Tahoma" w:cs="Tahoma"/>
          <w:color w:val="000000"/>
          <w:kern w:val="36"/>
          <w:sz w:val="17"/>
          <w:szCs w:val="17"/>
        </w:rPr>
        <w:lastRenderedPageBreak/>
        <w:t> </w:t>
      </w:r>
    </w:p>
    <w:p w:rsidR="000068EA" w:rsidRDefault="000068EA" w:rsidP="000068EA">
      <w:pPr>
        <w:pStyle w:val="a3"/>
        <w:textAlignment w:val="bottom"/>
        <w:outlineLvl w:val="1"/>
        <w:rPr>
          <w:rFonts w:ascii="Tahoma" w:hAnsi="Tahoma" w:cs="Tahoma"/>
          <w:color w:val="4D4D4B"/>
          <w:kern w:val="36"/>
          <w:sz w:val="17"/>
          <w:szCs w:val="17"/>
        </w:rPr>
      </w:pPr>
      <w:r>
        <w:rPr>
          <w:rStyle w:val="a5"/>
          <w:rFonts w:ascii="Tahoma" w:hAnsi="Tahoma" w:cs="Tahoma"/>
          <w:i/>
          <w:iCs/>
          <w:color w:val="000000"/>
          <w:kern w:val="36"/>
          <w:sz w:val="17"/>
          <w:szCs w:val="17"/>
        </w:rPr>
        <w:t> </w:t>
      </w:r>
      <w:r>
        <w:rPr>
          <w:rStyle w:val="a5"/>
          <w:rFonts w:ascii="Verdana" w:hAnsi="Verdana" w:cs="Helvetica"/>
          <w:i/>
          <w:iCs/>
          <w:color w:val="000000"/>
          <w:kern w:val="36"/>
          <w:sz w:val="18"/>
          <w:szCs w:val="18"/>
        </w:rPr>
        <w:t>Информация об основных нормативно-методических документах и требованиях по организации защиты персональных данных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Законодательством Российской Федерации ответственность за надлежащую защиту персональных данных возлагается на организации, в которых персональные данные обрабатываются. Уполномоченным органом по контролю за соблюдением законодательства о персональных данных является Федеральная служба по надзору в сфере связи, информационных технологий и массовых коммуникаций (Роскомнадзор).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Роскомнадзор проводит плановые (целевые, комплексные) проверки, а также проверки по жалобам и обращениям физических и юридических лиц. Проверки систем защиты персональных данных могут также осуществляться ФСТЭК России или ФСБ России при проведении контроля систем защиты конфиденциальных данных или использования криптосредств. При обнаружении неправомерных действий с персональными данными, их обработка должны быть прекращена до устранения выявленных нарушений.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Нарушение законодательства о персональных данных, в соответствии с Федеральным законом от 27.07.2006 г. № 152-ФЗ «О персональных данных» (статья 24) влечет за собой гражданскую, уголовную, административную, дисциплинарную и иную предусмотренную законодательством Российской Федерации ответственность, налагаемую в судебном порядке.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1. Законодательство о защите персональных данных.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Под персональными данными (ПД) понимают любую информацию, относящуюся к определенному или определяемому на основании такой информации физическому лицу (субъекту ПД), в том числе: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Оператор персональных данных - государственный орган, муниципальный орган, юридическое или физическое лицо, организующие и (или) осуществляющие обработку персональных данных, а также определяющие цели и содержание такой обработки.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Информационная система персональных данных – информационная система, представляющая собой совокупность персональных данных, содержащихся в базе данных, а также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 или без наличия таких средств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Обработка персональных данных 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Трансграничная передача персональных данных – передача персональных данных оператором через Государственную границу Российской Федерации.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lastRenderedPageBreak/>
        <w:t>В целях защиты прав граждан на неприкосновенность частной жизни, личной и семейной тайны в последние годы принят ряд законодательных актов. В настоящее время законодательно-нормативная база по персональным данным включает: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Трудовой кодекс Российской Федерации от 30.12.2001 г. № 197-ФЗ </w:t>
      </w: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(14 глава, с изменениями и дополнениями)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http://www.rsoc.ru/main/directions/874/916.shtml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http://www.consultant.ru/popular/tkrf/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Федеральный закон от 19.12.2005 г. N 160-ФЗ «</w:t>
      </w: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О ратификации Конвенции Совета Европы о защите физических лиц при автоматизированной обработке персональных данных»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http://www.rsoc.ru/main/directions/874/916.shtml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http://www.businesspravo.ru/Docum/DocumShow_DocumID_106723.html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Федеральный закон Российской Федерации от 27.07.2006 г. N 152-ФЗ </w:t>
      </w: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«О персональных данных».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http://www.rsoc.ru/main/directions/874/916.shtml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http://www.fstec.ru/_razd/_ispo.htm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Постановление Правительства Российской Федерации от 17.11.2007 г. № 781 </w:t>
      </w: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«Об утверждении Положения об обеспечении безопасности персональных данных при их обработке в информационных системах персональных данных».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http://www.rg.ru/2007/11/21/personalnye-dannye-dok.html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http://www.garant.ru/hotlaw/doc/106330.htm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Постановление Правительства Российской Федерации от 15.09.2008 г. № 687 «</w:t>
      </w: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http://www.rg.ru/2008/09/24/dannye-obrabotka-dok.html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http://www.garant.ru/hotlaw/doc/122316.htm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4"/>
          <w:rFonts w:ascii="Verdana" w:hAnsi="Verdana" w:cs="Helvetica"/>
          <w:color w:val="000000"/>
          <w:kern w:val="36"/>
          <w:sz w:val="18"/>
          <w:szCs w:val="18"/>
        </w:rPr>
        <w:t>Постановление Правительства Российской Федерации от 6.07.2008 г. № 512 «</w:t>
      </w: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данных».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http://www.rg.ru/2008/07/11/trebovaniya-dok.html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http://www.garant.ru/hotlaw/doc/117878.htm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Постановление Правительства Российской Федерации от 15.08.2006 г. № 504 «О лицензировании деятельности по технической защите конфиденциальной информации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lastRenderedPageBreak/>
        <w:t>http://www.fstec.ru/_razd/_ispo.htm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http://infopravo.by.ru/fed2005/ch01/akt11179.shtm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Постановление Правительства Российской Федерации от 16.03.2009 г. № 228 «О Федеральной службе по надзору в сфере связи, информационных технологий и массовых коммуникаций»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http://www.rsoc.ru/main/about/953.shtml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http://www.rg.ru/2009/03/24/polozhenie-dok.html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Приказ ФСТЭК России, ФСБ России, Мининформсвязи России от 13.02.2008 г. № 55/86/20 «Об утверждении Порядка проведения классификации информационных систем персональных данных»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http://www.fstec.ru/_docs/_perech2.htm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http://www.rg.ru/2008/04/12/informaciya-doc.html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Приказ Россвязькомнадзора от 17.07.2008 г. № 08 «Об утверждении образца формы уведомления об обработке персональных данных»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http://www.rsoc.ru/main/directions/874/916.shtml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Приказ Россвязькомнадзора от 18.02.2009 № 42 «О внесении изменений в приказ Россвязькомнадзора от 17 июля 2008г. № 8 «Об утверждении образца формы уведомления об обработке персональных данных»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http://www.rsoc.ru/main/directions/874/916.shtml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Обеспечение безопасности персональных данных должно осуществляться в соответствии с методическими документами ФСТЭК России (документы ДСП):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Основные мероприятия по организации и техническому обеспечению безопасности персональных данных, обрабатываемых в информационных системах персональных данных" от 15 февраля 2008 года,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Базовая модель угроз безопасности персональных данных при их обработке в информационных системах персональных данных" от 15 февраля 2008 года,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Методика определения актуальных угроз безопасности персональных данных при их обработке в информационных системах персональных данных" от 15 февраля 2008 года,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Рекомендации по обеспечению безопасности персональных данных при их обработке в информационных системах персональных данных" от 15 февраля 2008 года.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Для получения перечисленных документов для служебного пользования можно обратиться во ФСТЭК России.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lastRenderedPageBreak/>
        <w:t>http://www.rsoc.ru/main/directions/874/934.shtml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Использование криптосредств для обеспечения безопасности персональных данных должно осуществляться в соответствии с: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Приказом ФСБ России от 9.02.2005 г. № 66 «Об утверждении Положения о разработке, производстве, реализации и эксплуатации шифровальных (криптографических) средств защиты информации)»;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http://www.businesspravo.ru/Docum/DocumShow_DocumID_97997.html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http://www.rfcmd.ru/sphider/docs/InfoSec/Prikaz_FSB_N_66_ot_09_02_05.htm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Постановлением Правительства Российской Федерации от 29.12.2007 г. № 957 «Об утверждении положений о лицензировании отдельных видов деятельности, связанных с шифровальными (криптографическими) средствами»;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http://www.fsb.ru/fsb/supplement/contact/lsz/post957.htm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http://www.garant.ru/hotlaw/doc/109485.htm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Методическими рекомендациями по обеспечению с помощью криптосредств безопасности персональных данных при их обработке в информационных системах персональных данных с использованием средств автоматизации (ФСБ России, от 21.02.2008 г. № 149/54-144)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http://www.fsb.ru/fsb/science/single.htm!id%3D10434826%40fsbResearchart.html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http://www.mediann.ru/article_6_1_1.html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Типовыми требованиями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(ФСБ России, от 21.02.2008 г. № 149/6/6-622)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http://www.fsb.ru/fsb/science/single.htm!id%3D10434826%40fsbResearchart.html</w:t>
      </w:r>
    </w:p>
    <w:p w:rsidR="000068EA" w:rsidRDefault="000068EA" w:rsidP="000068EA">
      <w:pPr>
        <w:pStyle w:val="a3"/>
        <w:spacing w:before="120" w:after="216" w:line="336" w:lineRule="atLeast"/>
        <w:jc w:val="righ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http://www.mediann.ru/article_6_1_1.html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На основании указанных выше документов всеми организациями и физическими лицами на территории Российской Федерации должен обеспечиваться требуемый уровень безопасности персональных данных (в действующих информационных системах – не позднее 01.01.2010 г.). Лица, виновные в нарушении требований несут предусмотренную законодательством Российской Федерации ответственность.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2. Порядок обработки персональных данных, осуществляемой без использования средств автоматизации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lastRenderedPageBreak/>
        <w:t>Обработка персональных данных без использования средств автоматизации осуществляется в соответствии с законодательством Российской Федерации и «Положением об особенностях обработки персональных данных, осуществляемой без использования средств автоматизации», утвержденным постановлением Правительства Российской Федерации от 15.09.2008 г. № 687.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Лица, осуществляющие обработку персональных данных без использования средств автоматизации (в том числе сотрудники организации-оператора или лица, осуществляющие такую обработку по договору с оператором),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организации (при их наличии).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были: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определены места хранения персональных данных (материальных носителей) и установлен перечень лиц, осуществляющих обработку персональных данных либо имеющих к ним доступ.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обеспечено раздельное хранение персональных данных (материальных носителей), обработка которых осуществляется в различных целях.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соблюдены условия, обеспечивающие сохранность персональных данных и исключающие несанкционированный к ним доступ.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Перечень мер, необходимых для обеспечения таких условий, порядок их принятия, а также перечень лиц, ответственных за реализацию указанных мер, устанавливается оператором в соответствии с требованиями, предъявляемыми указанными правовыми актами.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3. Основные обязанности операторов информационных систем, обрабатывающих персональные данные.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Операторы обязаны обеспечивать защиту персональных данных во внедряемых информационных системах с момента их ввода в эксплуатацию.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В отношении действующих информационных систем, обрабатывающих персональные данные, операторы обязаны провести их классификацию с оформлением соответствующего акта, реализовать до 01.01.2010 г. комплекс мер по защите персональных данных в соответствии с перечисленными правовыми актами и методическими документами в виде системы защиты персональных данных, провести оценку соответствия информационной системы персональных данных требованиям безопасности в форме сертификации (аттестации) или декларирования соответствия.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lastRenderedPageBreak/>
        <w:t>4. Порядок проведения (или уточнения) классификации информационных систем персональных данных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Постановление Правительства Российской Федерации от 17.11.2007 г. № 781 возлагает обязанность классификации информационных систем персональных данных и задачу обеспечения их безопасности - на оператора персональных данных, а разработку методов и способов защиты персональных данных в информационных системах - на ФСТЭК России и ФСБ России.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Классификация информационных систем персональных данных осуществляется оператором в соответствии с приказом ФСТЭК России, ФСБ России, Мининформсвязи России от 13.02.2008 года № 55/86/20 «Об утверждении Порядка проведения классификации информационных систем персональных данных» в зависимости от категории обрабатываемых данных и их количества.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Установлены следующие категории персональных данных (ПД):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Категория 1 - ПД, касающиеся расовой, национальной принадлежности, политических взглядов, религиозных и философских убеждений, состояния здоровья, интимной жизни;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Категория 2 - ПД, позволяющие идентифицировать субъекта ПД и получить о нем дополнительную информацию, за исключением ПД, относящихся к категории 1;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Категория 3 - персональные данные, позволяющие идентифицировать субъекта ПД;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Категория 4 - обезличенные и (или) общедоступные персональные данные.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Информационные системы персональных данных подразделяются на типовые и специальные. К типовым системам относятся системы, в которых требуется обеспечить только конфиденциальность персональных данных. Все остальные системы относятся к специальным.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В зависимости от последствий нарушений заданной характеристики безопасности персональных данных, типовой информационной системе присваивается один из классов: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класс 1 (К1) – информационные системы, для которых нарушения могут привести к значительным негативным последствиям для субъектов персональных данных;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класс 2 (К2) - информационные системы, для которых нарушения могут привести к негативным последствиям для субъектов персональных данных;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класс 3 (К3) - информационные системы, для которых нарушения могут привести к незначительным негативным последствиям для субъектов персональных данных;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класс 4 (К4) - информационные системы, для которых нарушения не приводят к негативным последствиям для субъектов персональных данных.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Класс типовой информационной системы определяется оператором в соответствии с таблицей, приведенной в приказе ФСТЭК России, ФСБ России, Мининформсвязи России от 13.02.2008 года № 55/86/20.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lastRenderedPageBreak/>
        <w:t>Класс специальной информационной системы определяется на основе модели угроз безопасности персональных данных по результатам анализа исходных данных в соответствии с приведенными выше методическими документами ФСТЭК России.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В случае выделения в составе информационной системы подсистем, каждая из которых является информационной системой, информационной системе в целом присваивается класс, соответствующий наиболее высокому классу входящих в нее подсистем. Вследствие этого интегрированные информационные системы, как правило, подпадают под классы К1 и К2 и требуют больших затрат на защиту персональных данных. Защита систем упрощается, если сложная система сегментирована на несколько отдельных, не связанных друг с другом систем, различных по целям и регламентам обработки персональных данных.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Результаты классификации информационных систем оформляются соответствующим актом оператора. Класс информационной системы может быть пересмотрен: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по решению оператора на основе проведенных им анализа и оценки угроз безопасности персональных данных с учетом особенностей и (или) изменений конкретной информационной системы;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по результатам мероприятий по контролю за выполнением требований к обеспечению безопасности персональных данных при их обработке в информационной системе.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Устанавливается следующий порядок оценки соответствия степени защищенности информационных систем требованиям безопасности: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для информационных систем 1 и 2 класса соответствие степени защищенности требованиям безопасности устанавливается путем обязательной сертификации (аттестации);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для информационных систем 3 класса соответствие требованиям безопасности подтверждается путем сертификации (аттестации) или (по выбору оператора) декларированием соответствия, проводимым оператором персональных данных;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для информационных системы 4 класса оценка соответствия не регламентируется и осуществляется по решению оператора персональных данных.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Операторы обязаны при обработке персональных данных принимать требуемые организационные и технические меры, в том числе при необходимости использовать шифровальные (криптографические) средства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Система защиты персональных данных должна строиться только на основе сертифицированных ФСТЭК России и ФСБ России средствах защиты (технических, программных, программно-аппаратных и криптографических).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lastRenderedPageBreak/>
        <w:t>Без наличия соответствующих лицензий проведение мероприятий по защите персональных данных возможно только для информационных систем класса К3, а также для информационных систем класса К4.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Для проведения собственными силами мероприятий по обеспечению безопасности персональных данных для специальных информационных систем, систем 1 и 2 класса и распределенных (например, подключенных к Интернет) систем 3 класса операторы обязаны в установленном порядке получить лицензию ФСТЭК России на деятельность по технической защите конфиденциальной информации.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Для применения криптографических средств защиты персональных данных (в том числе, для изготовления ключей или сертификатов), в зависимости от планируемых действий, потребуются различные лицензии ФСБ России, регламентирующие работы в области криптографической защиты информации.</w:t>
      </w:r>
    </w:p>
    <w:p w:rsidR="000068EA" w:rsidRPr="002B2993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5</w:t>
      </w:r>
      <w:r w:rsidRPr="002B2993">
        <w:rPr>
          <w:rStyle w:val="apple-style-span"/>
          <w:rFonts w:ascii="Verdana" w:hAnsi="Verdana" w:cs="Helvetica"/>
          <w:b/>
          <w:iCs/>
          <w:color w:val="000000"/>
          <w:kern w:val="36"/>
          <w:sz w:val="18"/>
          <w:szCs w:val="18"/>
        </w:rPr>
        <w:t>. Основные мероприятия по обеспечению безопасности персональных данных в учреждениях образования</w:t>
      </w:r>
    </w:p>
    <w:p w:rsidR="000068EA" w:rsidRPr="002B2993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 w:rsidRPr="002B2993">
        <w:rPr>
          <w:rStyle w:val="apple-style-span"/>
          <w:rFonts w:ascii="Verdana" w:hAnsi="Verdana" w:cs="Helvetica"/>
          <w:b/>
          <w:iCs/>
          <w:color w:val="000000"/>
          <w:kern w:val="36"/>
          <w:sz w:val="18"/>
          <w:szCs w:val="18"/>
        </w:rPr>
        <w:t>Исходя из требований законодательства образовательным учреждениям в течение 2009 года необходимо.</w:t>
      </w:r>
    </w:p>
    <w:p w:rsidR="000068EA" w:rsidRPr="002B2993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 w:rsidRPr="002B2993">
        <w:rPr>
          <w:rStyle w:val="apple-style-span"/>
          <w:rFonts w:ascii="Verdana" w:hAnsi="Verdana" w:cs="Helvetica"/>
          <w:b/>
          <w:iCs/>
          <w:color w:val="000000"/>
          <w:kern w:val="36"/>
          <w:sz w:val="18"/>
          <w:szCs w:val="18"/>
        </w:rPr>
        <w:t>1. Определить (или уточнить) состав и категории обрабатываемых персональных данных.</w:t>
      </w:r>
    </w:p>
    <w:p w:rsidR="000068EA" w:rsidRPr="002B2993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 w:rsidRPr="002B2993">
        <w:rPr>
          <w:rStyle w:val="apple-style-span"/>
          <w:rFonts w:ascii="Verdana" w:hAnsi="Verdana" w:cs="Helvetica"/>
          <w:b/>
          <w:iCs/>
          <w:color w:val="000000"/>
          <w:kern w:val="36"/>
          <w:sz w:val="18"/>
          <w:szCs w:val="18"/>
        </w:rPr>
        <w:t>2. Осуществить (или уточнить) классификацию действующих информационных систем, обрабатывающих персональные данные.</w:t>
      </w:r>
    </w:p>
    <w:p w:rsidR="000068EA" w:rsidRPr="002B2993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 w:rsidRPr="002B2993">
        <w:rPr>
          <w:rStyle w:val="apple-style-span"/>
          <w:rFonts w:ascii="Verdana" w:hAnsi="Verdana" w:cs="Helvetica"/>
          <w:b/>
          <w:iCs/>
          <w:color w:val="000000"/>
          <w:kern w:val="36"/>
          <w:sz w:val="18"/>
          <w:szCs w:val="18"/>
        </w:rPr>
        <w:t>3. Провести необходимые организационные и технические мероприятия для обеспечения защиты:</w:t>
      </w:r>
    </w:p>
    <w:p w:rsidR="000068EA" w:rsidRPr="002B2993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 w:rsidRPr="002B2993">
        <w:rPr>
          <w:rStyle w:val="apple-style-span"/>
          <w:rFonts w:ascii="Verdana" w:hAnsi="Verdana" w:cs="Helvetica"/>
          <w:b/>
          <w:iCs/>
          <w:color w:val="000000"/>
          <w:kern w:val="36"/>
          <w:sz w:val="18"/>
          <w:szCs w:val="18"/>
        </w:rPr>
        <w:t>- персональных данных, обрабатываемых без использования средств автоматизации;</w:t>
      </w:r>
    </w:p>
    <w:p w:rsidR="000068EA" w:rsidRPr="002B2993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 w:rsidRPr="002B2993">
        <w:rPr>
          <w:rStyle w:val="apple-style-span"/>
          <w:rFonts w:ascii="Verdana" w:hAnsi="Verdana" w:cs="Helvetica"/>
          <w:b/>
          <w:iCs/>
          <w:color w:val="000000"/>
          <w:kern w:val="36"/>
          <w:sz w:val="18"/>
          <w:szCs w:val="18"/>
        </w:rPr>
        <w:t>- информационных систем, обрабатывающих персональные данные.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4. Декларировать соответствие или провести аттестационные (сертификационные) испытания информационных систем, обрабатывающих персональные данные.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Мероприятия по обеспечению безопасности персональных данных осуществляются на основе законодательства Российской Федерации, нормативных и методических документов.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В части предварительных организационных мероприятий по защите персональных данных всем подведомственным Рособразованию учреждениям и организациям следует: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определить перечень, цели и порядок обработки персональных данных,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назначить ответственных за работу с персональными данными,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подготовить должностные инструкции сотрудников, обрабатывающих персональные данные,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обеспечить размещение и охрану средств хранения и обработки персональных данных.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Для информационных систем классов К1 и К2 дополнительно потребуется принять предусмотренные методическими документами ФСТЭК России и ФСБ России меры по защите информации от утечки по техническим каналам.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6. Порядок проведения аттестационных (сертификационных) испытаний.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Аттестационные (сертификационные) испытания проводятся организациями, имеющими необходимые лицензии ФСТЭК России. При этом под аттестацией понимают комплекс мер, позволяющих привести информационную систему в соответствие с требованиями по безопасности информации к заявленному классу, изложенными в нормативно-методических документах ФСТЭК России.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Аттестационные (сертификационные) испытания содержат в себе анализ уже имеющихся на объекте информационных систем персональных данных, а так же вновь принятых решений по обеспечению безопасности информации и включают проверку: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организационно-режимных мероприятий по обеспечению защиты информации;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защищенности информации от утечек по техническим каналам (ПЭМИН);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- защищенности информации от несанкционированного доступа.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По результатам аттестационных испытаний принимается решение о выдаче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«Аттестата соответствия» информационной системы заявленному классу по требованиям безопасности информации. Аттестат выдается сроком на 3 года.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7. Декларирование соответствия.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Декларирование соответствия – это подтверждение соответствия характеристик информационной системы персональных данных предъявляемым к ней требованиям, установленным законодательством Российской Федерации, руководящими и нормативно-методическими документами ФСТЭК России и ФСБ России.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Декларирование соответствия может осуществляться на основе собственных доказательств или на основании доказательств, полученных с участием привлеченных организаций, имеющих необходимые лицензии.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В случае проведения декларирования на основе собственных доказательств оператор самостоятельно формирует комплект документов, таких как техническая документация, другие документы и результаты собственных исследований, послужившие мотивированным основанием для подтверждения соответствия информационной системы персональных данных всем необходимым требованиям, предъявляемым к классу К3.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Независимо от используемой формы подтверждения соответствия оператор может также предоставить протоколы испытаний, проведенных в исследовательской лаборатории.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Декларации о соответствии, полученные на основе собственных доказательств и с участием третьей стороны имеют одинаковую юридическую силу. Также они имеют действие аналогичное действию сертификата (аттестата) соответствия и также действительны на территории всей страны и стран, признающих разрешительные документы системы ГОСТ Р в течение всего срока действия.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Декларация о соответствии оформляется на русском языке и должна содержать: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• наименование и местонахождение заказчика;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• информацию об объекте подтверждения соответствия, позволяющую идентифицировать этот объект, класс ИС ПД;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• наименование документов, на соответствие требованиям которых подтверждается ИС ПД;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• указание на схему декларирования соответствия;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• заявление заказчика о принятии им мер по обеспечению соответствия продукции необходимым требованиям;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• сведения о документах, послуживших основанием для подтверждения соответствия продукции требованиям;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• срок действия декларации о соответствии.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8. Заключение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Для классификации и защиты информационных систем персональных данных образовательные учреждения, не располагающие необходимыми специалистами и лицензиями, могут обратиться на договорных условиях за методической и консультационной поддержкой в организации, имеющие соответствующие лицензии.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Перечень органов (организаций) по аттестации Системы сертификации средств защиты информации по требованиям безопасности информации, а также Государственный реестр сертифицированных средств защиты информации размещены на сайте ФСТЭК России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http://www.fstec.ru/_razd/_serto.htm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Специализированным организациям могут быть поручены: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1. Методическая поддержка и консультирование при проведении сегментирования интегрированных информационных систем, определении состава и классификации информационных систем, обрабатывающих персональные данные.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2. Консультирование и помощь в формировании перечня организационно-технических мероприятий, необходимых для создания системы защиты информационных систем, обрабатывающих персональные данные.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3. Консультирование при подготовке декларации соответствия для систем класса К3.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4. Аудит информационных систем персональных данных, подбор и установка необходимых технических средств защиты информации для систем классов К2 и К1, а также распределенных информационных систем класса К3.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5. Подготовка, проведение аттестационных испытаний информационных систем классов К2 и К1 с выдачей Аттестата соответствия.</w:t>
      </w:r>
    </w:p>
    <w:p w:rsidR="000068EA" w:rsidRDefault="000068EA" w:rsidP="000068EA">
      <w:pPr>
        <w:pStyle w:val="a3"/>
        <w:spacing w:before="120" w:after="216" w:line="336" w:lineRule="atLeast"/>
        <w:textAlignment w:val="bottom"/>
        <w:outlineLvl w:val="1"/>
        <w:rPr>
          <w:rFonts w:ascii="Helvetica" w:hAnsi="Helvetica" w:cs="Helvetica"/>
          <w:b/>
          <w:bCs/>
          <w:color w:val="666666"/>
          <w:kern w:val="36"/>
          <w:sz w:val="23"/>
          <w:szCs w:val="23"/>
        </w:rPr>
      </w:pPr>
      <w:r>
        <w:rPr>
          <w:rStyle w:val="apple-style-span"/>
          <w:rFonts w:ascii="Verdana" w:hAnsi="Verdana" w:cs="Helvetica"/>
          <w:i/>
          <w:iCs/>
          <w:color w:val="000000"/>
          <w:kern w:val="36"/>
          <w:sz w:val="18"/>
          <w:szCs w:val="18"/>
        </w:rPr>
        <w:t>При использовании перечисленных нормативно-методические документов по защите персональных данных необходимо иметь ввиду, что регулирующими органами могут вноситься уточнения и разъяснения, которые должны приниматься к исполнению всеми операторами информационных систем, обрабатывающих персональные данные.</w:t>
      </w:r>
    </w:p>
    <w:p w:rsidR="000D604D" w:rsidRDefault="000D604D"/>
    <w:sectPr w:rsidR="000D60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FC"/>
    <w:rsid w:val="000068EA"/>
    <w:rsid w:val="000D604D"/>
    <w:rsid w:val="00102C0C"/>
    <w:rsid w:val="0020002E"/>
    <w:rsid w:val="002B2993"/>
    <w:rsid w:val="003D6AE1"/>
    <w:rsid w:val="0044146C"/>
    <w:rsid w:val="00DA51FC"/>
    <w:rsid w:val="00DD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068EA"/>
    <w:pPr>
      <w:spacing w:before="100" w:beforeAutospacing="1" w:after="100" w:afterAutospacing="1"/>
      <w:textAlignment w:val="bottom"/>
      <w:outlineLvl w:val="0"/>
    </w:pPr>
    <w:rPr>
      <w:rFonts w:ascii="Helvetica" w:hAnsi="Helvetica" w:cs="Helvetica"/>
      <w:b/>
      <w:bCs/>
      <w:color w:val="666666"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68EA"/>
    <w:pPr>
      <w:spacing w:after="75"/>
    </w:pPr>
  </w:style>
  <w:style w:type="character" w:customStyle="1" w:styleId="apple-style-span">
    <w:name w:val="apple-style-span"/>
    <w:basedOn w:val="a0"/>
    <w:rsid w:val="000068EA"/>
  </w:style>
  <w:style w:type="character" w:styleId="a4">
    <w:name w:val="Emphasis"/>
    <w:basedOn w:val="a0"/>
    <w:qFormat/>
    <w:rsid w:val="000068EA"/>
    <w:rPr>
      <w:i/>
      <w:iCs/>
    </w:rPr>
  </w:style>
  <w:style w:type="character" w:styleId="a5">
    <w:name w:val="Strong"/>
    <w:basedOn w:val="a0"/>
    <w:qFormat/>
    <w:rsid w:val="000068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068EA"/>
    <w:pPr>
      <w:spacing w:before="100" w:beforeAutospacing="1" w:after="100" w:afterAutospacing="1"/>
      <w:textAlignment w:val="bottom"/>
      <w:outlineLvl w:val="0"/>
    </w:pPr>
    <w:rPr>
      <w:rFonts w:ascii="Helvetica" w:hAnsi="Helvetica" w:cs="Helvetica"/>
      <w:b/>
      <w:bCs/>
      <w:color w:val="666666"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68EA"/>
    <w:pPr>
      <w:spacing w:after="75"/>
    </w:pPr>
  </w:style>
  <w:style w:type="character" w:customStyle="1" w:styleId="apple-style-span">
    <w:name w:val="apple-style-span"/>
    <w:basedOn w:val="a0"/>
    <w:rsid w:val="000068EA"/>
  </w:style>
  <w:style w:type="character" w:styleId="a4">
    <w:name w:val="Emphasis"/>
    <w:basedOn w:val="a0"/>
    <w:qFormat/>
    <w:rsid w:val="000068EA"/>
    <w:rPr>
      <w:i/>
      <w:iCs/>
    </w:rPr>
  </w:style>
  <w:style w:type="character" w:styleId="a5">
    <w:name w:val="Strong"/>
    <w:basedOn w:val="a0"/>
    <w:qFormat/>
    <w:rsid w:val="00006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3833</Words>
  <Characters>21852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Рособразования от 15</vt:lpstr>
    </vt:vector>
  </TitlesOfParts>
  <Company>321</Company>
  <LinksUpToDate>false</LinksUpToDate>
  <CharactersWithSpaces>25634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Рособразования от 15</dc:title>
  <dc:creator>123</dc:creator>
  <cp:lastModifiedBy>Настя</cp:lastModifiedBy>
  <cp:revision>2</cp:revision>
  <dcterms:created xsi:type="dcterms:W3CDTF">2016-03-29T12:14:00Z</dcterms:created>
  <dcterms:modified xsi:type="dcterms:W3CDTF">2016-03-29T12:14:00Z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625932986</vt:i4>
  </property>
  <property fmtid="{D5CDD505-2E9C-101B-9397-08002B2CF9AE}" pid="3" name="_EmailSubject">
    <vt:lpwstr>На сайт</vt:lpwstr>
  </property>
  <property fmtid="{D5CDD505-2E9C-101B-9397-08002B2CF9AE}" pid="4" name="_AuthorEmail">
    <vt:lpwstr>Astapenko@sinergi.ru</vt:lpwstr>
  </property>
  <property fmtid="{D5CDD505-2E9C-101B-9397-08002B2CF9AE}" pid="5" name="_AuthorEmailDisplayName">
    <vt:lpwstr>Астапенко Ирина Геннадьевна</vt:lpwstr>
  </property>
  <property fmtid="{D5CDD505-2E9C-101B-9397-08002B2CF9AE}" pid="6" name="_ReviewingToolsShownOnce">
    <vt:lpwstr/>
  </property>
</Properties>
</file>