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CDC" w:rsidRPr="000E685A" w:rsidRDefault="008D2CDC" w:rsidP="008D2CDC">
      <w:pPr>
        <w:tabs>
          <w:tab w:val="left" w:pos="0"/>
        </w:tabs>
        <w:spacing w:line="360" w:lineRule="auto"/>
        <w:jc w:val="center"/>
        <w:rPr>
          <w:b/>
          <w:bCs/>
          <w:iCs/>
          <w:sz w:val="24"/>
          <w:szCs w:val="28"/>
        </w:rPr>
      </w:pPr>
      <w:r w:rsidRPr="000E685A">
        <w:rPr>
          <w:b/>
          <w:noProof/>
          <w:sz w:val="24"/>
          <w:szCs w:val="28"/>
          <w:lang w:eastAsia="ru-RU"/>
        </w:rPr>
        <w:drawing>
          <wp:inline distT="0" distB="0" distL="0" distR="0" wp14:anchorId="65CCCBFC" wp14:editId="7CBA70FD">
            <wp:extent cx="952500" cy="952500"/>
            <wp:effectExtent l="0" t="0" r="0" b="0"/>
            <wp:docPr id="1" name="Рисунок 4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DC" w:rsidRPr="000E685A" w:rsidRDefault="008D2CDC" w:rsidP="008D2CDC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proofErr w:type="gramStart"/>
      <w:r w:rsidRPr="000E685A">
        <w:rPr>
          <w:rFonts w:ascii="Times New Roman" w:hAnsi="Times New Roman" w:cs="Times New Roman"/>
          <w:b/>
          <w:bCs/>
          <w:iCs/>
          <w:sz w:val="24"/>
          <w:szCs w:val="28"/>
        </w:rPr>
        <w:t>ГОСУДАРСТВЕННОЕ  БЮДЖЕТНОЕ</w:t>
      </w:r>
      <w:proofErr w:type="gramEnd"/>
      <w:r w:rsidRPr="000E685A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 П</w:t>
      </w:r>
      <w:r w:rsidRPr="000E685A">
        <w:rPr>
          <w:rFonts w:ascii="Times New Roman" w:hAnsi="Times New Roman" w:cs="Times New Roman"/>
          <w:b/>
          <w:bCs/>
          <w:iCs/>
          <w:caps/>
          <w:sz w:val="24"/>
          <w:szCs w:val="28"/>
        </w:rPr>
        <w:t>рофессиональное</w:t>
      </w:r>
      <w:r w:rsidRPr="000E685A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ОБРАЗОВАТЕЛЬНОЕ УЧРЕЖДЕНИЕ</w:t>
      </w:r>
    </w:p>
    <w:p w:rsidR="008D2CDC" w:rsidRPr="000E685A" w:rsidRDefault="008D2CDC" w:rsidP="008D2CDC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0E685A">
        <w:rPr>
          <w:rFonts w:ascii="Times New Roman" w:hAnsi="Times New Roman" w:cs="Times New Roman"/>
          <w:b/>
          <w:bCs/>
          <w:iCs/>
          <w:sz w:val="24"/>
          <w:szCs w:val="28"/>
        </w:rPr>
        <w:t>«СЕВЕРО- ОСЕТИНСКИЙ   МЕДИЦИНСКИЙ КОЛЛЕДЖ»</w:t>
      </w:r>
    </w:p>
    <w:p w:rsidR="008D2CDC" w:rsidRPr="000E685A" w:rsidRDefault="008D2CDC" w:rsidP="008D2CDC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E685A">
        <w:rPr>
          <w:rFonts w:ascii="Times New Roman" w:hAnsi="Times New Roman" w:cs="Times New Roman"/>
          <w:b/>
          <w:bCs/>
          <w:iCs/>
          <w:sz w:val="24"/>
          <w:szCs w:val="28"/>
        </w:rPr>
        <w:t>МИНИСТЕРСТВА ЗДРАВООХРАНЕНИЯ РСО-АЛАНИЯ</w:t>
      </w:r>
    </w:p>
    <w:p w:rsidR="008D2CDC" w:rsidRDefault="008D2CDC" w:rsidP="008D2CDC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8D2CDC" w:rsidRDefault="008D2CDC" w:rsidP="008D2CDC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8D2CDC" w:rsidRDefault="008D2CDC" w:rsidP="008D2CDC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8D2CDC" w:rsidRDefault="008D2CDC" w:rsidP="008D2CDC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8D2CDC" w:rsidRDefault="008D2CDC" w:rsidP="008D2CDC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8D2CDC" w:rsidRDefault="008D2CDC" w:rsidP="008D2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7AD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ЛЕКЦИОННОГО ЗАНЯТИЯ</w:t>
      </w:r>
    </w:p>
    <w:p w:rsidR="008D2CDC" w:rsidRPr="004257AD" w:rsidRDefault="008D2CDC" w:rsidP="008D2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CDC" w:rsidRPr="009446C9" w:rsidRDefault="008D2CDC" w:rsidP="008D2CDC">
      <w:pPr>
        <w:ind w:left="720"/>
        <w:rPr>
          <w:rFonts w:eastAsiaTheme="minorEastAsia" w:cs="Times New Roman"/>
          <w:b/>
          <w:i/>
          <w:sz w:val="32"/>
          <w:szCs w:val="32"/>
          <w:lang w:eastAsia="ru-RU"/>
        </w:rPr>
      </w:pPr>
      <w:r w:rsidRPr="00081F20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Учебная </w:t>
      </w:r>
      <w:proofErr w:type="gramStart"/>
      <w:r w:rsidRPr="00081F20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дисциплина:</w:t>
      </w:r>
      <w:r>
        <w:rPr>
          <w:rFonts w:eastAsiaTheme="minorEastAsia" w:cs="Times New Roman"/>
          <w:b/>
          <w:i/>
          <w:sz w:val="32"/>
          <w:szCs w:val="32"/>
          <w:lang w:eastAsia="ru-RU"/>
        </w:rPr>
        <w:t xml:space="preserve">  </w:t>
      </w:r>
      <w:r w:rsidRPr="00081F2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«</w:t>
      </w:r>
      <w:proofErr w:type="gram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__________________</w:t>
      </w:r>
      <w:r w:rsidRPr="00081F2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»</w:t>
      </w:r>
    </w:p>
    <w:p w:rsidR="008D2CDC" w:rsidRPr="00680A00" w:rsidRDefault="008D2CDC" w:rsidP="008D2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0A00">
        <w:rPr>
          <w:rFonts w:ascii="Times New Roman" w:hAnsi="Times New Roman" w:cs="Times New Roman"/>
          <w:b/>
          <w:bCs/>
          <w:sz w:val="32"/>
          <w:szCs w:val="32"/>
        </w:rPr>
        <w:t>Лекция № 1</w:t>
      </w:r>
    </w:p>
    <w:p w:rsidR="008D2CDC" w:rsidRPr="004257AD" w:rsidRDefault="008D2CDC" w:rsidP="008D2C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7AD">
        <w:rPr>
          <w:rFonts w:ascii="Times New Roman" w:hAnsi="Times New Roman" w:cs="Times New Roman"/>
          <w:bCs/>
          <w:sz w:val="28"/>
          <w:szCs w:val="28"/>
        </w:rPr>
        <w:t xml:space="preserve">Программой ФГОС среднего профессионального </w:t>
      </w:r>
      <w:proofErr w:type="gramStart"/>
      <w:r w:rsidRPr="004257AD">
        <w:rPr>
          <w:rFonts w:ascii="Times New Roman" w:hAnsi="Times New Roman" w:cs="Times New Roman"/>
          <w:bCs/>
          <w:sz w:val="28"/>
          <w:szCs w:val="28"/>
        </w:rPr>
        <w:t>образования  предусмотрены</w:t>
      </w:r>
      <w:proofErr w:type="gramEnd"/>
      <w:r w:rsidRPr="004257AD">
        <w:rPr>
          <w:rFonts w:ascii="Times New Roman" w:hAnsi="Times New Roman" w:cs="Times New Roman"/>
          <w:bCs/>
          <w:sz w:val="28"/>
          <w:szCs w:val="28"/>
        </w:rPr>
        <w:t xml:space="preserve"> следующие требования к занятиям:</w:t>
      </w:r>
    </w:p>
    <w:p w:rsidR="008D2CDC" w:rsidRDefault="008D2CDC" w:rsidP="008D2CDC">
      <w:pPr>
        <w:rPr>
          <w:rFonts w:ascii="Times New Roman" w:hAnsi="Times New Roman" w:cs="Times New Roman"/>
          <w:sz w:val="28"/>
          <w:szCs w:val="28"/>
        </w:rPr>
      </w:pPr>
      <w:r w:rsidRPr="00703D3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лекции</w:t>
      </w:r>
      <w:r w:rsidRPr="00703D3E">
        <w:rPr>
          <w:rFonts w:ascii="Times New Roman" w:hAnsi="Times New Roman" w:cs="Times New Roman"/>
          <w:sz w:val="28"/>
          <w:szCs w:val="28"/>
        </w:rPr>
        <w:t>:</w:t>
      </w:r>
    </w:p>
    <w:p w:rsidR="008D2CDC" w:rsidRPr="00E24F63" w:rsidRDefault="008D2CDC" w:rsidP="008D2CD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24F63">
        <w:rPr>
          <w:rFonts w:ascii="Times New Roman" w:hAnsi="Times New Roman" w:cs="Times New Roman"/>
          <w:sz w:val="28"/>
          <w:szCs w:val="28"/>
        </w:rPr>
        <w:t>1</w:t>
      </w:r>
    </w:p>
    <w:p w:rsidR="008D2CDC" w:rsidRPr="00E24F63" w:rsidRDefault="008D2CDC" w:rsidP="008D2CD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24F63">
        <w:rPr>
          <w:rFonts w:ascii="Times New Roman" w:hAnsi="Times New Roman" w:cs="Times New Roman"/>
          <w:sz w:val="28"/>
          <w:szCs w:val="28"/>
        </w:rPr>
        <w:t>2</w:t>
      </w:r>
    </w:p>
    <w:p w:rsidR="008D2CDC" w:rsidRDefault="008D2CDC" w:rsidP="008D2CD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24F63">
        <w:rPr>
          <w:rFonts w:ascii="Times New Roman" w:hAnsi="Times New Roman" w:cs="Times New Roman"/>
          <w:sz w:val="28"/>
          <w:szCs w:val="28"/>
        </w:rPr>
        <w:t>3</w:t>
      </w:r>
    </w:p>
    <w:p w:rsidR="008D2CDC" w:rsidRDefault="008D2CDC" w:rsidP="008D2CDC">
      <w:pPr>
        <w:pStyle w:val="a4"/>
        <w:spacing w:line="360" w:lineRule="auto"/>
        <w:ind w:left="-426" w:firstLine="142"/>
        <w:jc w:val="both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  <w:u w:val="single"/>
        </w:rPr>
        <w:t>Структура лекционного занятия</w:t>
      </w:r>
      <w:r w:rsidRPr="004257AD">
        <w:rPr>
          <w:rFonts w:ascii="Times New Roman" w:hAnsi="Times New Roman"/>
          <w:b w:val="0"/>
          <w:sz w:val="28"/>
          <w:szCs w:val="28"/>
        </w:rPr>
        <w:t xml:space="preserve">: организационный момент: формулирование темы и ее обоснование: определение цели занятия и сообщение плана: изложение нового учебного материала: подведение итогов занятия и домашнее задание. </w:t>
      </w:r>
    </w:p>
    <w:p w:rsidR="008D2CDC" w:rsidRDefault="008D2CDC" w:rsidP="008D2CDC">
      <w:pPr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1C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теме занятия приводится список литературы для самоподготовки, что не исключает возможность студентов самостоятельно </w:t>
      </w:r>
      <w:proofErr w:type="gramStart"/>
      <w:r w:rsidRPr="00701C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расширять  этот</w:t>
      </w:r>
      <w:proofErr w:type="gramEnd"/>
      <w:r w:rsidRPr="00701C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список с целью углубления знаний по данной теме. Подбор научных источников полезен при подготовке студентами докладов, рефератов, презентаций или при выполнении самостоятельных работ.</w:t>
      </w:r>
    </w:p>
    <w:p w:rsidR="008D2CDC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  <w:u w:val="single"/>
        </w:rPr>
        <w:t>Оснащение занятия</w:t>
      </w:r>
      <w:r w:rsidRPr="004257AD">
        <w:rPr>
          <w:rFonts w:ascii="Times New Roman" w:hAnsi="Times New Roman"/>
          <w:b w:val="0"/>
          <w:sz w:val="28"/>
          <w:szCs w:val="28"/>
        </w:rPr>
        <w:t xml:space="preserve">: таблицы, план лекции, </w:t>
      </w:r>
      <w:r>
        <w:rPr>
          <w:rFonts w:ascii="Times New Roman" w:hAnsi="Times New Roman"/>
          <w:b w:val="0"/>
          <w:sz w:val="28"/>
          <w:szCs w:val="28"/>
        </w:rPr>
        <w:t>презентация</w:t>
      </w:r>
      <w:r w:rsidRPr="004257AD">
        <w:rPr>
          <w:rFonts w:ascii="Times New Roman" w:hAnsi="Times New Roman"/>
          <w:b w:val="0"/>
          <w:sz w:val="28"/>
          <w:szCs w:val="28"/>
        </w:rPr>
        <w:t>, вопросы для закрепления и т.д.</w:t>
      </w:r>
    </w:p>
    <w:p w:rsidR="008D2CDC" w:rsidRPr="004257AD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t>Цели занятия:</w:t>
      </w:r>
    </w:p>
    <w:p w:rsidR="008D2CDC" w:rsidRPr="004257AD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lastRenderedPageBreak/>
        <w:t>Студент дол</w:t>
      </w:r>
      <w:r>
        <w:rPr>
          <w:rFonts w:ascii="Times New Roman" w:hAnsi="Times New Roman"/>
          <w:sz w:val="28"/>
          <w:szCs w:val="28"/>
        </w:rPr>
        <w:t>ж</w:t>
      </w:r>
      <w:r w:rsidRPr="004257AD">
        <w:rPr>
          <w:rFonts w:ascii="Times New Roman" w:hAnsi="Times New Roman"/>
          <w:sz w:val="28"/>
          <w:szCs w:val="28"/>
        </w:rPr>
        <w:t>ен иметь представление:</w:t>
      </w:r>
    </w:p>
    <w:p w:rsidR="008D2CDC" w:rsidRDefault="008D2CDC" w:rsidP="008D2CDC">
      <w:pPr>
        <w:autoSpaceDE w:val="0"/>
        <w:autoSpaceDN w:val="0"/>
        <w:adjustRightInd w:val="0"/>
        <w:spacing w:after="0" w:line="240" w:lineRule="exact"/>
        <w:ind w:lef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</w:p>
    <w:p w:rsidR="008D2CDC" w:rsidRDefault="008D2CDC" w:rsidP="008D2CDC">
      <w:pPr>
        <w:autoSpaceDE w:val="0"/>
        <w:autoSpaceDN w:val="0"/>
        <w:adjustRightInd w:val="0"/>
        <w:spacing w:after="0" w:line="240" w:lineRule="exact"/>
        <w:ind w:lef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</w:p>
    <w:p w:rsidR="008D2CDC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sz w:val="28"/>
          <w:szCs w:val="28"/>
        </w:rPr>
      </w:pPr>
      <w:proofErr w:type="gramStart"/>
      <w:r w:rsidRPr="004257AD">
        <w:rPr>
          <w:rFonts w:ascii="Times New Roman" w:hAnsi="Times New Roman"/>
          <w:sz w:val="28"/>
          <w:szCs w:val="28"/>
        </w:rPr>
        <w:t>Студент  долж</w:t>
      </w:r>
      <w:r>
        <w:rPr>
          <w:rFonts w:ascii="Times New Roman" w:hAnsi="Times New Roman"/>
          <w:sz w:val="28"/>
          <w:szCs w:val="28"/>
        </w:rPr>
        <w:t>е</w:t>
      </w:r>
      <w:r w:rsidRPr="004257AD">
        <w:rPr>
          <w:rFonts w:ascii="Times New Roman" w:hAnsi="Times New Roman"/>
          <w:sz w:val="28"/>
          <w:szCs w:val="28"/>
        </w:rPr>
        <w:t>н</w:t>
      </w:r>
      <w:proofErr w:type="gramEnd"/>
      <w:r w:rsidRPr="004257AD">
        <w:rPr>
          <w:rFonts w:ascii="Times New Roman" w:hAnsi="Times New Roman"/>
          <w:sz w:val="28"/>
          <w:szCs w:val="28"/>
        </w:rPr>
        <w:t xml:space="preserve"> знать:</w:t>
      </w:r>
    </w:p>
    <w:p w:rsidR="008D2CDC" w:rsidRDefault="008D2CDC" w:rsidP="008D2CDC">
      <w:pPr>
        <w:pStyle w:val="a4"/>
        <w:spacing w:line="24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-_</w:t>
      </w:r>
    </w:p>
    <w:p w:rsidR="008D2CDC" w:rsidRDefault="008D2CDC" w:rsidP="008D2CDC">
      <w:pPr>
        <w:pStyle w:val="a4"/>
        <w:spacing w:line="240" w:lineRule="exact"/>
        <w:jc w:val="left"/>
        <w:rPr>
          <w:rFonts w:ascii="Times New Roman" w:hAnsi="Times New Roman"/>
          <w:sz w:val="28"/>
          <w:szCs w:val="28"/>
        </w:rPr>
      </w:pPr>
    </w:p>
    <w:p w:rsidR="008D2CDC" w:rsidRPr="009446C9" w:rsidRDefault="008D2CDC" w:rsidP="008D2CDC">
      <w:pPr>
        <w:pStyle w:val="a4"/>
        <w:spacing w:line="240" w:lineRule="exact"/>
        <w:jc w:val="left"/>
        <w:rPr>
          <w:rFonts w:ascii="Times New Roman" w:hAnsi="Times New Roman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  <w:u w:val="single"/>
        </w:rPr>
        <w:t>Воспитательные.</w:t>
      </w:r>
    </w:p>
    <w:p w:rsidR="008D2CDC" w:rsidRPr="004257AD" w:rsidRDefault="008D2CDC" w:rsidP="008D2CDC">
      <w:pPr>
        <w:pStyle w:val="a4"/>
        <w:numPr>
          <w:ilvl w:val="0"/>
          <w:numId w:val="1"/>
        </w:numPr>
        <w:spacing w:line="360" w:lineRule="auto"/>
        <w:ind w:left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Формирование профессионально-значимых качеств личности специалиста, привитие любви к избранной профессии;</w:t>
      </w:r>
    </w:p>
    <w:p w:rsidR="008D2CDC" w:rsidRPr="004257AD" w:rsidRDefault="008D2CDC" w:rsidP="008D2CDC">
      <w:pPr>
        <w:pStyle w:val="a4"/>
        <w:numPr>
          <w:ilvl w:val="0"/>
          <w:numId w:val="1"/>
        </w:numPr>
        <w:spacing w:line="360" w:lineRule="auto"/>
        <w:ind w:left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Воспитание у студентов добросовестного отношения к учебе и работе;</w:t>
      </w:r>
    </w:p>
    <w:p w:rsidR="008D2CDC" w:rsidRPr="004257AD" w:rsidRDefault="008D2CDC" w:rsidP="008D2CDC">
      <w:pPr>
        <w:pStyle w:val="a4"/>
        <w:numPr>
          <w:ilvl w:val="0"/>
          <w:numId w:val="1"/>
        </w:numPr>
        <w:spacing w:line="360" w:lineRule="auto"/>
        <w:ind w:left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Сформировать стремление и творческое отношение к знаниям;</w:t>
      </w:r>
    </w:p>
    <w:p w:rsidR="008D2CDC" w:rsidRDefault="008D2CDC" w:rsidP="008D2CDC">
      <w:pPr>
        <w:pStyle w:val="a4"/>
        <w:numPr>
          <w:ilvl w:val="0"/>
          <w:numId w:val="1"/>
        </w:numPr>
        <w:spacing w:line="360" w:lineRule="auto"/>
        <w:ind w:left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Формировать добросовестное отношение к труду.</w:t>
      </w:r>
    </w:p>
    <w:p w:rsidR="008D2CDC" w:rsidRPr="004257AD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sz w:val="28"/>
          <w:szCs w:val="28"/>
          <w:u w:val="single"/>
        </w:rPr>
      </w:pPr>
      <w:r w:rsidRPr="004257AD">
        <w:rPr>
          <w:rFonts w:ascii="Times New Roman" w:hAnsi="Times New Roman"/>
          <w:sz w:val="28"/>
          <w:szCs w:val="28"/>
          <w:u w:val="single"/>
        </w:rPr>
        <w:t>Развивающие.</w:t>
      </w:r>
    </w:p>
    <w:p w:rsidR="008D2CDC" w:rsidRPr="004257AD" w:rsidRDefault="008D2CDC" w:rsidP="008D2CDC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Развитие познавательных процессов, способностей студентов;</w:t>
      </w:r>
    </w:p>
    <w:p w:rsidR="008D2CDC" w:rsidRPr="004257AD" w:rsidRDefault="008D2CDC" w:rsidP="008D2CDC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Развитие логического мышления;</w:t>
      </w:r>
    </w:p>
    <w:p w:rsidR="008D2CDC" w:rsidRDefault="008D2CDC" w:rsidP="008D2CDC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Развивать умение выделять главное в изучаемом материале, сравнивать и обобщать.</w:t>
      </w:r>
    </w:p>
    <w:p w:rsidR="008D2CDC" w:rsidRPr="004257AD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t xml:space="preserve">Вид </w:t>
      </w:r>
      <w:r>
        <w:rPr>
          <w:rFonts w:ascii="Times New Roman" w:hAnsi="Times New Roman"/>
          <w:sz w:val="28"/>
          <w:szCs w:val="28"/>
        </w:rPr>
        <w:t>занятия</w:t>
      </w:r>
      <w:r w:rsidRPr="004257AD">
        <w:rPr>
          <w:rFonts w:ascii="Times New Roman" w:hAnsi="Times New Roman"/>
          <w:b w:val="0"/>
          <w:sz w:val="28"/>
          <w:szCs w:val="28"/>
        </w:rPr>
        <w:t>: лекция.</w:t>
      </w:r>
    </w:p>
    <w:p w:rsidR="008D2CDC" w:rsidRPr="004257AD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t>Форма организации</w:t>
      </w:r>
      <w:r w:rsidRPr="004257AD">
        <w:rPr>
          <w:rFonts w:ascii="Times New Roman" w:hAnsi="Times New Roman"/>
          <w:b w:val="0"/>
          <w:sz w:val="28"/>
          <w:szCs w:val="28"/>
        </w:rPr>
        <w:t>: групповая.</w:t>
      </w:r>
    </w:p>
    <w:p w:rsidR="008D2CDC" w:rsidRDefault="008D2CDC" w:rsidP="008D2CDC">
      <w:pPr>
        <w:pStyle w:val="a4"/>
        <w:spacing w:line="360" w:lineRule="auto"/>
        <w:ind w:hanging="284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t xml:space="preserve">Средства технической поддержки: </w:t>
      </w:r>
      <w:r w:rsidRPr="004257AD">
        <w:rPr>
          <w:rFonts w:ascii="Times New Roman" w:hAnsi="Times New Roman"/>
          <w:b w:val="0"/>
          <w:sz w:val="28"/>
          <w:szCs w:val="28"/>
        </w:rPr>
        <w:t>таблицы, муляжи, мультимедийные средства обучения</w:t>
      </w:r>
      <w:r>
        <w:rPr>
          <w:rFonts w:ascii="Times New Roman" w:hAnsi="Times New Roman"/>
          <w:b w:val="0"/>
          <w:sz w:val="28"/>
          <w:szCs w:val="28"/>
        </w:rPr>
        <w:t xml:space="preserve"> - презентации</w:t>
      </w:r>
      <w:r w:rsidRPr="004257AD">
        <w:rPr>
          <w:rFonts w:ascii="Times New Roman" w:hAnsi="Times New Roman"/>
          <w:b w:val="0"/>
          <w:sz w:val="28"/>
          <w:szCs w:val="28"/>
        </w:rPr>
        <w:t>.</w:t>
      </w:r>
    </w:p>
    <w:p w:rsidR="008D2CDC" w:rsidRPr="004257AD" w:rsidRDefault="008D2CDC" w:rsidP="008D2CDC">
      <w:pPr>
        <w:pStyle w:val="a4"/>
        <w:spacing w:line="360" w:lineRule="auto"/>
        <w:ind w:left="-284"/>
        <w:jc w:val="left"/>
        <w:rPr>
          <w:rFonts w:ascii="Times New Roman" w:hAnsi="Times New Roman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t>Методическая модель занятия.</w:t>
      </w:r>
    </w:p>
    <w:p w:rsidR="008D2CDC" w:rsidRPr="004257AD" w:rsidRDefault="008D2CDC" w:rsidP="008D2CD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426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 xml:space="preserve">Организационный момент 5 минут. </w:t>
      </w:r>
    </w:p>
    <w:p w:rsidR="008D2CDC" w:rsidRPr="004257AD" w:rsidRDefault="008D2CDC" w:rsidP="008D2CD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426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 xml:space="preserve">Ознакомление с темой и планом </w:t>
      </w:r>
      <w:r>
        <w:rPr>
          <w:rFonts w:ascii="Times New Roman" w:hAnsi="Times New Roman"/>
          <w:b w:val="0"/>
          <w:sz w:val="28"/>
          <w:szCs w:val="28"/>
        </w:rPr>
        <w:t>лекции</w:t>
      </w:r>
      <w:r w:rsidRPr="004257AD">
        <w:rPr>
          <w:rFonts w:ascii="Times New Roman" w:hAnsi="Times New Roman"/>
          <w:b w:val="0"/>
          <w:sz w:val="28"/>
          <w:szCs w:val="28"/>
        </w:rPr>
        <w:t>.</w:t>
      </w:r>
    </w:p>
    <w:p w:rsidR="008D2CDC" w:rsidRPr="004257AD" w:rsidRDefault="008D2CDC" w:rsidP="008D2CD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426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 xml:space="preserve">Мотивация темы </w:t>
      </w:r>
      <w:r>
        <w:rPr>
          <w:rFonts w:ascii="Times New Roman" w:hAnsi="Times New Roman"/>
          <w:b w:val="0"/>
          <w:sz w:val="28"/>
          <w:szCs w:val="28"/>
        </w:rPr>
        <w:t>лекции</w:t>
      </w:r>
      <w:r w:rsidRPr="004257AD">
        <w:rPr>
          <w:rFonts w:ascii="Times New Roman" w:hAnsi="Times New Roman"/>
          <w:b w:val="0"/>
          <w:sz w:val="28"/>
          <w:szCs w:val="28"/>
        </w:rPr>
        <w:t>.</w:t>
      </w:r>
    </w:p>
    <w:p w:rsidR="008D2CDC" w:rsidRPr="004257AD" w:rsidRDefault="008D2CDC" w:rsidP="008D2CD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426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>Конт</w:t>
      </w:r>
      <w:r>
        <w:rPr>
          <w:rFonts w:ascii="Times New Roman" w:hAnsi="Times New Roman"/>
          <w:b w:val="0"/>
          <w:sz w:val="28"/>
          <w:szCs w:val="28"/>
        </w:rPr>
        <w:t>роль исходного уровня знаний 10</w:t>
      </w:r>
      <w:r w:rsidRPr="004257AD">
        <w:rPr>
          <w:rFonts w:ascii="Times New Roman" w:hAnsi="Times New Roman"/>
          <w:b w:val="0"/>
          <w:sz w:val="28"/>
          <w:szCs w:val="28"/>
        </w:rPr>
        <w:t xml:space="preserve"> минут. Фронтальный опрос.</w:t>
      </w:r>
    </w:p>
    <w:p w:rsidR="008D2CDC" w:rsidRPr="004257AD" w:rsidRDefault="008D2CDC" w:rsidP="008D2CD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426"/>
        <w:jc w:val="left"/>
        <w:rPr>
          <w:rFonts w:ascii="Times New Roman" w:hAnsi="Times New Roman"/>
          <w:b w:val="0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 xml:space="preserve">Основная часть лекции </w:t>
      </w:r>
      <w:r>
        <w:rPr>
          <w:rFonts w:ascii="Times New Roman" w:hAnsi="Times New Roman"/>
          <w:b w:val="0"/>
          <w:sz w:val="28"/>
          <w:szCs w:val="28"/>
        </w:rPr>
        <w:t xml:space="preserve">60 </w:t>
      </w:r>
      <w:r w:rsidRPr="004257AD">
        <w:rPr>
          <w:rFonts w:ascii="Times New Roman" w:hAnsi="Times New Roman"/>
          <w:b w:val="0"/>
          <w:sz w:val="28"/>
          <w:szCs w:val="28"/>
        </w:rPr>
        <w:t xml:space="preserve">минут. Лекция объяснительно-иллюстративного характера с </w:t>
      </w:r>
      <w:proofErr w:type="gramStart"/>
      <w:r w:rsidRPr="004257AD">
        <w:rPr>
          <w:rFonts w:ascii="Times New Roman" w:hAnsi="Times New Roman"/>
          <w:b w:val="0"/>
          <w:sz w:val="28"/>
          <w:szCs w:val="28"/>
        </w:rPr>
        <w:t>использованием  таблиц</w:t>
      </w:r>
      <w:proofErr w:type="gramEnd"/>
      <w:r w:rsidRPr="004257AD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презентаций</w:t>
      </w:r>
      <w:r w:rsidRPr="004257AD">
        <w:rPr>
          <w:rFonts w:ascii="Times New Roman" w:hAnsi="Times New Roman"/>
          <w:b w:val="0"/>
          <w:sz w:val="28"/>
          <w:szCs w:val="28"/>
        </w:rPr>
        <w:t xml:space="preserve"> с поэтапным закреплением.</w:t>
      </w:r>
    </w:p>
    <w:p w:rsidR="008D2CDC" w:rsidRPr="004257AD" w:rsidRDefault="008D2CDC" w:rsidP="008D2CD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257AD">
        <w:rPr>
          <w:rFonts w:ascii="Times New Roman" w:hAnsi="Times New Roman"/>
          <w:b w:val="0"/>
          <w:sz w:val="28"/>
          <w:szCs w:val="28"/>
        </w:rPr>
        <w:t xml:space="preserve">Подведение итогов 5 минут. Логическое завершение </w:t>
      </w:r>
      <w:r>
        <w:rPr>
          <w:rFonts w:ascii="Times New Roman" w:hAnsi="Times New Roman"/>
          <w:b w:val="0"/>
          <w:sz w:val="28"/>
          <w:szCs w:val="28"/>
        </w:rPr>
        <w:t>лекции</w:t>
      </w:r>
      <w:r w:rsidRPr="004257AD">
        <w:rPr>
          <w:rFonts w:ascii="Times New Roman" w:hAnsi="Times New Roman"/>
          <w:b w:val="0"/>
          <w:sz w:val="28"/>
          <w:szCs w:val="28"/>
        </w:rPr>
        <w:t>. Задание на дом.</w:t>
      </w:r>
    </w:p>
    <w:p w:rsidR="008D2CDC" w:rsidRPr="004257AD" w:rsidRDefault="008D2CDC" w:rsidP="008D2CDC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4257AD">
        <w:rPr>
          <w:rFonts w:ascii="Times New Roman" w:hAnsi="Times New Roman"/>
          <w:sz w:val="28"/>
          <w:szCs w:val="28"/>
        </w:rPr>
        <w:t>Методические указания для преподавателей по этапам</w:t>
      </w:r>
      <w:r>
        <w:rPr>
          <w:rFonts w:ascii="Times New Roman" w:hAnsi="Times New Roman"/>
          <w:sz w:val="28"/>
          <w:szCs w:val="28"/>
        </w:rPr>
        <w:t xml:space="preserve"> лекции.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1678"/>
        <w:gridCol w:w="1811"/>
        <w:gridCol w:w="1702"/>
        <w:gridCol w:w="1438"/>
        <w:gridCol w:w="877"/>
        <w:gridCol w:w="1619"/>
      </w:tblGrid>
      <w:tr w:rsidR="008D2CDC" w:rsidRPr="00264F1E" w:rsidTr="00BC729B">
        <w:tc>
          <w:tcPr>
            <w:tcW w:w="446" w:type="dxa"/>
            <w:vMerge w:val="restart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78" w:type="dxa"/>
            <w:vMerge w:val="restart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Название этапа</w:t>
            </w:r>
          </w:p>
        </w:tc>
        <w:tc>
          <w:tcPr>
            <w:tcW w:w="3513" w:type="dxa"/>
            <w:gridSpan w:val="2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</w:rPr>
            </w:pPr>
            <w:r w:rsidRPr="00264F1E">
              <w:rPr>
                <w:rFonts w:ascii="Times New Roman" w:hAnsi="Times New Roman"/>
              </w:rPr>
              <w:t>Краткое описание деятельности</w:t>
            </w:r>
          </w:p>
        </w:tc>
        <w:tc>
          <w:tcPr>
            <w:tcW w:w="1438" w:type="dxa"/>
            <w:vMerge w:val="restart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</w:rPr>
            </w:pPr>
            <w:r w:rsidRPr="00264F1E">
              <w:rPr>
                <w:rFonts w:ascii="Times New Roman" w:hAnsi="Times New Roman"/>
              </w:rPr>
              <w:t>Цель</w:t>
            </w:r>
          </w:p>
        </w:tc>
        <w:tc>
          <w:tcPr>
            <w:tcW w:w="877" w:type="dxa"/>
            <w:vMerge w:val="restart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</w:rPr>
            </w:pPr>
            <w:r w:rsidRPr="00264F1E">
              <w:rPr>
                <w:rFonts w:ascii="Times New Roman" w:hAnsi="Times New Roman"/>
              </w:rPr>
              <w:t>Время</w:t>
            </w:r>
          </w:p>
        </w:tc>
        <w:tc>
          <w:tcPr>
            <w:tcW w:w="1619" w:type="dxa"/>
            <w:vMerge w:val="restart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</w:rPr>
            </w:pPr>
            <w:r w:rsidRPr="00264F1E">
              <w:rPr>
                <w:rFonts w:ascii="Times New Roman" w:hAnsi="Times New Roman"/>
              </w:rPr>
              <w:t>Оснащение</w:t>
            </w:r>
          </w:p>
        </w:tc>
      </w:tr>
      <w:tr w:rsidR="008D2CDC" w:rsidRPr="00264F1E" w:rsidTr="00BC729B">
        <w:tc>
          <w:tcPr>
            <w:tcW w:w="446" w:type="dxa"/>
            <w:vMerge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</w:rPr>
            </w:pPr>
            <w:r w:rsidRPr="00264F1E">
              <w:rPr>
                <w:rFonts w:ascii="Times New Roman" w:hAnsi="Times New Roman"/>
              </w:rPr>
              <w:t>преподавателя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студентов</w:t>
            </w:r>
          </w:p>
        </w:tc>
        <w:tc>
          <w:tcPr>
            <w:tcW w:w="1438" w:type="dxa"/>
            <w:vMerge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часть лекции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отсутствующих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>Уточняет</w:t>
            </w:r>
            <w:proofErr w:type="spell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готовность студентов к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Готовят лекционные тетради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F1E">
              <w:rPr>
                <w:rFonts w:ascii="Times New Roman" w:hAnsi="Times New Roman"/>
                <w:sz w:val="24"/>
                <w:szCs w:val="24"/>
              </w:rPr>
              <w:t>Мобилизи-ровать</w:t>
            </w:r>
            <w:proofErr w:type="spell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студентов на работу</w:t>
            </w:r>
          </w:p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619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proofErr w:type="spellStart"/>
            <w:r w:rsidRPr="00264F1E">
              <w:rPr>
                <w:rFonts w:ascii="Times New Roman" w:hAnsi="Times New Roman"/>
                <w:sz w:val="24"/>
                <w:szCs w:val="24"/>
              </w:rPr>
              <w:t>успеваемостипосещаемости</w:t>
            </w:r>
            <w:proofErr w:type="spell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Формирование темы и ее обоснование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Сообщает тему, акцентирует </w:t>
            </w:r>
            <w:proofErr w:type="gramStart"/>
            <w:r w:rsidRPr="00264F1E">
              <w:rPr>
                <w:rFonts w:ascii="Times New Roman" w:hAnsi="Times New Roman"/>
                <w:sz w:val="24"/>
                <w:szCs w:val="24"/>
              </w:rPr>
              <w:t>внимание  на</w:t>
            </w:r>
            <w:proofErr w:type="gram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ее значимости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Записывают в тетрадь тему, слушают обоснование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Раскрыть теоретическую значимость темы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1619" w:type="dxa"/>
          </w:tcPr>
          <w:p w:rsidR="008D2CDC" w:rsidRDefault="008D2CDC" w:rsidP="00BC729B">
            <w:pPr>
              <w:ind w:right="-77"/>
            </w:pPr>
            <w:r w:rsidRPr="006672B5">
              <w:rPr>
                <w:rFonts w:ascii="Times New Roman" w:hAnsi="Times New Roman"/>
                <w:sz w:val="24"/>
                <w:szCs w:val="24"/>
              </w:rPr>
              <w:t>Лекционная тетрадь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Определение цели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Сообщает цели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Записывают цели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Показать студентам конечный результат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1619" w:type="dxa"/>
          </w:tcPr>
          <w:p w:rsidR="008D2CDC" w:rsidRDefault="008D2CDC" w:rsidP="00BC729B">
            <w:pPr>
              <w:ind w:right="-77"/>
            </w:pPr>
            <w:r w:rsidRPr="006672B5">
              <w:rPr>
                <w:rFonts w:ascii="Times New Roman" w:hAnsi="Times New Roman"/>
                <w:sz w:val="24"/>
                <w:szCs w:val="24"/>
              </w:rPr>
              <w:t>Лекционная тетрадь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Сообщение плана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Сообщает план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аслушивают 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Конкретизировать внимание студентов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619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Лекционная тетрадь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Изложение нового учебного материала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Излагает </w:t>
            </w:r>
            <w:r>
              <w:rPr>
                <w:rFonts w:ascii="Times New Roman" w:hAnsi="Times New Roman"/>
                <w:sz w:val="24"/>
                <w:szCs w:val="24"/>
              </w:rPr>
              <w:t>лекционный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 xml:space="preserve"> материал учащимся в соответствии с планом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Записывают новый материал в соответствии с планом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4F1E">
              <w:rPr>
                <w:rFonts w:ascii="Times New Roman" w:hAnsi="Times New Roman"/>
                <w:sz w:val="24"/>
                <w:szCs w:val="24"/>
              </w:rPr>
              <w:t>Углубле-ние</w:t>
            </w:r>
            <w:proofErr w:type="spellEnd"/>
            <w:proofErr w:type="gram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4F1E">
              <w:rPr>
                <w:rFonts w:ascii="Times New Roman" w:hAnsi="Times New Roman"/>
                <w:sz w:val="24"/>
                <w:szCs w:val="24"/>
              </w:rPr>
              <w:t>расшире-ние</w:t>
            </w:r>
            <w:proofErr w:type="spell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знаний студентов по теме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60-70 мин</w:t>
            </w:r>
          </w:p>
        </w:tc>
        <w:tc>
          <w:tcPr>
            <w:tcW w:w="1619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Тетрадь, таблицы,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4F1E">
              <w:rPr>
                <w:rFonts w:ascii="Times New Roman" w:hAnsi="Times New Roman"/>
                <w:sz w:val="24"/>
                <w:szCs w:val="24"/>
              </w:rPr>
              <w:t>мультиме-дийная</w:t>
            </w:r>
            <w:proofErr w:type="spellEnd"/>
            <w:proofErr w:type="gramEnd"/>
            <w:r w:rsidRPr="00264F1E">
              <w:rPr>
                <w:rFonts w:ascii="Times New Roman" w:hAnsi="Times New Roman"/>
                <w:sz w:val="24"/>
                <w:szCs w:val="24"/>
              </w:rPr>
              <w:t xml:space="preserve"> установка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Задает вопросы по разделам лекции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Слушают вопросы и отвечают на них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Контроль уровня усвоения нового материала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619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Тетрадь,</w:t>
            </w:r>
          </w:p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Подводит итоги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>, отмечает достижение результатов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Слушают вопросы и отвечают на них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Контроль уровня усвоения нового материала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1619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Лекционная тетрадь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>, таблицы</w:t>
            </w:r>
          </w:p>
        </w:tc>
      </w:tr>
      <w:tr w:rsidR="008D2CDC" w:rsidRPr="00264F1E" w:rsidTr="00BC729B">
        <w:tc>
          <w:tcPr>
            <w:tcW w:w="446" w:type="dxa"/>
          </w:tcPr>
          <w:p w:rsidR="008D2CDC" w:rsidRPr="00264F1E" w:rsidRDefault="008D2CDC" w:rsidP="00BC72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11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Называет объем материала для </w:t>
            </w:r>
            <w:r w:rsidRPr="00264F1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домашнего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лекции</w:t>
            </w:r>
          </w:p>
        </w:tc>
        <w:tc>
          <w:tcPr>
            <w:tcW w:w="1702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в тетрадь</w:t>
            </w:r>
          </w:p>
        </w:tc>
        <w:tc>
          <w:tcPr>
            <w:tcW w:w="1438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t xml:space="preserve">Подготовка студентов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практическому </w:t>
            </w:r>
            <w:r w:rsidRPr="00264F1E">
              <w:rPr>
                <w:rFonts w:ascii="Times New Roman" w:hAnsi="Times New Roman"/>
                <w:sz w:val="24"/>
                <w:szCs w:val="24"/>
              </w:rPr>
              <w:t>занятию</w:t>
            </w:r>
          </w:p>
        </w:tc>
        <w:tc>
          <w:tcPr>
            <w:tcW w:w="877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64F1E">
              <w:rPr>
                <w:rFonts w:ascii="Times New Roman" w:hAnsi="Times New Roman"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1619" w:type="dxa"/>
          </w:tcPr>
          <w:p w:rsidR="008D2CDC" w:rsidRPr="00264F1E" w:rsidRDefault="008D2CDC" w:rsidP="00BC729B">
            <w:pPr>
              <w:spacing w:after="200" w:line="276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Лекционная тетрадь</w:t>
            </w:r>
          </w:p>
        </w:tc>
      </w:tr>
    </w:tbl>
    <w:p w:rsidR="008D2CDC" w:rsidRPr="006421AA" w:rsidRDefault="008D2CDC" w:rsidP="008D2CD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4257A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Домашнее задание: </w:t>
      </w:r>
    </w:p>
    <w:p w:rsidR="008D2CDC" w:rsidRDefault="008D2CDC" w:rsidP="008D2CDC">
      <w:pPr>
        <w:spacing w:after="0" w:line="360" w:lineRule="auto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257AD">
        <w:rPr>
          <w:rFonts w:ascii="Times New Roman" w:hAnsi="Times New Roman" w:cs="Times New Roman"/>
          <w:b/>
          <w:snapToGrid w:val="0"/>
          <w:sz w:val="28"/>
          <w:szCs w:val="28"/>
        </w:rPr>
        <w:t>Рекомендуемая литература:</w:t>
      </w:r>
    </w:p>
    <w:p w:rsidR="008D2CDC" w:rsidRPr="00E24F63" w:rsidRDefault="008D2CDC" w:rsidP="008D2CDC">
      <w:pPr>
        <w:spacing w:line="240" w:lineRule="exact"/>
        <w:rPr>
          <w:rFonts w:ascii="Times New Roman" w:hAnsi="Times New Roman" w:cs="Times New Roman"/>
          <w:snapToGrid w:val="0"/>
          <w:sz w:val="28"/>
          <w:szCs w:val="28"/>
        </w:rPr>
      </w:pPr>
      <w:r w:rsidRPr="00E24F63">
        <w:rPr>
          <w:rFonts w:ascii="Times New Roman" w:hAnsi="Times New Roman" w:cs="Times New Roman"/>
          <w:snapToGrid w:val="0"/>
          <w:sz w:val="28"/>
          <w:szCs w:val="28"/>
        </w:rPr>
        <w:t>1</w:t>
      </w:r>
    </w:p>
    <w:p w:rsidR="008D2CDC" w:rsidRPr="00E24F63" w:rsidRDefault="008D2CDC" w:rsidP="008D2CDC">
      <w:pPr>
        <w:spacing w:line="240" w:lineRule="exact"/>
        <w:rPr>
          <w:rFonts w:ascii="Times New Roman" w:hAnsi="Times New Roman" w:cs="Times New Roman"/>
          <w:snapToGrid w:val="0"/>
          <w:sz w:val="28"/>
          <w:szCs w:val="28"/>
        </w:rPr>
      </w:pPr>
      <w:r w:rsidRPr="00E24F63">
        <w:rPr>
          <w:rFonts w:ascii="Times New Roman" w:hAnsi="Times New Roman" w:cs="Times New Roman"/>
          <w:snapToGrid w:val="0"/>
          <w:sz w:val="28"/>
          <w:szCs w:val="28"/>
        </w:rPr>
        <w:t>2</w:t>
      </w: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2CDC" w:rsidRDefault="008D2CDC" w:rsidP="008D2C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437D" w:rsidRDefault="001A437D">
      <w:bookmarkStart w:id="0" w:name="_GoBack"/>
      <w:bookmarkEnd w:id="0"/>
    </w:p>
    <w:sectPr w:rsidR="001A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BA8"/>
    <w:multiLevelType w:val="hybridMultilevel"/>
    <w:tmpl w:val="056422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3741B"/>
    <w:multiLevelType w:val="hybridMultilevel"/>
    <w:tmpl w:val="1528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F08F5"/>
    <w:multiLevelType w:val="hybridMultilevel"/>
    <w:tmpl w:val="9BFA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C"/>
    <w:rsid w:val="001A437D"/>
    <w:rsid w:val="008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4226B-EA32-4779-A0A8-2ABC8544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D2CDC"/>
    <w:pPr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sz w:val="36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D2CDC"/>
    <w:rPr>
      <w:rFonts w:ascii="Arial Black" w:eastAsia="Times New Roman" w:hAnsi="Arial Black" w:cs="Times New Roman"/>
      <w:b/>
      <w:snapToGrid w:val="0"/>
      <w:sz w:val="36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D2C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2021-11-12T08:55:00Z</dcterms:created>
  <dcterms:modified xsi:type="dcterms:W3CDTF">2021-11-12T08:56:00Z</dcterms:modified>
</cp:coreProperties>
</file>