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C7" w:rsidRPr="00EB410D" w:rsidRDefault="004E7AC7" w:rsidP="004E7AC7">
      <w:pPr>
        <w:pStyle w:val="ConsPlusNormal"/>
        <w:ind w:firstLine="540"/>
        <w:jc w:val="both"/>
        <w:rPr>
          <w:sz w:val="28"/>
          <w:szCs w:val="28"/>
        </w:rPr>
      </w:pPr>
      <w:r w:rsidRPr="00EB410D">
        <w:rPr>
          <w:sz w:val="28"/>
          <w:szCs w:val="28"/>
        </w:rPr>
        <w:t>Закон</w:t>
      </w:r>
      <w:r>
        <w:rPr>
          <w:sz w:val="28"/>
          <w:szCs w:val="28"/>
        </w:rPr>
        <w:t xml:space="preserve"> </w:t>
      </w:r>
      <w:r w:rsidRPr="00EB410D">
        <w:rPr>
          <w:sz w:val="28"/>
          <w:szCs w:val="28"/>
        </w:rPr>
        <w:t>"О противодействии экстремистской деятельности" в ст. 1 содержит обширный перечень признаков, входящих в понятие экстремизма. В частности, к экстремизму (экстремистской деятельности) относятся:</w:t>
      </w:r>
    </w:p>
    <w:p w:rsidR="004E7AC7" w:rsidRPr="00EB410D" w:rsidRDefault="004E7AC7" w:rsidP="004E7AC7">
      <w:pPr>
        <w:pStyle w:val="ConsPlusNormal"/>
        <w:ind w:firstLine="540"/>
        <w:jc w:val="both"/>
        <w:rPr>
          <w:sz w:val="28"/>
          <w:szCs w:val="28"/>
        </w:rPr>
      </w:pPr>
      <w:r w:rsidRPr="00EB410D">
        <w:rPr>
          <w:sz w:val="28"/>
          <w:szCs w:val="28"/>
        </w:rPr>
        <w:t>- насильственное изменение основ конституционного строя и нарушение целостности Российской Федерации;</w:t>
      </w:r>
    </w:p>
    <w:p w:rsidR="004E7AC7" w:rsidRPr="00EB410D" w:rsidRDefault="004E7AC7" w:rsidP="004E7AC7">
      <w:pPr>
        <w:pStyle w:val="ConsPlusNormal"/>
        <w:ind w:firstLine="540"/>
        <w:jc w:val="both"/>
        <w:rPr>
          <w:sz w:val="28"/>
          <w:szCs w:val="28"/>
        </w:rPr>
      </w:pPr>
      <w:r w:rsidRPr="00EB410D">
        <w:rPr>
          <w:sz w:val="28"/>
          <w:szCs w:val="28"/>
        </w:rPr>
        <w:t>- публичное оправдание терроризма и иная террористическая деятельность;</w:t>
      </w:r>
    </w:p>
    <w:p w:rsidR="004E7AC7" w:rsidRPr="00EB410D" w:rsidRDefault="004E7AC7" w:rsidP="004E7AC7">
      <w:pPr>
        <w:pStyle w:val="ConsPlusNormal"/>
        <w:ind w:firstLine="540"/>
        <w:jc w:val="both"/>
        <w:rPr>
          <w:sz w:val="28"/>
          <w:szCs w:val="28"/>
        </w:rPr>
      </w:pPr>
      <w:r w:rsidRPr="00EB410D">
        <w:rPr>
          <w:sz w:val="28"/>
          <w:szCs w:val="28"/>
        </w:rPr>
        <w:t>-возбуждение социальной, расовой, национальной или религиозной розни;</w:t>
      </w:r>
    </w:p>
    <w:p w:rsidR="004E7AC7" w:rsidRDefault="004E7AC7" w:rsidP="004E7AC7">
      <w:pPr>
        <w:pStyle w:val="ConsPlusNormal"/>
        <w:ind w:firstLine="540"/>
        <w:jc w:val="both"/>
        <w:rPr>
          <w:sz w:val="28"/>
          <w:szCs w:val="28"/>
        </w:rPr>
      </w:pPr>
      <w:r>
        <w:rPr>
          <w:sz w:val="28"/>
          <w:szCs w:val="28"/>
        </w:rPr>
        <w:t>-</w:t>
      </w:r>
      <w:r w:rsidRPr="00EB410D">
        <w:rPr>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w:t>
      </w:r>
      <w:r>
        <w:rPr>
          <w:sz w:val="28"/>
          <w:szCs w:val="28"/>
        </w:rPr>
        <w:t>ежности или отношения к религии</w:t>
      </w:r>
      <w:r w:rsidRPr="00EB410D">
        <w:rPr>
          <w:sz w:val="28"/>
          <w:szCs w:val="28"/>
        </w:rPr>
        <w:t xml:space="preserve"> и др.</w:t>
      </w:r>
    </w:p>
    <w:p w:rsidR="004E7AC7" w:rsidRPr="00EB410D" w:rsidRDefault="004E7AC7" w:rsidP="004E7AC7">
      <w:pPr>
        <w:pStyle w:val="ConsPlusNormal"/>
        <w:ind w:firstLine="540"/>
        <w:jc w:val="both"/>
        <w:rPr>
          <w:sz w:val="28"/>
          <w:szCs w:val="28"/>
        </w:rPr>
      </w:pPr>
      <w:r w:rsidRPr="00EB410D">
        <w:rPr>
          <w:sz w:val="28"/>
          <w:szCs w:val="28"/>
        </w:rPr>
        <w:t>Для целей противодействия экстремизму применяется комплекс мер, предусмотренных законодательством.</w:t>
      </w:r>
    </w:p>
    <w:p w:rsidR="004E7AC7" w:rsidRPr="00EB410D" w:rsidRDefault="004E7AC7" w:rsidP="004E7AC7">
      <w:pPr>
        <w:pStyle w:val="ConsPlusNormal"/>
        <w:ind w:firstLine="540"/>
        <w:jc w:val="both"/>
        <w:rPr>
          <w:sz w:val="28"/>
          <w:szCs w:val="28"/>
        </w:rPr>
      </w:pPr>
      <w:r w:rsidRPr="00EB410D">
        <w:rPr>
          <w:sz w:val="28"/>
          <w:szCs w:val="28"/>
        </w:rPr>
        <w:t xml:space="preserve">В частности, на основании ст. 5 Закона о противодействии экстремизму в целях противодействия экстремистской деятельности федеральные органы государственной власти, органы государственной власти субъектов РФ, органы местного самоуправления в пределах своей компетенции в приоритетном порядке </w:t>
      </w:r>
      <w:r w:rsidRPr="00EB410D">
        <w:rPr>
          <w:sz w:val="28"/>
          <w:szCs w:val="28"/>
        </w:rPr>
        <w:lastRenderedPageBreak/>
        <w:t>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4E7AC7" w:rsidRPr="00EB410D" w:rsidRDefault="004E7AC7" w:rsidP="004E7AC7">
      <w:pPr>
        <w:pStyle w:val="ConsPlusNormal"/>
        <w:ind w:firstLine="540"/>
        <w:jc w:val="both"/>
        <w:rPr>
          <w:sz w:val="28"/>
          <w:szCs w:val="28"/>
        </w:rPr>
      </w:pPr>
      <w:r w:rsidRPr="00EB410D">
        <w:rPr>
          <w:sz w:val="28"/>
          <w:szCs w:val="28"/>
        </w:rPr>
        <w:t xml:space="preserve">Такие меры закреплены специальными нормами законодательства. </w:t>
      </w:r>
      <w:proofErr w:type="gramStart"/>
      <w:r w:rsidRPr="00EB410D">
        <w:rPr>
          <w:sz w:val="28"/>
          <w:szCs w:val="28"/>
        </w:rPr>
        <w:t>Например, на основании п. 7.1 ч. 1 ст. 14 Федерального закона от 06.10.2003 N 131-ФЗ "Об общих принципах организации местного самоуправления в Российской Федерации" к вопросам местного значения городского, сельского поселения относится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roofErr w:type="gramEnd"/>
    </w:p>
    <w:p w:rsidR="004E7AC7" w:rsidRPr="00EB410D" w:rsidRDefault="004E7AC7" w:rsidP="004E7AC7">
      <w:pPr>
        <w:pStyle w:val="ConsPlusNormal"/>
        <w:ind w:firstLine="540"/>
        <w:jc w:val="both"/>
        <w:rPr>
          <w:sz w:val="28"/>
          <w:szCs w:val="28"/>
        </w:rPr>
      </w:pPr>
      <w:r w:rsidRPr="00EB410D">
        <w:rPr>
          <w:sz w:val="28"/>
          <w:szCs w:val="28"/>
        </w:rPr>
        <w:t>Согласно ст. ст. 6, 7 Закона о противодействии экстремизму в качестве мер для противодействия экстремизму также применяется предостережение или предупреждение со стороны компетентных органов в пределах их полномочий.</w:t>
      </w:r>
    </w:p>
    <w:p w:rsidR="004E7AC7" w:rsidRPr="00EB410D" w:rsidRDefault="004E7AC7" w:rsidP="004E7AC7">
      <w:pPr>
        <w:pStyle w:val="ConsPlusNormal"/>
        <w:ind w:firstLine="540"/>
        <w:jc w:val="both"/>
        <w:rPr>
          <w:sz w:val="28"/>
          <w:szCs w:val="28"/>
        </w:rPr>
      </w:pPr>
      <w:proofErr w:type="gramStart"/>
      <w:r w:rsidRPr="00EB410D">
        <w:rPr>
          <w:sz w:val="28"/>
          <w:szCs w:val="28"/>
        </w:rPr>
        <w:t xml:space="preserve">Распоряжением Правительства РФ от 15.10.2007 N 1420-р "Российская газета" определена в качестве официального периодического издания, осуществляющего публикацию перечня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Законом о </w:t>
      </w:r>
      <w:r w:rsidRPr="00EB410D">
        <w:rPr>
          <w:sz w:val="28"/>
          <w:szCs w:val="28"/>
        </w:rPr>
        <w:lastRenderedPageBreak/>
        <w:t>противодействии экстремизму, и перечня общественных и религиозных объединений, деятельность которых приостановлена в связи с осуществлением ими экстремистской деятельности;</w:t>
      </w:r>
      <w:proofErr w:type="gramEnd"/>
    </w:p>
    <w:p w:rsidR="004E7AC7" w:rsidRPr="00093013" w:rsidRDefault="004E7AC7" w:rsidP="004E7AC7">
      <w:pPr>
        <w:pStyle w:val="ConsPlusNormal"/>
        <w:ind w:firstLine="540"/>
        <w:jc w:val="both"/>
        <w:rPr>
          <w:sz w:val="28"/>
          <w:szCs w:val="28"/>
        </w:rPr>
      </w:pPr>
      <w:proofErr w:type="gramStart"/>
      <w:r>
        <w:rPr>
          <w:sz w:val="28"/>
          <w:szCs w:val="28"/>
        </w:rPr>
        <w:t>Н</w:t>
      </w:r>
      <w:r w:rsidRPr="00EB410D">
        <w:rPr>
          <w:sz w:val="28"/>
          <w:szCs w:val="28"/>
        </w:rPr>
        <w:t>а основании ст. ст. 8, 11 Закона о противодействии экстремизму в случае распространения экстремистских материалов либо выявления фактов, свидетельствующих о наличии в его деятельности признаков экстремизма, либо в случае осуществления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w:t>
      </w:r>
      <w:proofErr w:type="gramEnd"/>
      <w:r w:rsidRPr="00EB410D">
        <w:rPr>
          <w:sz w:val="28"/>
          <w:szCs w:val="28"/>
        </w:rPr>
        <w:t xml:space="preserve">) </w:t>
      </w:r>
      <w:proofErr w:type="gramStart"/>
      <w:r w:rsidRPr="00EB410D">
        <w:rPr>
          <w:sz w:val="28"/>
          <w:szCs w:val="28"/>
        </w:rPr>
        <w:t>юридических лиц, обществу и государству или создающей реальную угрозу причинения такого вреда, деятельность соответствующего СМИ может быть прекращена по решению суда на основании заявления уполномоченного государственного органа, осуществившего регистрацию данного СМИ, либо федерального органа исполнительной власти в сфере печати, телерадиовещания и средств массовых коммуникаций, либо прокурор</w:t>
      </w:r>
      <w:r>
        <w:rPr>
          <w:sz w:val="28"/>
          <w:szCs w:val="28"/>
        </w:rPr>
        <w:t>а</w:t>
      </w:r>
      <w:r w:rsidRPr="00EB410D">
        <w:rPr>
          <w:sz w:val="28"/>
          <w:szCs w:val="28"/>
        </w:rPr>
        <w:t>.</w:t>
      </w:r>
      <w:proofErr w:type="gramEnd"/>
    </w:p>
    <w:p w:rsidR="004E7AC7" w:rsidRDefault="004E7AC7" w:rsidP="004E7AC7">
      <w:pPr>
        <w:pStyle w:val="a3"/>
        <w:shd w:val="clear" w:color="auto" w:fill="FFFFFF"/>
        <w:spacing w:after="0"/>
        <w:jc w:val="both"/>
      </w:pPr>
      <w:r>
        <w:rPr>
          <w:noProof/>
        </w:rPr>
        <w:lastRenderedPageBreak/>
        <w:drawing>
          <wp:inline distT="0" distB="0" distL="0" distR="0">
            <wp:extent cx="3057525" cy="3057525"/>
            <wp:effectExtent l="0" t="0" r="9525" b="9525"/>
            <wp:docPr id="4" name="Рисунок 4" desc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p w:rsidR="004E7AC7" w:rsidRPr="00912523" w:rsidRDefault="004E7AC7" w:rsidP="004E7AC7">
      <w:pPr>
        <w:pStyle w:val="a3"/>
        <w:shd w:val="clear" w:color="auto" w:fill="FFFFFF"/>
        <w:spacing w:before="0" w:beforeAutospacing="0" w:after="0" w:afterAutospacing="0"/>
        <w:jc w:val="both"/>
        <w:rPr>
          <w:sz w:val="28"/>
          <w:szCs w:val="28"/>
        </w:rPr>
      </w:pPr>
      <w:r w:rsidRPr="00093013">
        <w:rPr>
          <w:sz w:val="28"/>
          <w:szCs w:val="28"/>
        </w:rPr>
        <w:t xml:space="preserve"> </w:t>
      </w:r>
      <w:r w:rsidRPr="00912523">
        <w:rPr>
          <w:sz w:val="28"/>
          <w:szCs w:val="28"/>
        </w:rPr>
        <w:t xml:space="preserve">В Российской Федерации экстремистская деятельность находится под запретом, а соблюдение этого запрета — под строгим контролем. Подобная строгость обусловлена в </w:t>
      </w:r>
      <w:proofErr w:type="spellStart"/>
      <w:r w:rsidRPr="00912523">
        <w:rPr>
          <w:sz w:val="28"/>
          <w:szCs w:val="28"/>
        </w:rPr>
        <w:t>т.ч</w:t>
      </w:r>
      <w:proofErr w:type="spellEnd"/>
      <w:r w:rsidRPr="00912523">
        <w:rPr>
          <w:sz w:val="28"/>
          <w:szCs w:val="28"/>
        </w:rPr>
        <w:t>. обширным многонациональным и многоконфессиональным составом нашего государства, что требует пристального внимания и необходимости быстрого реагирования на попытки отдельных лиц и организаций посеять рознь между народами и различными группами населения нашей страны. Противодействие экстремизму осуществляется на федеральном, региональном и местном уровнях.</w:t>
      </w:r>
    </w:p>
    <w:p w:rsidR="004E7AC7" w:rsidRPr="00B01484" w:rsidRDefault="004E7AC7" w:rsidP="004E7AC7">
      <w:pPr>
        <w:pStyle w:val="ConsPlusNormal"/>
        <w:ind w:firstLine="540"/>
        <w:jc w:val="both"/>
        <w:rPr>
          <w:sz w:val="28"/>
          <w:szCs w:val="28"/>
        </w:rPr>
      </w:pPr>
      <w:r>
        <w:rPr>
          <w:sz w:val="28"/>
          <w:szCs w:val="28"/>
        </w:rPr>
        <w:lastRenderedPageBreak/>
        <w:t>С</w:t>
      </w:r>
      <w:r w:rsidRPr="00093013">
        <w:rPr>
          <w:sz w:val="28"/>
          <w:szCs w:val="28"/>
        </w:rPr>
        <w:t xml:space="preserve">ообщить о </w:t>
      </w:r>
      <w:r>
        <w:rPr>
          <w:sz w:val="28"/>
          <w:szCs w:val="28"/>
        </w:rPr>
        <w:t>любых проявлениях экстремистской деятельности</w:t>
      </w:r>
      <w:r w:rsidRPr="00093013">
        <w:rPr>
          <w:sz w:val="28"/>
          <w:szCs w:val="28"/>
        </w:rPr>
        <w:t xml:space="preserve"> </w:t>
      </w:r>
      <w:r>
        <w:rPr>
          <w:sz w:val="28"/>
          <w:szCs w:val="28"/>
        </w:rPr>
        <w:t xml:space="preserve">можно </w:t>
      </w:r>
      <w:r w:rsidRPr="00093013">
        <w:rPr>
          <w:sz w:val="28"/>
          <w:szCs w:val="28"/>
        </w:rPr>
        <w:t xml:space="preserve">по телефону "горячей линии" в </w:t>
      </w:r>
      <w:r>
        <w:rPr>
          <w:sz w:val="28"/>
          <w:szCs w:val="28"/>
        </w:rPr>
        <w:t>УФСБ по РК</w:t>
      </w:r>
      <w:r w:rsidRPr="00093013">
        <w:rPr>
          <w:sz w:val="28"/>
          <w:szCs w:val="28"/>
        </w:rPr>
        <w:t xml:space="preserve"> (тел. </w:t>
      </w:r>
      <w:r>
        <w:rPr>
          <w:sz w:val="28"/>
          <w:szCs w:val="28"/>
        </w:rPr>
        <w:t>84722</w:t>
      </w:r>
      <w:r w:rsidRPr="00EB410D">
        <w:rPr>
          <w:sz w:val="28"/>
          <w:szCs w:val="28"/>
        </w:rPr>
        <w:t xml:space="preserve"> 4-00-18</w:t>
      </w:r>
      <w:r w:rsidRPr="00093013">
        <w:rPr>
          <w:sz w:val="28"/>
          <w:szCs w:val="28"/>
        </w:rPr>
        <w:t>) или</w:t>
      </w:r>
      <w:r>
        <w:rPr>
          <w:sz w:val="28"/>
          <w:szCs w:val="28"/>
        </w:rPr>
        <w:t xml:space="preserve"> по</w:t>
      </w:r>
      <w:r w:rsidRPr="00093013">
        <w:rPr>
          <w:sz w:val="28"/>
          <w:szCs w:val="28"/>
        </w:rPr>
        <w:t xml:space="preserve"> телефон</w:t>
      </w:r>
      <w:r>
        <w:rPr>
          <w:sz w:val="28"/>
          <w:szCs w:val="28"/>
        </w:rPr>
        <w:t>у</w:t>
      </w:r>
      <w:r w:rsidRPr="00093013">
        <w:rPr>
          <w:sz w:val="28"/>
          <w:szCs w:val="28"/>
        </w:rPr>
        <w:t xml:space="preserve"> "горячих линий" в </w:t>
      </w:r>
      <w:r>
        <w:rPr>
          <w:sz w:val="28"/>
          <w:szCs w:val="28"/>
        </w:rPr>
        <w:t>прокуратуру Городовиковского района</w:t>
      </w:r>
      <w:r w:rsidRPr="00093013">
        <w:rPr>
          <w:sz w:val="28"/>
          <w:szCs w:val="28"/>
        </w:rPr>
        <w:t xml:space="preserve"> (8 847</w:t>
      </w:r>
      <w:r>
        <w:rPr>
          <w:sz w:val="28"/>
          <w:szCs w:val="28"/>
        </w:rPr>
        <w:t>31</w:t>
      </w:r>
      <w:r w:rsidRPr="00093013">
        <w:rPr>
          <w:sz w:val="28"/>
          <w:szCs w:val="28"/>
        </w:rPr>
        <w:t xml:space="preserve"> 9 </w:t>
      </w:r>
      <w:r>
        <w:rPr>
          <w:sz w:val="28"/>
          <w:szCs w:val="28"/>
        </w:rPr>
        <w:t>23</w:t>
      </w:r>
      <w:r w:rsidRPr="00093013">
        <w:rPr>
          <w:sz w:val="28"/>
          <w:szCs w:val="28"/>
        </w:rPr>
        <w:t>-</w:t>
      </w:r>
      <w:r>
        <w:rPr>
          <w:sz w:val="28"/>
          <w:szCs w:val="28"/>
        </w:rPr>
        <w:t>54)</w:t>
      </w:r>
      <w:r w:rsidRPr="00093013">
        <w:rPr>
          <w:sz w:val="28"/>
          <w:szCs w:val="28"/>
        </w:rPr>
        <w:t>.</w:t>
      </w:r>
    </w:p>
    <w:p w:rsidR="004E7AC7" w:rsidRDefault="004E7AC7" w:rsidP="004E7AC7">
      <w:pPr>
        <w:pStyle w:val="a3"/>
        <w:shd w:val="clear" w:color="auto" w:fill="FFFFFF"/>
        <w:spacing w:before="187" w:beforeAutospacing="0" w:after="187" w:afterAutospacing="0" w:line="337" w:lineRule="atLeast"/>
        <w:rPr>
          <w:b/>
        </w:rPr>
      </w:pPr>
      <w:r>
        <w:rPr>
          <w:b/>
          <w:noProof/>
        </w:rPr>
        <w:drawing>
          <wp:inline distT="0" distB="0" distL="0" distR="0">
            <wp:extent cx="3286125" cy="2447925"/>
            <wp:effectExtent l="0" t="0" r="9525" b="9525"/>
            <wp:docPr id="3" name="Рисунок 3" descr="sli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6125" cy="2447925"/>
                    </a:xfrm>
                    <a:prstGeom prst="rect">
                      <a:avLst/>
                    </a:prstGeom>
                    <a:noFill/>
                    <a:ln>
                      <a:noFill/>
                    </a:ln>
                  </pic:spPr>
                </pic:pic>
              </a:graphicData>
            </a:graphic>
          </wp:inline>
        </w:drawing>
      </w:r>
    </w:p>
    <w:p w:rsidR="004E7AC7" w:rsidRDefault="004E7AC7" w:rsidP="004E7AC7">
      <w:pPr>
        <w:pStyle w:val="a3"/>
        <w:shd w:val="clear" w:color="auto" w:fill="FFFFFF"/>
        <w:spacing w:before="187" w:beforeAutospacing="0" w:after="187" w:afterAutospacing="0" w:line="337" w:lineRule="atLeast"/>
        <w:ind w:left="180" w:firstLine="528"/>
        <w:jc w:val="both"/>
        <w:rPr>
          <w:sz w:val="28"/>
          <w:szCs w:val="28"/>
        </w:rPr>
      </w:pPr>
      <w:r>
        <w:rPr>
          <w:sz w:val="28"/>
          <w:szCs w:val="28"/>
        </w:rPr>
        <w:t>П</w:t>
      </w:r>
      <w:r w:rsidRPr="00960F8C">
        <w:rPr>
          <w:sz w:val="28"/>
          <w:szCs w:val="28"/>
        </w:rPr>
        <w:t xml:space="preserve">одготовлено  прокуратурой </w:t>
      </w:r>
      <w:r>
        <w:rPr>
          <w:sz w:val="28"/>
          <w:szCs w:val="28"/>
        </w:rPr>
        <w:t>Городовиковского</w:t>
      </w:r>
      <w:r w:rsidRPr="00960F8C">
        <w:rPr>
          <w:sz w:val="28"/>
          <w:szCs w:val="28"/>
        </w:rPr>
        <w:t xml:space="preserve"> района </w:t>
      </w:r>
      <w:r>
        <w:rPr>
          <w:sz w:val="28"/>
          <w:szCs w:val="28"/>
        </w:rPr>
        <w:t>РК</w:t>
      </w:r>
      <w:r w:rsidRPr="00093523">
        <w:rPr>
          <w:sz w:val="28"/>
          <w:szCs w:val="28"/>
        </w:rPr>
        <w:t xml:space="preserve"> </w:t>
      </w:r>
      <w:r>
        <w:rPr>
          <w:sz w:val="28"/>
          <w:szCs w:val="28"/>
        </w:rPr>
        <w:t>в</w:t>
      </w:r>
      <w:r w:rsidRPr="00960F8C">
        <w:rPr>
          <w:sz w:val="28"/>
          <w:szCs w:val="28"/>
        </w:rPr>
        <w:t xml:space="preserve"> целях правового просвещения</w:t>
      </w:r>
      <w:r>
        <w:rPr>
          <w:sz w:val="28"/>
          <w:szCs w:val="28"/>
        </w:rPr>
        <w:t xml:space="preserve"> населения</w:t>
      </w:r>
      <w:r w:rsidRPr="00960F8C">
        <w:rPr>
          <w:sz w:val="28"/>
          <w:szCs w:val="28"/>
        </w:rPr>
        <w:t xml:space="preserve"> </w:t>
      </w:r>
      <w:r>
        <w:rPr>
          <w:sz w:val="28"/>
          <w:szCs w:val="28"/>
        </w:rPr>
        <w:t>и организации профилактических мероприятий.</w:t>
      </w:r>
    </w:p>
    <w:p w:rsidR="004E7AC7" w:rsidRDefault="004E7AC7" w:rsidP="004E7AC7">
      <w:pPr>
        <w:pStyle w:val="a3"/>
        <w:shd w:val="clear" w:color="auto" w:fill="FFFFFF"/>
        <w:spacing w:before="187" w:beforeAutospacing="0" w:after="187" w:afterAutospacing="0" w:line="337" w:lineRule="atLeast"/>
        <w:ind w:left="180" w:firstLine="528"/>
        <w:jc w:val="both"/>
        <w:rPr>
          <w:sz w:val="28"/>
          <w:szCs w:val="28"/>
        </w:rPr>
      </w:pPr>
    </w:p>
    <w:p w:rsidR="004E7AC7" w:rsidRDefault="004E7AC7" w:rsidP="004E7AC7">
      <w:pPr>
        <w:pStyle w:val="a3"/>
        <w:shd w:val="clear" w:color="auto" w:fill="FFFFFF"/>
        <w:spacing w:before="187" w:beforeAutospacing="0" w:after="187" w:afterAutospacing="0" w:line="337" w:lineRule="atLeast"/>
        <w:ind w:left="180" w:firstLine="528"/>
        <w:jc w:val="both"/>
        <w:rPr>
          <w:sz w:val="28"/>
          <w:szCs w:val="28"/>
        </w:rPr>
      </w:pPr>
    </w:p>
    <w:p w:rsidR="004E7AC7" w:rsidRPr="00912523" w:rsidRDefault="004E7AC7" w:rsidP="004E7AC7">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УВАЖАЕМЫЕ ГРАЖДАНЕ!</w:t>
      </w:r>
      <w:r>
        <w:rPr>
          <w:rFonts w:ascii="Arial" w:hAnsi="Arial" w:cs="Arial"/>
          <w:b/>
          <w:bCs/>
          <w:color w:val="222222"/>
        </w:rPr>
        <w:br/>
        <w:t>ЗАКОН И ГОСУДАРСТВО НА ВАШЕЙ СТОРОНЕ.</w:t>
      </w:r>
      <w:r>
        <w:rPr>
          <w:rFonts w:ascii="Arial" w:hAnsi="Arial" w:cs="Arial"/>
          <w:b/>
          <w:bCs/>
          <w:color w:val="222222"/>
        </w:rPr>
        <w:br/>
        <w:t>НЕТ ЭКСТРЕМИЗМУ!</w:t>
      </w:r>
    </w:p>
    <w:p w:rsidR="004E7AC7" w:rsidRDefault="004E7AC7" w:rsidP="004E7AC7">
      <w:pPr>
        <w:pStyle w:val="a3"/>
        <w:shd w:val="clear" w:color="auto" w:fill="FFFFFF"/>
        <w:spacing w:before="150" w:beforeAutospacing="0" w:after="150" w:afterAutospacing="0" w:line="270" w:lineRule="atLeast"/>
        <w:jc w:val="center"/>
        <w:rPr>
          <w:b/>
          <w:color w:val="000080"/>
          <w:sz w:val="32"/>
          <w:szCs w:val="32"/>
        </w:rPr>
      </w:pPr>
      <w:r>
        <w:rPr>
          <w:noProof/>
          <w:color w:val="800000"/>
        </w:rPr>
        <w:lastRenderedPageBreak/>
        <w:drawing>
          <wp:inline distT="0" distB="0" distL="0" distR="0">
            <wp:extent cx="1209675" cy="904875"/>
            <wp:effectExtent l="0" t="0" r="9525" b="9525"/>
            <wp:docPr id="2" name="Рисунок 2" descr="722cdfcae520b8bc5dddabb598361aa4_560x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2cdfcae520b8bc5dddabb598361aa4_560x4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inline>
        </w:drawing>
      </w:r>
    </w:p>
    <w:p w:rsidR="004E7AC7" w:rsidRPr="00580227" w:rsidRDefault="004E7AC7" w:rsidP="004E7AC7">
      <w:pPr>
        <w:pStyle w:val="a3"/>
        <w:shd w:val="clear" w:color="auto" w:fill="FFFFFF"/>
        <w:spacing w:before="150" w:beforeAutospacing="0" w:after="150" w:afterAutospacing="0" w:line="270" w:lineRule="atLeast"/>
        <w:jc w:val="center"/>
        <w:rPr>
          <w:b/>
          <w:sz w:val="32"/>
          <w:szCs w:val="32"/>
        </w:rPr>
      </w:pPr>
      <w:r w:rsidRPr="00580227">
        <w:rPr>
          <w:b/>
          <w:sz w:val="32"/>
          <w:szCs w:val="32"/>
        </w:rPr>
        <w:t>Прокуратура</w:t>
      </w:r>
    </w:p>
    <w:p w:rsidR="004E7AC7" w:rsidRDefault="004E7AC7" w:rsidP="004E7AC7">
      <w:pPr>
        <w:pStyle w:val="a3"/>
        <w:shd w:val="clear" w:color="auto" w:fill="FFFFFF"/>
        <w:spacing w:before="150" w:beforeAutospacing="0" w:after="150" w:afterAutospacing="0" w:line="270" w:lineRule="atLeast"/>
        <w:jc w:val="center"/>
        <w:rPr>
          <w:b/>
          <w:sz w:val="32"/>
          <w:szCs w:val="32"/>
        </w:rPr>
      </w:pPr>
      <w:r>
        <w:rPr>
          <w:b/>
          <w:sz w:val="32"/>
          <w:szCs w:val="32"/>
        </w:rPr>
        <w:t>Городовиковского</w:t>
      </w:r>
      <w:r w:rsidRPr="00580227">
        <w:rPr>
          <w:b/>
          <w:sz w:val="32"/>
          <w:szCs w:val="32"/>
        </w:rPr>
        <w:t xml:space="preserve"> района</w:t>
      </w:r>
      <w:r>
        <w:rPr>
          <w:b/>
          <w:sz w:val="32"/>
          <w:szCs w:val="32"/>
        </w:rPr>
        <w:t xml:space="preserve"> </w:t>
      </w:r>
    </w:p>
    <w:p w:rsidR="004E7AC7" w:rsidRPr="00580227" w:rsidRDefault="004E7AC7" w:rsidP="004E7AC7">
      <w:pPr>
        <w:pStyle w:val="a3"/>
        <w:shd w:val="clear" w:color="auto" w:fill="FFFFFF"/>
        <w:spacing w:before="150" w:beforeAutospacing="0" w:after="150" w:afterAutospacing="0" w:line="270" w:lineRule="atLeast"/>
        <w:jc w:val="center"/>
        <w:rPr>
          <w:b/>
          <w:sz w:val="32"/>
          <w:szCs w:val="32"/>
        </w:rPr>
      </w:pPr>
      <w:r>
        <w:rPr>
          <w:b/>
          <w:sz w:val="32"/>
          <w:szCs w:val="32"/>
        </w:rPr>
        <w:t>Республики Калмыкия</w:t>
      </w:r>
    </w:p>
    <w:p w:rsidR="004E7AC7" w:rsidRPr="00580227" w:rsidRDefault="004E7AC7" w:rsidP="004E7AC7">
      <w:pPr>
        <w:pStyle w:val="a3"/>
        <w:shd w:val="clear" w:color="auto" w:fill="FFFFFF"/>
        <w:spacing w:before="150" w:beforeAutospacing="0" w:after="150" w:afterAutospacing="0" w:line="270" w:lineRule="atLeast"/>
        <w:jc w:val="center"/>
        <w:rPr>
          <w:b/>
          <w:sz w:val="32"/>
          <w:szCs w:val="32"/>
        </w:rPr>
      </w:pPr>
      <w:r w:rsidRPr="00580227">
        <w:rPr>
          <w:b/>
          <w:sz w:val="32"/>
          <w:szCs w:val="32"/>
        </w:rPr>
        <w:t>разъясняет</w:t>
      </w:r>
    </w:p>
    <w:p w:rsidR="004E7AC7" w:rsidRPr="00093013" w:rsidRDefault="004E7AC7" w:rsidP="004E7AC7">
      <w:pPr>
        <w:pStyle w:val="ConsPlusNormal"/>
        <w:jc w:val="center"/>
        <w:rPr>
          <w:b/>
          <w:sz w:val="36"/>
          <w:szCs w:val="36"/>
        </w:rPr>
      </w:pPr>
      <w:r>
        <w:rPr>
          <w:b/>
          <w:sz w:val="36"/>
          <w:szCs w:val="36"/>
        </w:rPr>
        <w:t>Меры по противодействию экстремизму</w:t>
      </w:r>
    </w:p>
    <w:p w:rsidR="004E7AC7" w:rsidRDefault="004E7AC7" w:rsidP="004E7AC7">
      <w:pPr>
        <w:jc w:val="center"/>
      </w:pPr>
    </w:p>
    <w:p w:rsidR="004E7AC7" w:rsidRDefault="004E7AC7" w:rsidP="004E7AC7">
      <w:pPr>
        <w:jc w:val="center"/>
      </w:pPr>
    </w:p>
    <w:p w:rsidR="004E7AC7" w:rsidRPr="00071391" w:rsidRDefault="004E7AC7" w:rsidP="004E7AC7">
      <w:pPr>
        <w:jc w:val="center"/>
      </w:pPr>
      <w:r>
        <w:rPr>
          <w:noProof/>
        </w:rPr>
        <w:drawing>
          <wp:inline distT="0" distB="0" distL="0" distR="0">
            <wp:extent cx="2733675" cy="1866900"/>
            <wp:effectExtent l="0" t="0" r="9525" b="0"/>
            <wp:docPr id="1" name="Рисунок 1" descr="56e7ea310fee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6e7ea310feee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1866900"/>
                    </a:xfrm>
                    <a:prstGeom prst="rect">
                      <a:avLst/>
                    </a:prstGeom>
                    <a:noFill/>
                    <a:ln>
                      <a:noFill/>
                    </a:ln>
                  </pic:spPr>
                </pic:pic>
              </a:graphicData>
            </a:graphic>
          </wp:inline>
        </w:drawing>
      </w:r>
    </w:p>
    <w:p w:rsidR="004E7AC7" w:rsidRDefault="004E7AC7" w:rsidP="004E7AC7">
      <w:pPr>
        <w:jc w:val="center"/>
      </w:pPr>
    </w:p>
    <w:p w:rsidR="004E7AC7" w:rsidRDefault="004E7AC7" w:rsidP="004E7AC7"/>
    <w:p w:rsidR="004E7AC7" w:rsidRDefault="004E7AC7" w:rsidP="004E7AC7">
      <w:pPr>
        <w:jc w:val="center"/>
      </w:pPr>
    </w:p>
    <w:p w:rsidR="004E7AC7" w:rsidRDefault="004E7AC7" w:rsidP="004E7AC7">
      <w:pPr>
        <w:jc w:val="center"/>
      </w:pPr>
    </w:p>
    <w:p w:rsidR="004E7AC7" w:rsidRDefault="004E7AC7" w:rsidP="004E7AC7">
      <w:pPr>
        <w:jc w:val="center"/>
      </w:pPr>
    </w:p>
    <w:p w:rsidR="004E7AC7" w:rsidRDefault="004E7AC7" w:rsidP="004E7AC7">
      <w:pPr>
        <w:jc w:val="center"/>
      </w:pPr>
    </w:p>
    <w:p w:rsidR="004E7AC7" w:rsidRPr="00580227" w:rsidRDefault="004E7AC7" w:rsidP="004E7AC7">
      <w:pPr>
        <w:jc w:val="center"/>
      </w:pPr>
      <w:r>
        <w:rPr>
          <w:b/>
          <w:sz w:val="28"/>
          <w:szCs w:val="28"/>
        </w:rPr>
        <w:t>г</w:t>
      </w:r>
      <w:r w:rsidRPr="00580227">
        <w:rPr>
          <w:b/>
          <w:sz w:val="28"/>
          <w:szCs w:val="28"/>
        </w:rPr>
        <w:t xml:space="preserve">. </w:t>
      </w:r>
      <w:r>
        <w:rPr>
          <w:b/>
          <w:sz w:val="28"/>
          <w:szCs w:val="28"/>
        </w:rPr>
        <w:t>Городовиковск</w:t>
      </w:r>
      <w:r w:rsidRPr="00580227">
        <w:rPr>
          <w:b/>
          <w:sz w:val="28"/>
          <w:szCs w:val="28"/>
        </w:rPr>
        <w:t>, 20</w:t>
      </w:r>
      <w:r>
        <w:rPr>
          <w:b/>
          <w:sz w:val="28"/>
          <w:szCs w:val="28"/>
        </w:rPr>
        <w:t>20</w:t>
      </w:r>
    </w:p>
    <w:p w:rsidR="004E7AC7" w:rsidRDefault="004E7AC7" w:rsidP="004E7AC7"/>
    <w:p w:rsidR="00510A6B" w:rsidRDefault="00510A6B">
      <w:bookmarkStart w:id="0" w:name="_GoBack"/>
      <w:bookmarkEnd w:id="0"/>
    </w:p>
    <w:sectPr w:rsidR="00510A6B" w:rsidSect="00071391">
      <w:pgSz w:w="16838" w:h="11906" w:orient="landscape"/>
      <w:pgMar w:top="719" w:right="458" w:bottom="540" w:left="360" w:header="709" w:footer="709" w:gutter="0"/>
      <w:cols w:num="3" w:space="708" w:equalWidth="0">
        <w:col w:w="4866" w:space="534"/>
        <w:col w:w="5220" w:space="360"/>
        <w:col w:w="5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C7"/>
    <w:rsid w:val="004E7AC7"/>
    <w:rsid w:val="00510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A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E7AC7"/>
    <w:pPr>
      <w:spacing w:before="100" w:beforeAutospacing="1" w:after="100" w:afterAutospacing="1"/>
    </w:pPr>
  </w:style>
  <w:style w:type="paragraph" w:customStyle="1" w:styleId="ConsPlusNormal">
    <w:name w:val="ConsPlusNormal"/>
    <w:rsid w:val="004E7AC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c">
    <w:name w:val="pc"/>
    <w:basedOn w:val="a"/>
    <w:rsid w:val="004E7A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A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E7AC7"/>
    <w:pPr>
      <w:spacing w:before="100" w:beforeAutospacing="1" w:after="100" w:afterAutospacing="1"/>
    </w:pPr>
  </w:style>
  <w:style w:type="paragraph" w:customStyle="1" w:styleId="ConsPlusNormal">
    <w:name w:val="ConsPlusNormal"/>
    <w:rsid w:val="004E7AC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c">
    <w:name w:val="pc"/>
    <w:basedOn w:val="a"/>
    <w:rsid w:val="004E7A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3706</Characters>
  <Application>Microsoft Office Word</Application>
  <DocSecurity>0</DocSecurity>
  <Lines>30</Lines>
  <Paragraphs>8</Paragraphs>
  <ScaleCrop>false</ScaleCrop>
  <Company>XTreme.ws</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2020-06-08T08:17:00Z</dcterms:created>
  <dcterms:modified xsi:type="dcterms:W3CDTF">2020-06-08T08:18:00Z</dcterms:modified>
</cp:coreProperties>
</file>