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7A" w:rsidRDefault="002B7D3F" w:rsidP="00F17F7A">
      <w:pPr>
        <w:tabs>
          <w:tab w:val="center" w:pos="5323"/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Муниципальная </w:t>
      </w:r>
      <w:r w:rsidR="00AD4532">
        <w:rPr>
          <w:sz w:val="32"/>
          <w:szCs w:val="32"/>
        </w:rPr>
        <w:t xml:space="preserve"> </w:t>
      </w:r>
      <w:r w:rsidRPr="00FC0028">
        <w:rPr>
          <w:sz w:val="32"/>
          <w:szCs w:val="32"/>
        </w:rPr>
        <w:t xml:space="preserve"> Программа</w:t>
      </w: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  <w:r w:rsidRPr="00FC0028">
        <w:rPr>
          <w:sz w:val="32"/>
          <w:szCs w:val="32"/>
        </w:rPr>
        <w:t xml:space="preserve">«Профилактика правонарушений в </w:t>
      </w:r>
      <w:proofErr w:type="spellStart"/>
      <w:r w:rsidRPr="00FC0028">
        <w:rPr>
          <w:sz w:val="32"/>
          <w:szCs w:val="32"/>
        </w:rPr>
        <w:t>Городовиковском</w:t>
      </w:r>
      <w:proofErr w:type="spellEnd"/>
      <w:r w:rsidRPr="00FC0028">
        <w:rPr>
          <w:sz w:val="32"/>
          <w:szCs w:val="32"/>
        </w:rPr>
        <w:t xml:space="preserve"> районе </w:t>
      </w: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  <w:r w:rsidRPr="00FC0028">
        <w:rPr>
          <w:sz w:val="32"/>
          <w:szCs w:val="32"/>
        </w:rPr>
        <w:t>на 2014-2016 г.г.»</w:t>
      </w: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</w:p>
    <w:p w:rsidR="00F17F7A" w:rsidRPr="00FC0028" w:rsidRDefault="00F17F7A" w:rsidP="00F17F7A">
      <w:pPr>
        <w:tabs>
          <w:tab w:val="center" w:pos="5323"/>
        </w:tabs>
        <w:jc w:val="center"/>
        <w:rPr>
          <w:sz w:val="32"/>
          <w:szCs w:val="32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</w:p>
    <w:p w:rsidR="00F17F7A" w:rsidRPr="002821CE" w:rsidRDefault="00F17F7A" w:rsidP="00F17F7A">
      <w:pPr>
        <w:tabs>
          <w:tab w:val="center" w:pos="5323"/>
        </w:tabs>
        <w:jc w:val="center"/>
        <w:rPr>
          <w:sz w:val="24"/>
          <w:szCs w:val="24"/>
        </w:rPr>
      </w:pPr>
      <w:r w:rsidRPr="002821CE">
        <w:rPr>
          <w:sz w:val="24"/>
          <w:szCs w:val="24"/>
        </w:rPr>
        <w:lastRenderedPageBreak/>
        <w:t>Паспорт</w:t>
      </w:r>
    </w:p>
    <w:p w:rsidR="00F17F7A" w:rsidRPr="002821CE" w:rsidRDefault="00AD4532" w:rsidP="00F17F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="00F17F7A" w:rsidRPr="002821CE">
        <w:rPr>
          <w:sz w:val="24"/>
          <w:szCs w:val="24"/>
        </w:rPr>
        <w:t xml:space="preserve">Программы «Профилактика правонарушений </w:t>
      </w:r>
      <w:r w:rsidR="00F17F7A">
        <w:rPr>
          <w:sz w:val="24"/>
          <w:szCs w:val="24"/>
        </w:rPr>
        <w:t xml:space="preserve">в </w:t>
      </w:r>
      <w:proofErr w:type="spellStart"/>
      <w:r w:rsidR="00F17F7A">
        <w:rPr>
          <w:sz w:val="24"/>
          <w:szCs w:val="24"/>
        </w:rPr>
        <w:t>Городовиковском</w:t>
      </w:r>
      <w:proofErr w:type="spellEnd"/>
      <w:r w:rsidR="00F17F7A">
        <w:rPr>
          <w:sz w:val="24"/>
          <w:szCs w:val="24"/>
        </w:rPr>
        <w:t xml:space="preserve"> районе на 2014-2016</w:t>
      </w:r>
      <w:r w:rsidR="00F17F7A" w:rsidRPr="002821CE">
        <w:rPr>
          <w:sz w:val="24"/>
          <w:szCs w:val="24"/>
        </w:rPr>
        <w:t xml:space="preserve"> годы».</w:t>
      </w:r>
    </w:p>
    <w:p w:rsidR="00F17F7A" w:rsidRPr="002821CE" w:rsidRDefault="00F17F7A" w:rsidP="00F17F7A">
      <w:pPr>
        <w:jc w:val="center"/>
        <w:rPr>
          <w:sz w:val="24"/>
          <w:szCs w:val="24"/>
        </w:rPr>
      </w:pPr>
    </w:p>
    <w:p w:rsidR="00F17F7A" w:rsidRDefault="00F17F7A" w:rsidP="00F17F7A">
      <w:pPr>
        <w:jc w:val="center"/>
        <w:rPr>
          <w:b w:val="0"/>
          <w:sz w:val="24"/>
          <w:szCs w:val="24"/>
        </w:rPr>
      </w:pPr>
    </w:p>
    <w:p w:rsidR="00F17F7A" w:rsidRPr="002821CE" w:rsidRDefault="00F17F7A" w:rsidP="00F17F7A">
      <w:pPr>
        <w:jc w:val="center"/>
        <w:rPr>
          <w:b w:val="0"/>
          <w:sz w:val="24"/>
          <w:szCs w:val="24"/>
        </w:rPr>
      </w:pPr>
    </w:p>
    <w:p w:rsidR="00F17F7A" w:rsidRPr="002821CE" w:rsidRDefault="00F17F7A" w:rsidP="00F17F7A">
      <w:pPr>
        <w:numPr>
          <w:ilvl w:val="0"/>
          <w:numId w:val="1"/>
        </w:numPr>
        <w:overflowPunct/>
        <w:autoSpaceDE/>
        <w:autoSpaceDN/>
        <w:adjustRightInd/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Наименование Программы:</w:t>
      </w:r>
    </w:p>
    <w:p w:rsidR="00F17F7A" w:rsidRPr="002821CE" w:rsidRDefault="00F17F7A" w:rsidP="00F17F7A">
      <w:pPr>
        <w:ind w:left="360"/>
        <w:rPr>
          <w:b w:val="0"/>
          <w:sz w:val="24"/>
          <w:szCs w:val="24"/>
        </w:rPr>
      </w:pPr>
    </w:p>
    <w:p w:rsidR="00F17F7A" w:rsidRPr="002821CE" w:rsidRDefault="00AD4532" w:rsidP="00F17F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Муниципальная </w:t>
      </w:r>
      <w:r w:rsidR="00F17F7A" w:rsidRPr="002821CE">
        <w:rPr>
          <w:b w:val="0"/>
          <w:sz w:val="24"/>
          <w:szCs w:val="24"/>
        </w:rPr>
        <w:t xml:space="preserve"> Программа «Профилактика правонарушений в </w:t>
      </w:r>
      <w:proofErr w:type="spellStart"/>
      <w:r w:rsidR="00F17F7A" w:rsidRPr="002821CE">
        <w:rPr>
          <w:b w:val="0"/>
          <w:sz w:val="24"/>
          <w:szCs w:val="24"/>
        </w:rPr>
        <w:t>Городовиковском</w:t>
      </w:r>
      <w:proofErr w:type="spellEnd"/>
      <w:r w:rsidR="00F17F7A" w:rsidRPr="002821CE">
        <w:rPr>
          <w:b w:val="0"/>
          <w:sz w:val="24"/>
          <w:szCs w:val="24"/>
        </w:rPr>
        <w:t xml:space="preserve"> районе на 2014-2016 годы» (далее – Программа)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numPr>
          <w:ilvl w:val="0"/>
          <w:numId w:val="1"/>
        </w:numPr>
        <w:overflowPunct/>
        <w:autoSpaceDE/>
        <w:autoSpaceDN/>
        <w:adjustRightInd/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Координаторы – Заказчики: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Администрация </w:t>
      </w:r>
      <w:proofErr w:type="spellStart"/>
      <w:r w:rsidR="00F25BB1">
        <w:rPr>
          <w:b w:val="0"/>
          <w:sz w:val="24"/>
          <w:szCs w:val="24"/>
        </w:rPr>
        <w:t>Городовиковского</w:t>
      </w:r>
      <w:proofErr w:type="spellEnd"/>
      <w:r w:rsidR="00F25BB1">
        <w:rPr>
          <w:b w:val="0"/>
          <w:sz w:val="24"/>
          <w:szCs w:val="24"/>
        </w:rPr>
        <w:t xml:space="preserve"> </w:t>
      </w:r>
      <w:r w:rsidRPr="002821CE">
        <w:rPr>
          <w:b w:val="0"/>
          <w:sz w:val="24"/>
          <w:szCs w:val="24"/>
        </w:rPr>
        <w:t>районного муниципального образования</w:t>
      </w:r>
      <w:r w:rsidR="00F25BB1">
        <w:rPr>
          <w:b w:val="0"/>
          <w:sz w:val="24"/>
          <w:szCs w:val="24"/>
        </w:rPr>
        <w:t xml:space="preserve"> РК</w:t>
      </w:r>
      <w:r w:rsidRPr="002821CE">
        <w:rPr>
          <w:b w:val="0"/>
          <w:sz w:val="24"/>
          <w:szCs w:val="24"/>
        </w:rPr>
        <w:t>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МО МВД России «</w:t>
      </w:r>
      <w:proofErr w:type="spellStart"/>
      <w:r w:rsidRPr="002821CE">
        <w:rPr>
          <w:b w:val="0"/>
          <w:sz w:val="24"/>
          <w:szCs w:val="24"/>
        </w:rPr>
        <w:t>Городовиковский</w:t>
      </w:r>
      <w:proofErr w:type="spellEnd"/>
      <w:r w:rsidRPr="002821CE">
        <w:rPr>
          <w:b w:val="0"/>
          <w:sz w:val="24"/>
          <w:szCs w:val="24"/>
        </w:rPr>
        <w:t>».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numPr>
          <w:ilvl w:val="0"/>
          <w:numId w:val="1"/>
        </w:numPr>
        <w:overflowPunct/>
        <w:autoSpaceDE/>
        <w:autoSpaceDN/>
        <w:adjustRightInd/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Исполнители: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Межведомственная комиссия по профилактике правонарушений и обеспечению безопасности дорожного движения  в </w:t>
      </w:r>
      <w:proofErr w:type="spellStart"/>
      <w:r w:rsidRPr="002821CE">
        <w:rPr>
          <w:b w:val="0"/>
          <w:sz w:val="24"/>
          <w:szCs w:val="24"/>
        </w:rPr>
        <w:t>Городовиковском</w:t>
      </w:r>
      <w:proofErr w:type="spellEnd"/>
      <w:r w:rsidRPr="002821CE">
        <w:rPr>
          <w:b w:val="0"/>
          <w:sz w:val="24"/>
          <w:szCs w:val="24"/>
        </w:rPr>
        <w:t xml:space="preserve"> районе;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proofErr w:type="gramStart"/>
      <w:r w:rsidRPr="002821CE">
        <w:rPr>
          <w:b w:val="0"/>
          <w:sz w:val="24"/>
          <w:szCs w:val="24"/>
        </w:rPr>
        <w:t>Городское</w:t>
      </w:r>
      <w:proofErr w:type="gramEnd"/>
      <w:r w:rsidRPr="002821CE">
        <w:rPr>
          <w:b w:val="0"/>
          <w:sz w:val="24"/>
          <w:szCs w:val="24"/>
        </w:rPr>
        <w:t xml:space="preserve"> и сельские муниципальные образования;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МО МВД России «</w:t>
      </w:r>
      <w:proofErr w:type="spellStart"/>
      <w:r w:rsidRPr="002821CE">
        <w:rPr>
          <w:b w:val="0"/>
          <w:sz w:val="24"/>
          <w:szCs w:val="24"/>
        </w:rPr>
        <w:t>Городовиковский</w:t>
      </w:r>
      <w:proofErr w:type="spellEnd"/>
      <w:r w:rsidRPr="002821CE">
        <w:rPr>
          <w:b w:val="0"/>
          <w:sz w:val="24"/>
          <w:szCs w:val="24"/>
        </w:rPr>
        <w:t>»;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Отдел социальной защиты населения МЗ и </w:t>
      </w:r>
      <w:proofErr w:type="gramStart"/>
      <w:r w:rsidRPr="002821CE">
        <w:rPr>
          <w:b w:val="0"/>
          <w:sz w:val="24"/>
          <w:szCs w:val="24"/>
        </w:rPr>
        <w:t>СР</w:t>
      </w:r>
      <w:proofErr w:type="gramEnd"/>
      <w:r w:rsidRPr="002821CE">
        <w:rPr>
          <w:b w:val="0"/>
          <w:sz w:val="24"/>
          <w:szCs w:val="24"/>
        </w:rPr>
        <w:t xml:space="preserve"> РК по </w:t>
      </w:r>
      <w:proofErr w:type="spellStart"/>
      <w:r w:rsidRPr="002821CE">
        <w:rPr>
          <w:b w:val="0"/>
          <w:sz w:val="24"/>
          <w:szCs w:val="24"/>
        </w:rPr>
        <w:t>Городовиковскому</w:t>
      </w:r>
      <w:proofErr w:type="spellEnd"/>
      <w:r w:rsidRPr="002821CE">
        <w:rPr>
          <w:b w:val="0"/>
          <w:sz w:val="24"/>
          <w:szCs w:val="24"/>
        </w:rPr>
        <w:t xml:space="preserve"> району;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Управление образования и культуры Администрации </w:t>
      </w:r>
      <w:proofErr w:type="spellStart"/>
      <w:r w:rsidRPr="002821CE">
        <w:rPr>
          <w:b w:val="0"/>
          <w:sz w:val="24"/>
          <w:szCs w:val="24"/>
        </w:rPr>
        <w:t>Городовиковского</w:t>
      </w:r>
      <w:proofErr w:type="spellEnd"/>
      <w:r w:rsidRPr="002821CE">
        <w:rPr>
          <w:b w:val="0"/>
          <w:sz w:val="24"/>
          <w:szCs w:val="24"/>
        </w:rPr>
        <w:t xml:space="preserve"> районного муниципального образования;</w:t>
      </w:r>
    </w:p>
    <w:p w:rsidR="00F25BB1" w:rsidRDefault="00F25BB1" w:rsidP="00F17F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F17F7A" w:rsidRPr="002821CE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РК</w:t>
      </w:r>
      <w:r w:rsidR="00F17F7A" w:rsidRPr="002821CE">
        <w:rPr>
          <w:b w:val="0"/>
          <w:sz w:val="24"/>
          <w:szCs w:val="24"/>
        </w:rPr>
        <w:t xml:space="preserve"> «Центр занятости населения» </w:t>
      </w:r>
      <w:proofErr w:type="spellStart"/>
      <w:r w:rsidR="00F17F7A" w:rsidRPr="002821CE">
        <w:rPr>
          <w:b w:val="0"/>
          <w:sz w:val="24"/>
          <w:szCs w:val="24"/>
        </w:rPr>
        <w:t>Городовиковского</w:t>
      </w:r>
      <w:proofErr w:type="spellEnd"/>
      <w:r w:rsidR="00F17F7A" w:rsidRPr="002821CE">
        <w:rPr>
          <w:b w:val="0"/>
          <w:sz w:val="24"/>
          <w:szCs w:val="24"/>
        </w:rPr>
        <w:t xml:space="preserve"> района;</w:t>
      </w:r>
    </w:p>
    <w:p w:rsidR="00F25BB1" w:rsidRPr="00F25BB1" w:rsidRDefault="00F25BB1" w:rsidP="00F17F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Филиал</w:t>
      </w:r>
      <w:r w:rsidRPr="00F25BB1">
        <w:rPr>
          <w:b w:val="0"/>
          <w:sz w:val="24"/>
          <w:szCs w:val="24"/>
        </w:rPr>
        <w:t xml:space="preserve">  по </w:t>
      </w:r>
      <w:proofErr w:type="spellStart"/>
      <w:r w:rsidRPr="00F25BB1">
        <w:rPr>
          <w:b w:val="0"/>
          <w:sz w:val="24"/>
          <w:szCs w:val="24"/>
        </w:rPr>
        <w:t>Городовиковскому</w:t>
      </w:r>
      <w:proofErr w:type="spellEnd"/>
      <w:r w:rsidRPr="00F25BB1">
        <w:rPr>
          <w:b w:val="0"/>
          <w:sz w:val="24"/>
          <w:szCs w:val="24"/>
        </w:rPr>
        <w:t xml:space="preserve"> району ФКУ «Уголовно-исполнительная инспекция» УФСИН РФ по РК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БУ РК  «</w:t>
      </w:r>
      <w:proofErr w:type="spellStart"/>
      <w:r w:rsidRPr="002821CE">
        <w:rPr>
          <w:b w:val="0"/>
          <w:sz w:val="24"/>
          <w:szCs w:val="24"/>
        </w:rPr>
        <w:t>Городовиковская</w:t>
      </w:r>
      <w:proofErr w:type="spellEnd"/>
      <w:r w:rsidRPr="002821CE">
        <w:rPr>
          <w:b w:val="0"/>
          <w:sz w:val="24"/>
          <w:szCs w:val="24"/>
        </w:rPr>
        <w:t xml:space="preserve"> ЦРБ»;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Средства массовой информации;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Отдел по делам молодежи и спорта Администрации </w:t>
      </w:r>
      <w:proofErr w:type="spellStart"/>
      <w:r w:rsidRPr="002821CE">
        <w:rPr>
          <w:b w:val="0"/>
          <w:sz w:val="24"/>
          <w:szCs w:val="24"/>
        </w:rPr>
        <w:t>Городовиковского</w:t>
      </w:r>
      <w:proofErr w:type="spellEnd"/>
      <w:r w:rsidRPr="002821CE">
        <w:rPr>
          <w:b w:val="0"/>
          <w:sz w:val="24"/>
          <w:szCs w:val="24"/>
        </w:rPr>
        <w:t xml:space="preserve"> районного муниципального образования;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Образовательные учреждения;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Общественные организации.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numPr>
          <w:ilvl w:val="0"/>
          <w:numId w:val="1"/>
        </w:numPr>
        <w:overflowPunct/>
        <w:autoSpaceDE/>
        <w:autoSpaceDN/>
        <w:adjustRightInd/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Цели и задачи Программы: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Цель – комплексное обеспечение безопасности граждан на территории </w:t>
      </w:r>
      <w:proofErr w:type="spellStart"/>
      <w:r w:rsidRPr="002821CE">
        <w:rPr>
          <w:b w:val="0"/>
          <w:sz w:val="24"/>
          <w:szCs w:val="24"/>
        </w:rPr>
        <w:t>Городовиковского</w:t>
      </w:r>
      <w:proofErr w:type="spellEnd"/>
      <w:r w:rsidRPr="002821CE">
        <w:rPr>
          <w:b w:val="0"/>
          <w:sz w:val="24"/>
          <w:szCs w:val="24"/>
        </w:rPr>
        <w:t xml:space="preserve"> района.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Задачами Программы являются: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обеспечение защиты прав, свобод и законных интересов граждан от противоправных действий путем предупреждения правонарушений;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дальнейшее развитие единой многоуровневой системы профилактики правонарушений;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улучшение взаимодействия органов исполнительной власти, местного самоуправления, правоохранительных структур по предупреждению правонарушений;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социальная адаптация лиц, освободившихся из мест лишения свободы;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повышение оперативности реагирования на заявления и сообщения о правонарушениях.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numPr>
          <w:ilvl w:val="0"/>
          <w:numId w:val="1"/>
        </w:numPr>
        <w:overflowPunct/>
        <w:autoSpaceDE/>
        <w:autoSpaceDN/>
        <w:adjustRightInd/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Сроки реализации Программы: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Программа рассчитана на 2014-2016</w:t>
      </w:r>
      <w:r w:rsidRPr="002821CE">
        <w:rPr>
          <w:b w:val="0"/>
          <w:sz w:val="24"/>
          <w:szCs w:val="24"/>
        </w:rPr>
        <w:t xml:space="preserve"> годы.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 xml:space="preserve">      7.    Ожидаемый конечный результат реализации Программы: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Реализация планируемых мероприятий позволит: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снизить количество зарегистрированных преступлений;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снизить количество преступлений, совершенных в общественных местах;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снизить количество преступлений, совершенных несовершеннолетними или  при их участии;</w:t>
      </w:r>
    </w:p>
    <w:p w:rsidR="00F17F7A" w:rsidRPr="002821CE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увеличить раскрываемость преступлений;</w:t>
      </w:r>
    </w:p>
    <w:p w:rsidR="00F17F7A" w:rsidRDefault="00F17F7A" w:rsidP="00F17F7A">
      <w:pPr>
        <w:rPr>
          <w:b w:val="0"/>
          <w:sz w:val="24"/>
          <w:szCs w:val="24"/>
        </w:rPr>
      </w:pPr>
      <w:r w:rsidRPr="002821CE">
        <w:rPr>
          <w:b w:val="0"/>
          <w:sz w:val="24"/>
          <w:szCs w:val="24"/>
        </w:rPr>
        <w:t>- создать благоприятные условия для адаптации лиц, попавших в трудную жизненную ситуацию, в том числе освободившихся из мест отбывания наказаний.</w:t>
      </w: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b w:val="0"/>
          <w:sz w:val="24"/>
          <w:szCs w:val="24"/>
        </w:rPr>
      </w:pPr>
    </w:p>
    <w:p w:rsidR="00F17F7A" w:rsidRDefault="00F17F7A" w:rsidP="00F17F7A">
      <w:pPr>
        <w:rPr>
          <w:sz w:val="28"/>
          <w:szCs w:val="28"/>
        </w:rPr>
        <w:sectPr w:rsidR="00F17F7A" w:rsidSect="00B842B4">
          <w:pgSz w:w="11906" w:h="16838"/>
          <w:pgMar w:top="851" w:right="746" w:bottom="539" w:left="1418" w:header="709" w:footer="709" w:gutter="0"/>
          <w:cols w:space="708"/>
          <w:docGrid w:linePitch="360"/>
        </w:sectPr>
      </w:pPr>
    </w:p>
    <w:p w:rsidR="00F17F7A" w:rsidRPr="002821CE" w:rsidRDefault="00F17F7A" w:rsidP="00F17F7A">
      <w:pPr>
        <w:tabs>
          <w:tab w:val="left" w:pos="5175"/>
        </w:tabs>
        <w:jc w:val="center"/>
        <w:rPr>
          <w:sz w:val="24"/>
          <w:szCs w:val="24"/>
        </w:rPr>
      </w:pPr>
      <w:r w:rsidRPr="002821CE">
        <w:rPr>
          <w:sz w:val="24"/>
          <w:szCs w:val="24"/>
        </w:rPr>
        <w:lastRenderedPageBreak/>
        <w:t>Перечень</w:t>
      </w:r>
    </w:p>
    <w:p w:rsidR="00F17F7A" w:rsidRDefault="00F17F7A" w:rsidP="00F17F7A">
      <w:pPr>
        <w:tabs>
          <w:tab w:val="left" w:pos="5175"/>
        </w:tabs>
        <w:jc w:val="center"/>
        <w:rPr>
          <w:sz w:val="24"/>
          <w:szCs w:val="24"/>
        </w:rPr>
      </w:pPr>
      <w:r w:rsidRPr="002821CE">
        <w:rPr>
          <w:sz w:val="24"/>
          <w:szCs w:val="24"/>
        </w:rPr>
        <w:t>программных ме</w:t>
      </w:r>
      <w:r w:rsidR="00AD4532">
        <w:rPr>
          <w:sz w:val="24"/>
          <w:szCs w:val="24"/>
        </w:rPr>
        <w:t xml:space="preserve">роприятий  муниципальной </w:t>
      </w:r>
      <w:r w:rsidRPr="002821CE">
        <w:rPr>
          <w:sz w:val="24"/>
          <w:szCs w:val="24"/>
        </w:rPr>
        <w:t xml:space="preserve"> Программы </w:t>
      </w:r>
    </w:p>
    <w:p w:rsidR="00F17F7A" w:rsidRPr="002821CE" w:rsidRDefault="00F17F7A" w:rsidP="00F17F7A">
      <w:pPr>
        <w:tabs>
          <w:tab w:val="left" w:pos="5175"/>
        </w:tabs>
        <w:jc w:val="center"/>
        <w:rPr>
          <w:sz w:val="24"/>
          <w:szCs w:val="24"/>
        </w:rPr>
      </w:pPr>
      <w:r w:rsidRPr="002821CE">
        <w:rPr>
          <w:sz w:val="24"/>
          <w:szCs w:val="24"/>
        </w:rPr>
        <w:t xml:space="preserve">«Профилактика правонарушений в </w:t>
      </w:r>
      <w:proofErr w:type="spellStart"/>
      <w:r w:rsidRPr="002821CE">
        <w:rPr>
          <w:sz w:val="24"/>
          <w:szCs w:val="24"/>
        </w:rPr>
        <w:t>Городовиковском</w:t>
      </w:r>
      <w:proofErr w:type="spellEnd"/>
      <w:r w:rsidRPr="002821CE">
        <w:rPr>
          <w:sz w:val="24"/>
          <w:szCs w:val="24"/>
        </w:rPr>
        <w:t xml:space="preserve"> районе на 2014-2016 годы»</w:t>
      </w:r>
    </w:p>
    <w:p w:rsidR="00F17F7A" w:rsidRPr="00212BAB" w:rsidRDefault="00F17F7A" w:rsidP="00F17F7A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263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8"/>
        <w:gridCol w:w="4645"/>
        <w:gridCol w:w="3405"/>
        <w:gridCol w:w="1844"/>
        <w:gridCol w:w="851"/>
        <w:gridCol w:w="851"/>
        <w:gridCol w:w="840"/>
        <w:gridCol w:w="10"/>
        <w:gridCol w:w="2555"/>
        <w:gridCol w:w="2450"/>
        <w:gridCol w:w="936"/>
        <w:gridCol w:w="3602"/>
        <w:gridCol w:w="3602"/>
      </w:tblGrid>
      <w:tr w:rsidR="00F17F7A" w:rsidRPr="00DA5D9C" w:rsidTr="00E53E60">
        <w:trPr>
          <w:gridAfter w:val="4"/>
          <w:wAfter w:w="10590" w:type="dxa"/>
        </w:trPr>
        <w:tc>
          <w:tcPr>
            <w:tcW w:w="708" w:type="dxa"/>
            <w:vMerge w:val="restart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№</w:t>
            </w: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proofErr w:type="spellStart"/>
            <w:proofErr w:type="gramStart"/>
            <w:r w:rsidRPr="00DA5D9C">
              <w:rPr>
                <w:sz w:val="20"/>
              </w:rPr>
              <w:t>п</w:t>
            </w:r>
            <w:proofErr w:type="spellEnd"/>
            <w:proofErr w:type="gramEnd"/>
            <w:r w:rsidRPr="00DA5D9C">
              <w:rPr>
                <w:sz w:val="20"/>
              </w:rPr>
              <w:t>/</w:t>
            </w:r>
            <w:proofErr w:type="spellStart"/>
            <w:r w:rsidRPr="00DA5D9C">
              <w:rPr>
                <w:sz w:val="20"/>
              </w:rPr>
              <w:t>п</w:t>
            </w:r>
            <w:proofErr w:type="spellEnd"/>
          </w:p>
        </w:tc>
        <w:tc>
          <w:tcPr>
            <w:tcW w:w="4673" w:type="dxa"/>
            <w:gridSpan w:val="2"/>
            <w:vMerge w:val="restart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Наименование мероприятия</w:t>
            </w:r>
          </w:p>
        </w:tc>
        <w:tc>
          <w:tcPr>
            <w:tcW w:w="3405" w:type="dxa"/>
            <w:vMerge w:val="restart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</w:t>
            </w:r>
            <w:r w:rsidRPr="00DA5D9C">
              <w:rPr>
                <w:sz w:val="20"/>
              </w:rPr>
              <w:t xml:space="preserve"> заказчик</w:t>
            </w: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( исполнитель программных мероприятий)</w:t>
            </w:r>
          </w:p>
        </w:tc>
        <w:tc>
          <w:tcPr>
            <w:tcW w:w="1844" w:type="dxa"/>
            <w:vMerge w:val="restart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Финансирование,</w:t>
            </w: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всего тыс.</w:t>
            </w:r>
            <w:r>
              <w:rPr>
                <w:sz w:val="20"/>
              </w:rPr>
              <w:t xml:space="preserve"> </w:t>
            </w:r>
            <w:r w:rsidRPr="00DA5D9C">
              <w:rPr>
                <w:sz w:val="20"/>
              </w:rPr>
              <w:t>руб.</w:t>
            </w:r>
          </w:p>
        </w:tc>
        <w:tc>
          <w:tcPr>
            <w:tcW w:w="2552" w:type="dxa"/>
            <w:gridSpan w:val="4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в том числе по годам</w:t>
            </w:r>
          </w:p>
        </w:tc>
        <w:tc>
          <w:tcPr>
            <w:tcW w:w="2555" w:type="dxa"/>
            <w:vMerge w:val="restart"/>
          </w:tcPr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</w:p>
          <w:p w:rsidR="00F17F7A" w:rsidRPr="00DA5D9C" w:rsidRDefault="00F17F7A" w:rsidP="00E53E60">
            <w:pPr>
              <w:tabs>
                <w:tab w:val="left" w:pos="975"/>
              </w:tabs>
              <w:jc w:val="center"/>
              <w:rPr>
                <w:sz w:val="20"/>
              </w:rPr>
            </w:pPr>
            <w:r w:rsidRPr="00DA5D9C">
              <w:rPr>
                <w:sz w:val="20"/>
              </w:rPr>
              <w:t>Ожидаемый результат</w:t>
            </w:r>
          </w:p>
        </w:tc>
      </w:tr>
      <w:tr w:rsidR="00F17F7A" w:rsidRPr="00DA5D9C" w:rsidTr="00E53E60">
        <w:trPr>
          <w:gridAfter w:val="4"/>
          <w:wAfter w:w="10590" w:type="dxa"/>
        </w:trPr>
        <w:tc>
          <w:tcPr>
            <w:tcW w:w="708" w:type="dxa"/>
            <w:vMerge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</w:p>
        </w:tc>
        <w:tc>
          <w:tcPr>
            <w:tcW w:w="4673" w:type="dxa"/>
            <w:gridSpan w:val="2"/>
            <w:vMerge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</w:p>
        </w:tc>
        <w:tc>
          <w:tcPr>
            <w:tcW w:w="3405" w:type="dxa"/>
            <w:vMerge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</w:p>
        </w:tc>
        <w:tc>
          <w:tcPr>
            <w:tcW w:w="851" w:type="dxa"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DA5D9C">
                <w:rPr>
                  <w:sz w:val="20"/>
                </w:rPr>
                <w:t>2014 г</w:t>
              </w:r>
            </w:smartTag>
            <w:r w:rsidRPr="00DA5D9C"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  <w:r w:rsidRPr="00DA5D9C">
              <w:rPr>
                <w:sz w:val="20"/>
              </w:rPr>
              <w:t>2015г.</w:t>
            </w:r>
          </w:p>
        </w:tc>
        <w:tc>
          <w:tcPr>
            <w:tcW w:w="850" w:type="dxa"/>
            <w:gridSpan w:val="2"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DA5D9C">
                <w:rPr>
                  <w:sz w:val="20"/>
                </w:rPr>
                <w:t>2016 г</w:t>
              </w:r>
            </w:smartTag>
            <w:r w:rsidRPr="00DA5D9C">
              <w:rPr>
                <w:sz w:val="20"/>
              </w:rPr>
              <w:t>.</w:t>
            </w:r>
          </w:p>
        </w:tc>
        <w:tc>
          <w:tcPr>
            <w:tcW w:w="2555" w:type="dxa"/>
            <w:vMerge/>
          </w:tcPr>
          <w:p w:rsidR="00F17F7A" w:rsidRPr="00DA5D9C" w:rsidRDefault="00F17F7A" w:rsidP="00E53E60">
            <w:pPr>
              <w:tabs>
                <w:tab w:val="left" w:pos="975"/>
              </w:tabs>
              <w:rPr>
                <w:sz w:val="20"/>
              </w:rPr>
            </w:pP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1.Организационные мероприятия</w:t>
            </w:r>
          </w:p>
        </w:tc>
      </w:tr>
      <w:tr w:rsidR="00F17F7A" w:rsidRPr="00DC75F2" w:rsidTr="00E53E60">
        <w:trPr>
          <w:gridAfter w:val="4"/>
          <w:wAfter w:w="10590" w:type="dxa"/>
          <w:trHeight w:val="1200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1.1.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Разработка и внесение изменений и дополнений в действующие  нормативно-правовые акты по профилактике правонарушений в целях дальнейшего совершенствования обеспечения правопорядка.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Администрация ГРМО, Собрание депутатов ГРМО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 w:val="restart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Совершенствование многоуровневой системы профилактики, обеспечение надлежащего уровня реализации программных мероприятий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Принятие программ профилактики в муниципальных образованиях района.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Администрации ГМО, СМО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  <w:trHeight w:val="610"/>
        </w:trPr>
        <w:tc>
          <w:tcPr>
            <w:tcW w:w="708" w:type="dxa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1.3.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Осуществление на постоянной основе работы по проведению в муниципальных образованиях сходов и собраний граждан.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Администрации ГМО, СМО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/>
            <w:tcBorders>
              <w:bottom w:val="single" w:sz="4" w:space="0" w:color="auto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2. Профилактика алкоголизма и наркомании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2.1.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профилактических медицинских осмотров с целью раннего выявления наркологической патологии среди учащихся образовательных учреждений.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БУ РК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Городовиковская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ЦРБ»</w:t>
            </w:r>
            <w:r>
              <w:rPr>
                <w:b w:val="0"/>
                <w:sz w:val="18"/>
                <w:szCs w:val="18"/>
              </w:rPr>
              <w:t xml:space="preserve"> (по согласованию)</w:t>
            </w:r>
            <w:r w:rsidRPr="00DC75F2">
              <w:rPr>
                <w:b w:val="0"/>
                <w:sz w:val="18"/>
                <w:szCs w:val="18"/>
              </w:rPr>
              <w:t>, Управление образования и культуры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За счет средств исполнителей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Совершенствование работы по недопущению распространения наркомании и алкоголизма среди несовершеннолетних.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2.2.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Осуществление профилактических рейдовых мероприятий с целью выявления и проверки состоящих на учете мест концентрации антиобщественных элементов (притонов), привлечения виновных к ответственности за их содержание.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 (по согласованию), органы местного самоуправления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Совершенствование борьбы с наркотизацией и алкоголизацией населения.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2.3.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Выявление и уничтожение незаконных посевов и очагов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наркосодержащих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растений, проведение межведомственных оперативно-профилактических мероприятий.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Администрации ГМО, СМО, 2 отд. Службы по РК регионального Управления Федеральной службы по обороту наркотиков РФ по Астраханской области</w:t>
            </w:r>
            <w:r>
              <w:rPr>
                <w:b w:val="0"/>
                <w:sz w:val="18"/>
                <w:szCs w:val="18"/>
              </w:rPr>
              <w:t xml:space="preserve"> (по согласованию)</w:t>
            </w:r>
            <w:r w:rsidRPr="00DC75F2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За счет средств исполнителей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Выявление и уничтожение незаконных посевов и очагов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наркосодержащих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растений.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2.4.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Проведение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антинаркотических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акций.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Отдел молодежи и спорта АГРМО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Создание механизма эффективного взаимодействия между различными инстанциями и организациями, занимающимися профилактикой наркомании и борьбой с ней. Снижение уровня привлекательности нарко</w:t>
            </w:r>
            <w:r>
              <w:rPr>
                <w:b w:val="0"/>
                <w:sz w:val="18"/>
                <w:szCs w:val="18"/>
              </w:rPr>
              <w:t>тиков для молодежи.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2.5.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Приобретение и распространение наглядных пособий, брошюр, плакатов по профилактике правонарушений.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БУ РК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Городовиковская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ЦРБ»</w:t>
            </w:r>
            <w:r>
              <w:rPr>
                <w:b w:val="0"/>
                <w:sz w:val="18"/>
                <w:szCs w:val="18"/>
              </w:rPr>
              <w:t xml:space="preserve"> (по согласованию)</w:t>
            </w:r>
            <w:r w:rsidRPr="00DC75F2">
              <w:rPr>
                <w:b w:val="0"/>
                <w:sz w:val="18"/>
                <w:szCs w:val="18"/>
              </w:rPr>
              <w:t>, Управление образования и культуры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Профилактика распространения наркомании и токсикомании среди </w:t>
            </w:r>
            <w:r w:rsidRPr="00DC75F2">
              <w:rPr>
                <w:b w:val="0"/>
                <w:sz w:val="18"/>
                <w:szCs w:val="18"/>
              </w:rPr>
              <w:lastRenderedPageBreak/>
              <w:t>молодежи, подростков и развитие негативного отношения к наркомании.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lastRenderedPageBreak/>
              <w:t>3.Профилактика безнадзорности и беспризорности несовершеннолетних.</w:t>
            </w:r>
          </w:p>
        </w:tc>
      </w:tr>
      <w:tr w:rsidR="00F17F7A" w:rsidRPr="00DC75F2" w:rsidTr="00E53E60">
        <w:trPr>
          <w:gridAfter w:val="4"/>
          <w:wAfter w:w="10590" w:type="dxa"/>
          <w:trHeight w:val="1140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рейдовых мероприятий с участием представителей всех субъектов профилактики по выявлению безнадзорных подростков и родителей (лиц их замещающих), не исполняющих обязанности по воспитанию детей.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Органы местного самоуправления, 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безнадзорности несовершеннолетних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семинаров, лекций для обучающихся в образовательных учреждениях всех видов и типов о профилактике и борьбе с незаконным оборотом и употреблением наркотиков, пьянством и алкоголизма, экстремизма.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согласованию), Управление образования и культуры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правонарушений, повышение правовой культуры.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3.3.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Оснащение спортивным инвентарем школ, организаций и проведение спортивно-массовых мероприятий по месту жительства.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Администрации РМО, СМО,  организации, Управление образования и культуры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Пропаганда здорового образа жизни, обеспечение досуга молодежи.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3.4.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временного трудоустройства несовершеннолетних граждан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</w:t>
            </w:r>
            <w:r w:rsidRPr="00DC75F2">
              <w:rPr>
                <w:b w:val="0"/>
                <w:sz w:val="18"/>
                <w:szCs w:val="18"/>
              </w:rPr>
              <w:t xml:space="preserve">У </w:t>
            </w:r>
            <w:r>
              <w:rPr>
                <w:b w:val="0"/>
                <w:sz w:val="18"/>
                <w:szCs w:val="18"/>
              </w:rPr>
              <w:t xml:space="preserve">РК </w:t>
            </w:r>
            <w:r w:rsidRPr="00DC75F2">
              <w:rPr>
                <w:b w:val="0"/>
                <w:sz w:val="18"/>
                <w:szCs w:val="18"/>
              </w:rPr>
              <w:t xml:space="preserve">«Центр занятости населения»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Городовиковского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района</w:t>
            </w:r>
            <w:r>
              <w:rPr>
                <w:b w:val="0"/>
                <w:sz w:val="18"/>
                <w:szCs w:val="18"/>
              </w:rPr>
              <w:t xml:space="preserve"> (по согласованию)</w:t>
            </w:r>
            <w:r w:rsidRPr="00DC75F2">
              <w:rPr>
                <w:b w:val="0"/>
                <w:sz w:val="18"/>
                <w:szCs w:val="18"/>
              </w:rPr>
              <w:t>, Управление образования  и культуры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327,9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109,3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109,3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109,3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Финансовая поддержка подростков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3.5.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Обеспечение работы клубов, стадионов, подростковых клубов на бесплатной основе для подростков, оказавшихся в трудной жизненной ситуации.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Отдел молодежи и спорта, администрации ГМО, СМО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Обеспечение досуга несовершеннолетних и молодежи, оказавшихся в трудной жизненной ситуации, состоящих на различных видах учета, из малообеспеченной категории населения.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3.6.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мероприятий с несовершеннолетними, состоящими на учетах в правоохранительных органах (праздники, спортивные соревнования, фестивали и т.д.) в каникулярное время.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Отдел молодежи и спорта, Управление образования и культуры  АГРМО, администрации ГМО, СМО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60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Формирование здорового образа жизни.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3.7.</w:t>
            </w:r>
          </w:p>
        </w:tc>
        <w:tc>
          <w:tcPr>
            <w:tcW w:w="4673" w:type="dxa"/>
            <w:gridSpan w:val="2"/>
          </w:tcPr>
          <w:p w:rsidR="00F17F7A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работы  Детской общественной приемной (телефон доверия) в каждом общеобразовательном учреждении.</w:t>
            </w:r>
          </w:p>
          <w:p w:rsidR="00F17F7A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Управление образования и культуры АГРМО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Оказание консультативной,  психологической поддержки детям, снижение уровня тревожности.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3.8.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межведомственной акции «Помоги собраться в школу».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Управление образования и культуры АГРМО, отдел социальной защиты населения МЗ СР  РК по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Городовиковскому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району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Оказание помощи детям и семьям, оказавшимся в трудной жизненной ситуации в подготовке к школе.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3.9.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Организация проведения юридической викторины «Мы и закон» для несовершеннолетних, находящихся в «группе риска». 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Управление образования и культуры АГРМО,  отдел молодежи и спорта АГРМО.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Вовлечение подростков в культурно-массовые мероприятия.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3.10.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spacing w:line="245" w:lineRule="auto"/>
              <w:jc w:val="both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и проведение семинаров-совещаний с работ</w:t>
            </w:r>
            <w:r w:rsidRPr="00DC75F2">
              <w:rPr>
                <w:b w:val="0"/>
                <w:spacing w:val="-4"/>
                <w:sz w:val="18"/>
                <w:szCs w:val="18"/>
              </w:rPr>
              <w:t>никами органов местного самоуправления,</w:t>
            </w:r>
            <w:r w:rsidRPr="00DC75F2">
              <w:rPr>
                <w:b w:val="0"/>
                <w:sz w:val="18"/>
                <w:szCs w:val="18"/>
              </w:rPr>
              <w:t xml:space="preserve"> осуществляющими управление в сфере образования:</w:t>
            </w:r>
          </w:p>
          <w:p w:rsidR="00F17F7A" w:rsidRPr="00DC75F2" w:rsidRDefault="00F17F7A" w:rsidP="00E53E60">
            <w:pPr>
              <w:spacing w:line="245" w:lineRule="auto"/>
              <w:jc w:val="both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«</w:t>
            </w:r>
            <w:r w:rsidRPr="00DC75F2">
              <w:rPr>
                <w:b w:val="0"/>
                <w:spacing w:val="-4"/>
                <w:sz w:val="18"/>
                <w:szCs w:val="18"/>
              </w:rPr>
              <w:t>Об организации про</w:t>
            </w:r>
            <w:r w:rsidRPr="00DC75F2">
              <w:rPr>
                <w:b w:val="0"/>
                <w:sz w:val="18"/>
                <w:szCs w:val="18"/>
              </w:rPr>
              <w:t xml:space="preserve">филактики рецидивного </w:t>
            </w:r>
            <w:r w:rsidRPr="00DC75F2">
              <w:rPr>
                <w:b w:val="0"/>
                <w:sz w:val="18"/>
                <w:szCs w:val="18"/>
              </w:rPr>
              <w:lastRenderedPageBreak/>
              <w:t>противоправного поведения несовершеннолетних, вступивших в конфликт с законом»;</w:t>
            </w:r>
          </w:p>
          <w:p w:rsidR="00F17F7A" w:rsidRPr="00DC75F2" w:rsidRDefault="00F17F7A" w:rsidP="00E53E60">
            <w:pPr>
              <w:spacing w:line="245" w:lineRule="auto"/>
              <w:jc w:val="both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«О реабилитации несовершеннолетних же</w:t>
            </w:r>
            <w:proofErr w:type="gramStart"/>
            <w:r w:rsidRPr="00DC75F2">
              <w:rPr>
                <w:b w:val="0"/>
                <w:sz w:val="18"/>
                <w:szCs w:val="18"/>
              </w:rPr>
              <w:t>ртв пр</w:t>
            </w:r>
            <w:proofErr w:type="gramEnd"/>
            <w:r w:rsidRPr="00DC75F2">
              <w:rPr>
                <w:b w:val="0"/>
                <w:sz w:val="18"/>
                <w:szCs w:val="18"/>
              </w:rPr>
              <w:t>авонаруше</w:t>
            </w:r>
            <w:r w:rsidRPr="00DC75F2">
              <w:rPr>
                <w:b w:val="0"/>
                <w:spacing w:val="-6"/>
                <w:sz w:val="18"/>
                <w:szCs w:val="18"/>
              </w:rPr>
              <w:t>ний и преступлений»;</w:t>
            </w:r>
            <w:r w:rsidRPr="00DC75F2">
              <w:rPr>
                <w:b w:val="0"/>
                <w:sz w:val="18"/>
                <w:szCs w:val="18"/>
              </w:rPr>
              <w:t xml:space="preserve"> </w:t>
            </w:r>
          </w:p>
          <w:p w:rsidR="00F17F7A" w:rsidRPr="00DC75F2" w:rsidRDefault="00F17F7A" w:rsidP="00E53E60">
            <w:pPr>
              <w:spacing w:line="245" w:lineRule="auto"/>
              <w:jc w:val="both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«Об организации </w:t>
            </w:r>
            <w:r w:rsidRPr="00DC75F2">
              <w:rPr>
                <w:b w:val="0"/>
                <w:spacing w:val="-4"/>
                <w:sz w:val="18"/>
                <w:szCs w:val="18"/>
              </w:rPr>
              <w:t>комплексной помощи</w:t>
            </w:r>
            <w:r w:rsidRPr="00DC75F2">
              <w:rPr>
                <w:b w:val="0"/>
                <w:sz w:val="18"/>
                <w:szCs w:val="18"/>
              </w:rPr>
              <w:t xml:space="preserve"> семьям и несовершеннолетним,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находящихся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в социально опасном положении»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lastRenderedPageBreak/>
              <w:t>Управление образования и культуры  АГРМО,  отдел молодежи и спорта АГРМО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правонарушений, повышение юридической грамотности несовершеннолетних.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lastRenderedPageBreak/>
              <w:t>3.11.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работы по направлению и пребыванию в лагерях летнего отдыха трудных подростков и несовершеннолетних, состоящих на учете в ПДН</w:t>
            </w:r>
            <w:proofErr w:type="gramStart"/>
            <w:r w:rsidRPr="00DC75F2">
              <w:rPr>
                <w:b w:val="0"/>
                <w:sz w:val="18"/>
                <w:szCs w:val="18"/>
              </w:rPr>
              <w:t xml:space="preserve"> ,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КДН и ЗП.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Управление образования и культуры  АГРМО,  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согласованию),  КДН и ЗП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профилактических мероприятий.</w:t>
            </w:r>
          </w:p>
        </w:tc>
      </w:tr>
      <w:tr w:rsidR="00F17F7A" w:rsidRPr="00DC75F2" w:rsidTr="00E53E60">
        <w:trPr>
          <w:gridAfter w:val="4"/>
          <w:wAfter w:w="10590" w:type="dxa"/>
          <w:trHeight w:val="1240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3.12.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Обеспечение взаимодействия по ведению единого учета неблагополучных семей, находящихся в социально-опасном положении. Организация работы по выявлению, пресечению и недопущению фактов жестокого обращения с детьми.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Управление образования АГРМО, отдел социальной защиты населения МЗ и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СР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РК по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Городовиковскому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району (по согласованию),  орган опеки и попечительства АГРМО, 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Снижение удельного веса преступлений, совершаемых несовершеннолетними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4. Профилактика терроризма и экстремизма.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4.1.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анализа информации, имеющейся в различных ведомствах о незаконном обороте оружия, с целью проведения мероприятий по изъятию незаконного хранящегося оружия.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Недопущение незаконного оборота оружия</w:t>
            </w:r>
          </w:p>
        </w:tc>
      </w:tr>
      <w:tr w:rsidR="00F17F7A" w:rsidRPr="00DC75F2" w:rsidTr="00E53E60"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4.2.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Организация проверок состояния антитеррористической защищенности потенциально опасных объектов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Городовиковского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района и объектов с массовым пребыванием граждан.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» 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DC75F2">
              <w:rPr>
                <w:b w:val="0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Обеспечение антитеррористической безопасности объектов</w:t>
            </w:r>
          </w:p>
        </w:tc>
        <w:tc>
          <w:tcPr>
            <w:tcW w:w="3386" w:type="dxa"/>
            <w:gridSpan w:val="2"/>
            <w:tcBorders>
              <w:top w:val="nil"/>
              <w:bottom w:val="nil"/>
            </w:tcBorders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  <w:trHeight w:val="521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4.3.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Оборудование образовательных учреждений кнопками экстренного вызова полиции, принятие их под вневедомственную охрану органами внутренних дел.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Управление образования и культуры АГРМО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252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252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Обеспечение антитеррористической безопасности школ.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4.4.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Проведение лекций, бесед по предупреждению экстремизма в образовательных учреждениях</w:t>
            </w:r>
          </w:p>
          <w:p w:rsidR="00F17F7A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Представители субъектов профилактики правонарушений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экстремизма, повышение правовой грамотности учащихся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5. Профилактика правонарушений со стороны лиц, освободившихся из мест лишения свободы, осужденных к наказаниям и мерам уголовно-правового характера без изоляции от общества, а также лиц, без определенного места жительства и предупреждение рецидивной преступности.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5.1.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Организация своевременного информирования органов местного самоуправления о лицах, освободившихся из мест лишения свободы 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УФСИН РФ по РК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Учет лиц, освободившихся из мест заключения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5.2.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Оказание социальной помощи осужденным без изоляции от общества, освободившимся из мест лишения свободы,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находящимися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в трудной жизненной ситуации.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Отдел социальной защиты населения МЗ и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СР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РК по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</w:t>
            </w:r>
            <w:r>
              <w:rPr>
                <w:b w:val="0"/>
                <w:sz w:val="18"/>
                <w:szCs w:val="18"/>
              </w:rPr>
              <w:t>скому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району совместно с Филиалом </w:t>
            </w:r>
            <w:r w:rsidRPr="00DC75F2">
              <w:rPr>
                <w:b w:val="0"/>
                <w:sz w:val="18"/>
                <w:szCs w:val="18"/>
              </w:rPr>
              <w:t xml:space="preserve"> по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Городовиковскому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району </w:t>
            </w:r>
            <w:r>
              <w:rPr>
                <w:b w:val="0"/>
                <w:sz w:val="18"/>
                <w:szCs w:val="18"/>
              </w:rPr>
              <w:t xml:space="preserve">ФКУ «Уголовно-исполнительная инспекция» </w:t>
            </w:r>
            <w:r w:rsidRPr="00DC75F2">
              <w:rPr>
                <w:b w:val="0"/>
                <w:sz w:val="18"/>
                <w:szCs w:val="18"/>
              </w:rPr>
              <w:t>УФСИН РФ по РК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За счет средств исполнителей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совершения повторных преступлений.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5.3.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lastRenderedPageBreak/>
              <w:t xml:space="preserve">Осуществление предоставления лицам, освобожденным из мест лишения свободы, находящихся в трудной жизненной ситуации, срочной социальной помощи, при их непосредственном обращении в органы социальной защиты населения, либо по инициативе должностных </w:t>
            </w:r>
            <w:r w:rsidRPr="00DC75F2">
              <w:rPr>
                <w:b w:val="0"/>
                <w:sz w:val="18"/>
                <w:szCs w:val="18"/>
              </w:rPr>
              <w:lastRenderedPageBreak/>
              <w:t>лиц иных учреждений.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lastRenderedPageBreak/>
              <w:t xml:space="preserve">Отдел социальной защиты населения МЗ и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СР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РК по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Городовиковскому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району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За счет средств исполнителей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Оказание своевременной социальной помощи и содействие по выходу из кризисного состояния.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lastRenderedPageBreak/>
              <w:t>5.4.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Осуществление оказания медицинской помощи по направлению органов внутренних дел, осуществляющих патронаж  лиц,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освободившимся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из мест лишения свободы при отсутствии места жительства или места регистрации.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БУ РК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Городовиковская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ЦРБ», 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Оказание своевременной медицинской помощи лицам данной категории.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Pr="00473086">
              <w:rPr>
                <w:sz w:val="18"/>
                <w:szCs w:val="18"/>
              </w:rPr>
              <w:t>Профилактика незаконной миграции.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6.1.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 Учет иностранных граждан и лиц без гражданства, прибывших на территорию района для осуществления трудовой деятельности.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» (по согласованию), </w:t>
            </w:r>
            <w:r>
              <w:rPr>
                <w:b w:val="0"/>
                <w:sz w:val="18"/>
                <w:szCs w:val="18"/>
              </w:rPr>
              <w:t>ТП О</w:t>
            </w:r>
            <w:r w:rsidRPr="00DC75F2">
              <w:rPr>
                <w:b w:val="0"/>
                <w:sz w:val="18"/>
                <w:szCs w:val="18"/>
              </w:rPr>
              <w:t xml:space="preserve">ФМС РФ по РК </w:t>
            </w:r>
            <w:r>
              <w:rPr>
                <w:b w:val="0"/>
                <w:sz w:val="18"/>
                <w:szCs w:val="18"/>
              </w:rPr>
              <w:t xml:space="preserve"> в </w:t>
            </w:r>
            <w:proofErr w:type="spellStart"/>
            <w:r>
              <w:rPr>
                <w:b w:val="0"/>
                <w:sz w:val="18"/>
                <w:szCs w:val="18"/>
              </w:rPr>
              <w:t>Городовиковском</w:t>
            </w:r>
            <w:proofErr w:type="spellEnd"/>
            <w:r>
              <w:rPr>
                <w:b w:val="0"/>
                <w:sz w:val="18"/>
                <w:szCs w:val="18"/>
              </w:rPr>
              <w:t xml:space="preserve"> районе </w:t>
            </w:r>
            <w:r w:rsidRPr="00DC75F2">
              <w:rPr>
                <w:b w:val="0"/>
                <w:sz w:val="18"/>
                <w:szCs w:val="18"/>
              </w:rPr>
              <w:t>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незаконной миграции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6.2.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сбора и обобщения информации о необходимом количестве привлечения трудовых мигрантов с целью упорядочения и легализации участия в трудовой деятельности иностранных граждан и лиц без гражданства.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К</w:t>
            </w:r>
            <w:r w:rsidRPr="00DC75F2">
              <w:rPr>
                <w:b w:val="0"/>
                <w:sz w:val="18"/>
                <w:szCs w:val="18"/>
              </w:rPr>
              <w:t xml:space="preserve">У </w:t>
            </w:r>
            <w:r>
              <w:rPr>
                <w:b w:val="0"/>
                <w:sz w:val="18"/>
                <w:szCs w:val="18"/>
              </w:rPr>
              <w:t xml:space="preserve">РК </w:t>
            </w:r>
            <w:r w:rsidRPr="00DC75F2">
              <w:rPr>
                <w:b w:val="0"/>
                <w:sz w:val="18"/>
                <w:szCs w:val="18"/>
              </w:rPr>
              <w:t xml:space="preserve">«Центр занятости населения» 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Городовиковского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района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 в целях предупреждения нарушений правил регистрации, учета  иностранных граждан и лиц без гражданства.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 w:rsidRPr="00473086">
              <w:rPr>
                <w:sz w:val="18"/>
                <w:szCs w:val="18"/>
              </w:rPr>
              <w:t>Профилактика правонарушений, совершаемых на улицах и в общественных местах.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7.1.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Оказание содействия в инициировании     участия населения   в деятельности      добровольных народных            формирований  правоохранительной  </w:t>
            </w:r>
            <w:r w:rsidRPr="00DC75F2">
              <w:rPr>
                <w:b w:val="0"/>
                <w:sz w:val="18"/>
                <w:szCs w:val="18"/>
              </w:rPr>
              <w:br/>
              <w:t xml:space="preserve">направленности      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 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согласованию), органы местного самоуправления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 w:val="restart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 на административных участках.</w:t>
            </w: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7.2.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Предоставление отчетов участковыми уполномоченными милиции перед населением административных участков, коллективов предприятий, учреждений, организаций.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ind w:left="-220" w:firstLine="220"/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  <w:trHeight w:val="457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7.3.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Организовать силами участковых уполномоченных полиции ежеквартальный поквартирный обход.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 на административных участках.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  <w:tab w:val="center" w:pos="7759"/>
              </w:tabs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ab/>
            </w:r>
            <w:r w:rsidRPr="00473086">
              <w:rPr>
                <w:sz w:val="18"/>
                <w:szCs w:val="18"/>
              </w:rPr>
              <w:tab/>
              <w:t>8. Профилактика правонарушений в сфере водных биоресурсов</w:t>
            </w:r>
            <w:r>
              <w:rPr>
                <w:sz w:val="18"/>
                <w:szCs w:val="18"/>
              </w:rPr>
              <w:t>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8.1.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Организация работы по недопущению использования запрещенных орудий лова при добыче водных биоресурсов в водоемах, находящихся на территории района в целях предупреждения браконьерства.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браконьерства на водных объектах</w:t>
            </w:r>
          </w:p>
        </w:tc>
      </w:tr>
      <w:tr w:rsidR="00F17F7A" w:rsidRPr="00473086" w:rsidTr="00E53E60">
        <w:trPr>
          <w:gridAfter w:val="4"/>
          <w:wAfter w:w="1059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9. Профилактика правонарушений в сфере экономической деятельности.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9.1.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 Проведение проверок юридических лиц и индивидуальных предпринимателей с целью выявления их участия в схемах уклонения от налогообложения.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</w:t>
            </w:r>
            <w:r>
              <w:rPr>
                <w:b w:val="0"/>
                <w:sz w:val="18"/>
                <w:szCs w:val="18"/>
              </w:rPr>
              <w:t>ий</w:t>
            </w:r>
            <w:proofErr w:type="spellEnd"/>
            <w:r>
              <w:rPr>
                <w:b w:val="0"/>
                <w:sz w:val="18"/>
                <w:szCs w:val="18"/>
              </w:rPr>
              <w:t xml:space="preserve">» (по согласованию), </w:t>
            </w:r>
            <w:proofErr w:type="gramStart"/>
            <w:r>
              <w:rPr>
                <w:b w:val="0"/>
                <w:sz w:val="18"/>
                <w:szCs w:val="18"/>
              </w:rPr>
              <w:t>МРИ</w:t>
            </w:r>
            <w:proofErr w:type="gramEnd"/>
            <w:r>
              <w:rPr>
                <w:b w:val="0"/>
                <w:sz w:val="18"/>
                <w:szCs w:val="18"/>
              </w:rPr>
              <w:t xml:space="preserve"> МНС РФ по РК №1</w:t>
            </w:r>
            <w:r w:rsidRPr="00DC75F2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(по согласованию).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Выявление и пресечение фактов уклонения от уплаты налогов.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9.2.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Организация проведения мероприятий по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контролю за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соблюдением лицензионных ограничений, состояние правопорядка в сфере оптово-розничной торговли алкогольной продукции с целью выявления и пресечения фактов незаконного оборота, уклонения от уплаты установленных налоговых сборов, изъятия некачественной и фальсифицированной алкогольной и спиртосодержащей продукции.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» (по согласованию), администрация ГРМО, ТО Управления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Роспотребнадзора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по РК в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Яшалтинском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районе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Пресечение посягательств в наиболее доходных отраслях экономики, сокращение теневого оборота товаров и продукции.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9.3.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Осуществление проверки на постоянной основе деятельности приемных пунктов цветных и черных металлов.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Сокращение объемов хищений с объектов экономики, нелегального оборота лома цветных </w:t>
            </w:r>
            <w:r w:rsidRPr="00DC75F2">
              <w:rPr>
                <w:b w:val="0"/>
                <w:sz w:val="18"/>
                <w:szCs w:val="18"/>
              </w:rPr>
              <w:lastRenderedPageBreak/>
              <w:t>металлов.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08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9.4.</w:t>
            </w: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Организация и проведение мероприятий, направленных на выявление мест изготовления и каналов поступления для оптовой реализации контрафактной, нелицензированной продукции. 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» (по согласованию),  ТО Управления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Роспотребнадзора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по РК в 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Яшалтинском</w:t>
            </w:r>
            <w:proofErr w:type="spellEnd"/>
            <w:r w:rsidRPr="00DC75F2">
              <w:rPr>
                <w:b w:val="0"/>
                <w:sz w:val="18"/>
                <w:szCs w:val="18"/>
              </w:rPr>
              <w:t xml:space="preserve"> районе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</w:t>
            </w: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 в сфере потребительского рынка.</w:t>
            </w:r>
          </w:p>
        </w:tc>
      </w:tr>
      <w:tr w:rsidR="00F17F7A" w:rsidRPr="00DC75F2" w:rsidTr="00E53E60">
        <w:trPr>
          <w:gridAfter w:val="4"/>
          <w:wAfter w:w="10590" w:type="dxa"/>
          <w:trHeight w:val="1230"/>
        </w:trPr>
        <w:tc>
          <w:tcPr>
            <w:tcW w:w="708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9.5.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Оказание содействия в осуществлении </w:t>
            </w:r>
            <w:proofErr w:type="gramStart"/>
            <w:r w:rsidRPr="00DC75F2">
              <w:rPr>
                <w:b w:val="0"/>
                <w:sz w:val="18"/>
                <w:szCs w:val="18"/>
              </w:rPr>
              <w:t>контроля за</w:t>
            </w:r>
            <w:proofErr w:type="gramEnd"/>
            <w:r w:rsidRPr="00DC75F2">
              <w:rPr>
                <w:b w:val="0"/>
                <w:sz w:val="18"/>
                <w:szCs w:val="18"/>
              </w:rPr>
              <w:t xml:space="preserve"> реализацией на территории района приоритетных национальных проектов «Здоровье», «Образование», «Доступное и комфортное жилье - гражданам России» и других программ.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Профилактика правонарушений при реализации целевых программ</w:t>
            </w:r>
          </w:p>
        </w:tc>
      </w:tr>
      <w:tr w:rsidR="00F17F7A" w:rsidRPr="00473086" w:rsidTr="00E53E60">
        <w:trPr>
          <w:gridAfter w:val="4"/>
          <w:wAfter w:w="10590" w:type="dxa"/>
          <w:trHeight w:val="195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10. Совершенствование кадрового потенциала. Развитие материально-технической базы правоохранительных и других органов,</w:t>
            </w:r>
          </w:p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участвующих в профилактической деятельности.</w:t>
            </w:r>
          </w:p>
        </w:tc>
      </w:tr>
      <w:tr w:rsidR="00F17F7A" w:rsidRPr="00DC75F2" w:rsidTr="00E53E60">
        <w:trPr>
          <w:gridAfter w:val="4"/>
          <w:wAfter w:w="10590" w:type="dxa"/>
          <w:trHeight w:val="300"/>
        </w:trPr>
        <w:tc>
          <w:tcPr>
            <w:tcW w:w="736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10.1.</w:t>
            </w:r>
          </w:p>
        </w:tc>
        <w:tc>
          <w:tcPr>
            <w:tcW w:w="4645" w:type="dxa"/>
          </w:tcPr>
          <w:p w:rsidR="00F17F7A" w:rsidRPr="00DC75F2" w:rsidRDefault="00F17F7A" w:rsidP="00E53E60">
            <w:pPr>
              <w:jc w:val="both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Оснащение</w:t>
            </w:r>
            <w:r w:rsidRPr="00DC75F2">
              <w:rPr>
                <w:b w:val="0"/>
                <w:spacing w:val="-10"/>
                <w:sz w:val="18"/>
                <w:szCs w:val="18"/>
              </w:rPr>
              <w:t xml:space="preserve"> участковых</w:t>
            </w:r>
            <w:r w:rsidRPr="00DC75F2">
              <w:rPr>
                <w:b w:val="0"/>
                <w:sz w:val="18"/>
                <w:szCs w:val="18"/>
              </w:rPr>
              <w:t xml:space="preserve"> пунктов полиции на административных участках для орга</w:t>
            </w:r>
            <w:r w:rsidRPr="00DC75F2">
              <w:rPr>
                <w:b w:val="0"/>
                <w:spacing w:val="-4"/>
                <w:sz w:val="18"/>
                <w:szCs w:val="18"/>
              </w:rPr>
              <w:t>низации приема граж</w:t>
            </w:r>
            <w:r w:rsidRPr="00DC75F2">
              <w:rPr>
                <w:b w:val="0"/>
                <w:sz w:val="18"/>
                <w:szCs w:val="18"/>
              </w:rPr>
              <w:t xml:space="preserve">дан участковыми уполномоченными полиции, инспекторами подразделений </w:t>
            </w:r>
            <w:r w:rsidRPr="00DC75F2">
              <w:rPr>
                <w:b w:val="0"/>
                <w:spacing w:val="-4"/>
                <w:sz w:val="18"/>
                <w:szCs w:val="18"/>
              </w:rPr>
              <w:t>по делам несовершен</w:t>
            </w:r>
            <w:r w:rsidRPr="00DC75F2">
              <w:rPr>
                <w:b w:val="0"/>
                <w:sz w:val="18"/>
                <w:szCs w:val="18"/>
              </w:rPr>
              <w:t>нолетних и советами профилактики.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За счет средств исполнителей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Улучшение материально-технической базы участковых пунктов полиции на административных участках</w:t>
            </w:r>
          </w:p>
        </w:tc>
      </w:tr>
      <w:tr w:rsidR="00F17F7A" w:rsidRPr="00473086" w:rsidTr="00E53E60">
        <w:trPr>
          <w:gridAfter w:val="3"/>
          <w:wAfter w:w="8140" w:type="dxa"/>
        </w:trPr>
        <w:tc>
          <w:tcPr>
            <w:tcW w:w="15737" w:type="dxa"/>
            <w:gridSpan w:val="10"/>
          </w:tcPr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>11. Формирование позитивного общественного мнения о деятельности правоохранительных органов и</w:t>
            </w:r>
          </w:p>
          <w:p w:rsidR="00F17F7A" w:rsidRPr="00473086" w:rsidRDefault="00F17F7A" w:rsidP="00E53E60">
            <w:pPr>
              <w:tabs>
                <w:tab w:val="left" w:pos="975"/>
              </w:tabs>
              <w:jc w:val="center"/>
              <w:rPr>
                <w:sz w:val="18"/>
                <w:szCs w:val="18"/>
              </w:rPr>
            </w:pPr>
            <w:r w:rsidRPr="00473086">
              <w:rPr>
                <w:sz w:val="18"/>
                <w:szCs w:val="18"/>
              </w:rPr>
              <w:t xml:space="preserve"> общественных формирований правоохранительной направленности.</w:t>
            </w: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F17F7A" w:rsidRPr="00473086" w:rsidRDefault="00F17F7A" w:rsidP="00E53E60">
            <w:pPr>
              <w:spacing w:line="223" w:lineRule="auto"/>
              <w:jc w:val="both"/>
              <w:rPr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36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 xml:space="preserve">11.1. </w:t>
            </w: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</w:p>
        </w:tc>
        <w:tc>
          <w:tcPr>
            <w:tcW w:w="464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Информирование населения о ходе и результатах деятельности органов внутренних дел и иных субъектов по профилактике правонарушений.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 w:val="restart"/>
          </w:tcPr>
          <w:p w:rsidR="00F17F7A" w:rsidRPr="00DC75F2" w:rsidRDefault="00F17F7A" w:rsidP="00E53E60">
            <w:pPr>
              <w:tabs>
                <w:tab w:val="left" w:pos="975"/>
              </w:tabs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Информационное обеспечение деятельности правоохранительных органов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36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11.2.</w:t>
            </w:r>
          </w:p>
        </w:tc>
        <w:tc>
          <w:tcPr>
            <w:tcW w:w="464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Формирование позитивного мнения о деятельности правоохранительных органов, расширение в СМИ информационно-тематических публикаций правоохранительной направленности.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  <w:vMerge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36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11.3.</w:t>
            </w:r>
          </w:p>
        </w:tc>
        <w:tc>
          <w:tcPr>
            <w:tcW w:w="464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Принятие мер по совершенствованию организации добровольных общественных формирований правоохранительной направленности, оказывающих содействие милиции в охране общественного порядка и общественной безопасности.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Администрации РМО, ГМО, СМО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финансирования.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Привлечение широких слоев населения к работе по предупреждению противоправного поведения.</w:t>
            </w:r>
          </w:p>
        </w:tc>
      </w:tr>
      <w:tr w:rsidR="00F17F7A" w:rsidRPr="00DC75F2" w:rsidTr="00E53E60">
        <w:trPr>
          <w:gridAfter w:val="4"/>
          <w:wAfter w:w="10590" w:type="dxa"/>
        </w:trPr>
        <w:tc>
          <w:tcPr>
            <w:tcW w:w="736" w:type="dxa"/>
            <w:gridSpan w:val="2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11.4.</w:t>
            </w: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645" w:type="dxa"/>
          </w:tcPr>
          <w:p w:rsidR="00F17F7A" w:rsidRPr="00DC75F2" w:rsidRDefault="00F17F7A" w:rsidP="00E53E60">
            <w:pPr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Исследование общественного мнения о деятельности правоохранительных органов, состоянии общественной безопасности, проблемах в этой сфере.</w:t>
            </w:r>
          </w:p>
        </w:tc>
        <w:tc>
          <w:tcPr>
            <w:tcW w:w="3405" w:type="dxa"/>
          </w:tcPr>
          <w:p w:rsidR="00F17F7A" w:rsidRPr="00DC75F2" w:rsidRDefault="00F17F7A" w:rsidP="00E53E60">
            <w:pPr>
              <w:tabs>
                <w:tab w:val="left" w:pos="975"/>
              </w:tabs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МО МВД России «</w:t>
            </w:r>
            <w:proofErr w:type="spellStart"/>
            <w:r w:rsidRPr="00DC75F2">
              <w:rPr>
                <w:b w:val="0"/>
                <w:sz w:val="18"/>
                <w:szCs w:val="18"/>
              </w:rPr>
              <w:t>Городовиковский</w:t>
            </w:r>
            <w:proofErr w:type="spellEnd"/>
            <w:r w:rsidRPr="00DC75F2">
              <w:rPr>
                <w:b w:val="0"/>
                <w:sz w:val="18"/>
                <w:szCs w:val="18"/>
              </w:rPr>
              <w:t>» (по согласованию)</w:t>
            </w:r>
          </w:p>
        </w:tc>
        <w:tc>
          <w:tcPr>
            <w:tcW w:w="1844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Без дополнительного финансирования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2555" w:type="dxa"/>
          </w:tcPr>
          <w:p w:rsidR="00F17F7A" w:rsidRPr="00DC75F2" w:rsidRDefault="00F17F7A" w:rsidP="00E53E60">
            <w:pPr>
              <w:jc w:val="center"/>
              <w:rPr>
                <w:b w:val="0"/>
                <w:sz w:val="18"/>
                <w:szCs w:val="18"/>
              </w:rPr>
            </w:pPr>
            <w:r w:rsidRPr="00DC75F2">
              <w:rPr>
                <w:b w:val="0"/>
                <w:sz w:val="18"/>
                <w:szCs w:val="18"/>
              </w:rPr>
              <w:t>Изучение объективного общественного мнения по вопросам деятельности правоохранительных органов.</w:t>
            </w:r>
          </w:p>
        </w:tc>
      </w:tr>
      <w:tr w:rsidR="00F17F7A" w:rsidTr="00E53E60">
        <w:tblPrEx>
          <w:tblLook w:val="0000"/>
        </w:tblPrEx>
        <w:trPr>
          <w:gridAfter w:val="4"/>
          <w:wAfter w:w="10590" w:type="dxa"/>
          <w:trHeight w:val="360"/>
        </w:trPr>
        <w:tc>
          <w:tcPr>
            <w:tcW w:w="8786" w:type="dxa"/>
            <w:gridSpan w:val="4"/>
          </w:tcPr>
          <w:p w:rsidR="00F17F7A" w:rsidRDefault="00F17F7A" w:rsidP="00E53E60">
            <w:pPr>
              <w:tabs>
                <w:tab w:val="left" w:pos="6150"/>
              </w:tabs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ИТОГО:</w:t>
            </w:r>
          </w:p>
        </w:tc>
        <w:tc>
          <w:tcPr>
            <w:tcW w:w="1844" w:type="dxa"/>
          </w:tcPr>
          <w:p w:rsidR="00F17F7A" w:rsidRDefault="00F17F7A" w:rsidP="00E53E60">
            <w:pPr>
              <w:tabs>
                <w:tab w:val="left" w:pos="975"/>
              </w:tabs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753,9</w:t>
            </w:r>
          </w:p>
        </w:tc>
        <w:tc>
          <w:tcPr>
            <w:tcW w:w="851" w:type="dxa"/>
          </w:tcPr>
          <w:p w:rsidR="00F17F7A" w:rsidRDefault="00F17F7A" w:rsidP="00E53E60">
            <w:pPr>
              <w:tabs>
                <w:tab w:val="left" w:pos="975"/>
              </w:tabs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419,3</w:t>
            </w:r>
          </w:p>
        </w:tc>
        <w:tc>
          <w:tcPr>
            <w:tcW w:w="851" w:type="dxa"/>
          </w:tcPr>
          <w:p w:rsidR="00F17F7A" w:rsidRDefault="00F17F7A" w:rsidP="00E53E60">
            <w:pPr>
              <w:tabs>
                <w:tab w:val="left" w:pos="975"/>
              </w:tabs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167,3</w:t>
            </w:r>
          </w:p>
        </w:tc>
        <w:tc>
          <w:tcPr>
            <w:tcW w:w="840" w:type="dxa"/>
          </w:tcPr>
          <w:p w:rsidR="00F17F7A" w:rsidRDefault="00F17F7A" w:rsidP="00E53E60">
            <w:pPr>
              <w:tabs>
                <w:tab w:val="left" w:pos="975"/>
              </w:tabs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167,3</w:t>
            </w:r>
          </w:p>
        </w:tc>
        <w:tc>
          <w:tcPr>
            <w:tcW w:w="2565" w:type="dxa"/>
            <w:gridSpan w:val="2"/>
          </w:tcPr>
          <w:p w:rsidR="00F17F7A" w:rsidRDefault="00F17F7A" w:rsidP="00E53E60">
            <w:pPr>
              <w:tabs>
                <w:tab w:val="left" w:pos="975"/>
              </w:tabs>
              <w:ind w:left="142"/>
              <w:rPr>
                <w:sz w:val="18"/>
                <w:szCs w:val="18"/>
              </w:rPr>
            </w:pPr>
          </w:p>
        </w:tc>
      </w:tr>
    </w:tbl>
    <w:p w:rsidR="00F17F7A" w:rsidRDefault="00F17F7A" w:rsidP="00F17F7A"/>
    <w:p w:rsidR="00F17F7A" w:rsidRPr="00862DC9" w:rsidRDefault="00F17F7A" w:rsidP="00F17F7A">
      <w:pPr>
        <w:rPr>
          <w:b w:val="0"/>
        </w:rPr>
      </w:pPr>
    </w:p>
    <w:p w:rsidR="00F17F7A" w:rsidRPr="00862DC9" w:rsidRDefault="00F17F7A" w:rsidP="00F17F7A">
      <w:pPr>
        <w:rPr>
          <w:b w:val="0"/>
          <w:sz w:val="18"/>
          <w:szCs w:val="18"/>
        </w:rPr>
      </w:pPr>
      <w:r w:rsidRPr="00862DC9">
        <w:rPr>
          <w:b w:val="0"/>
          <w:sz w:val="18"/>
          <w:szCs w:val="18"/>
        </w:rPr>
        <w:t xml:space="preserve">Примечание: </w:t>
      </w:r>
      <w:proofErr w:type="gramStart"/>
      <w:r w:rsidRPr="00862DC9">
        <w:rPr>
          <w:b w:val="0"/>
          <w:sz w:val="18"/>
          <w:szCs w:val="18"/>
        </w:rPr>
        <w:t>Исполнение всех мероприятий дл</w:t>
      </w:r>
      <w:r>
        <w:rPr>
          <w:b w:val="0"/>
          <w:sz w:val="18"/>
          <w:szCs w:val="18"/>
        </w:rPr>
        <w:t>я МО МВД России «</w:t>
      </w:r>
      <w:proofErr w:type="spellStart"/>
      <w:r>
        <w:rPr>
          <w:b w:val="0"/>
          <w:sz w:val="18"/>
          <w:szCs w:val="18"/>
        </w:rPr>
        <w:t>Городовиковский</w:t>
      </w:r>
      <w:proofErr w:type="spellEnd"/>
      <w:r>
        <w:rPr>
          <w:b w:val="0"/>
          <w:sz w:val="18"/>
          <w:szCs w:val="18"/>
        </w:rPr>
        <w:t>»</w:t>
      </w:r>
      <w:r w:rsidRPr="00862DC9">
        <w:rPr>
          <w:b w:val="0"/>
          <w:sz w:val="18"/>
          <w:szCs w:val="18"/>
        </w:rPr>
        <w:t xml:space="preserve">, отдела социальной защиты населения МЗ и СР РК по </w:t>
      </w:r>
      <w:proofErr w:type="spellStart"/>
      <w:r w:rsidRPr="00862DC9">
        <w:rPr>
          <w:b w:val="0"/>
          <w:sz w:val="18"/>
          <w:szCs w:val="18"/>
        </w:rPr>
        <w:t>Городовиковскому</w:t>
      </w:r>
      <w:proofErr w:type="spellEnd"/>
      <w:r w:rsidRPr="00862DC9">
        <w:rPr>
          <w:b w:val="0"/>
          <w:sz w:val="18"/>
          <w:szCs w:val="18"/>
        </w:rPr>
        <w:t xml:space="preserve"> району, ТО Управления </w:t>
      </w:r>
      <w:proofErr w:type="spellStart"/>
      <w:r w:rsidRPr="00862DC9">
        <w:rPr>
          <w:b w:val="0"/>
          <w:sz w:val="18"/>
          <w:szCs w:val="18"/>
        </w:rPr>
        <w:t>Роспотребнадзора</w:t>
      </w:r>
      <w:proofErr w:type="spellEnd"/>
      <w:r w:rsidRPr="00862DC9">
        <w:rPr>
          <w:b w:val="0"/>
          <w:sz w:val="18"/>
          <w:szCs w:val="18"/>
        </w:rPr>
        <w:t xml:space="preserve"> по РК в </w:t>
      </w:r>
      <w:proofErr w:type="spellStart"/>
      <w:r w:rsidRPr="00862DC9">
        <w:rPr>
          <w:b w:val="0"/>
          <w:sz w:val="18"/>
          <w:szCs w:val="18"/>
        </w:rPr>
        <w:t>Яшалтинском</w:t>
      </w:r>
      <w:proofErr w:type="spellEnd"/>
      <w:r w:rsidRPr="00862DC9">
        <w:rPr>
          <w:b w:val="0"/>
          <w:sz w:val="18"/>
          <w:szCs w:val="18"/>
        </w:rPr>
        <w:t xml:space="preserve"> районе, 2 отделения Службы по РК регионального Управления Федеральной службы по обороту наркотик</w:t>
      </w:r>
      <w:r>
        <w:rPr>
          <w:b w:val="0"/>
          <w:sz w:val="18"/>
          <w:szCs w:val="18"/>
        </w:rPr>
        <w:t>ов РФ по Астраханской области, К</w:t>
      </w:r>
      <w:r w:rsidRPr="00862DC9">
        <w:rPr>
          <w:b w:val="0"/>
          <w:sz w:val="18"/>
          <w:szCs w:val="18"/>
        </w:rPr>
        <w:t xml:space="preserve">У </w:t>
      </w:r>
      <w:r>
        <w:rPr>
          <w:b w:val="0"/>
          <w:sz w:val="18"/>
          <w:szCs w:val="18"/>
        </w:rPr>
        <w:t xml:space="preserve">РК </w:t>
      </w:r>
      <w:r w:rsidRPr="00862DC9">
        <w:rPr>
          <w:b w:val="0"/>
          <w:sz w:val="18"/>
          <w:szCs w:val="18"/>
        </w:rPr>
        <w:t xml:space="preserve">«Центр занятости населения» </w:t>
      </w:r>
      <w:proofErr w:type="spellStart"/>
      <w:r w:rsidRPr="00862DC9">
        <w:rPr>
          <w:b w:val="0"/>
          <w:sz w:val="18"/>
          <w:szCs w:val="18"/>
        </w:rPr>
        <w:t>Городовиковского</w:t>
      </w:r>
      <w:proofErr w:type="spellEnd"/>
      <w:r w:rsidRPr="00862DC9">
        <w:rPr>
          <w:b w:val="0"/>
          <w:sz w:val="18"/>
          <w:szCs w:val="18"/>
        </w:rPr>
        <w:t xml:space="preserve"> района, </w:t>
      </w:r>
      <w:r>
        <w:rPr>
          <w:b w:val="0"/>
          <w:sz w:val="18"/>
          <w:szCs w:val="18"/>
        </w:rPr>
        <w:t>БУ РК «</w:t>
      </w:r>
      <w:proofErr w:type="spellStart"/>
      <w:r>
        <w:rPr>
          <w:b w:val="0"/>
          <w:sz w:val="18"/>
          <w:szCs w:val="18"/>
        </w:rPr>
        <w:t>Городовиковская</w:t>
      </w:r>
      <w:proofErr w:type="spellEnd"/>
      <w:r>
        <w:rPr>
          <w:b w:val="0"/>
          <w:sz w:val="18"/>
          <w:szCs w:val="18"/>
        </w:rPr>
        <w:t xml:space="preserve"> ЦРБ», МРИ МНС РФ по РК №1</w:t>
      </w:r>
      <w:proofErr w:type="gramEnd"/>
      <w:r>
        <w:rPr>
          <w:b w:val="0"/>
          <w:sz w:val="18"/>
          <w:szCs w:val="18"/>
        </w:rPr>
        <w:t xml:space="preserve">, Филиала </w:t>
      </w:r>
      <w:r w:rsidRPr="00DC75F2">
        <w:rPr>
          <w:b w:val="0"/>
          <w:sz w:val="18"/>
          <w:szCs w:val="18"/>
        </w:rPr>
        <w:t xml:space="preserve"> по </w:t>
      </w:r>
      <w:proofErr w:type="spellStart"/>
      <w:r w:rsidRPr="00DC75F2">
        <w:rPr>
          <w:b w:val="0"/>
          <w:sz w:val="18"/>
          <w:szCs w:val="18"/>
        </w:rPr>
        <w:t>Городовиковскому</w:t>
      </w:r>
      <w:proofErr w:type="spellEnd"/>
      <w:r w:rsidRPr="00DC75F2">
        <w:rPr>
          <w:b w:val="0"/>
          <w:sz w:val="18"/>
          <w:szCs w:val="18"/>
        </w:rPr>
        <w:t xml:space="preserve"> району </w:t>
      </w:r>
      <w:r>
        <w:rPr>
          <w:b w:val="0"/>
          <w:sz w:val="18"/>
          <w:szCs w:val="18"/>
        </w:rPr>
        <w:t xml:space="preserve">ФКУ «Уголовно-исполнительная инспекция» </w:t>
      </w:r>
      <w:r w:rsidRPr="00DC75F2">
        <w:rPr>
          <w:b w:val="0"/>
          <w:sz w:val="18"/>
          <w:szCs w:val="18"/>
        </w:rPr>
        <w:t>УФСИН РФ по РК</w:t>
      </w:r>
      <w:r w:rsidRPr="00862DC9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н</w:t>
      </w:r>
      <w:r w:rsidRPr="00862DC9">
        <w:rPr>
          <w:b w:val="0"/>
          <w:sz w:val="18"/>
          <w:szCs w:val="18"/>
        </w:rPr>
        <w:t>осят рекомендательный характер.</w:t>
      </w:r>
    </w:p>
    <w:p w:rsidR="00F17F7A" w:rsidRPr="00862DC9" w:rsidRDefault="00F17F7A" w:rsidP="00F17F7A">
      <w:pPr>
        <w:rPr>
          <w:b w:val="0"/>
          <w:sz w:val="18"/>
          <w:szCs w:val="18"/>
        </w:rPr>
      </w:pPr>
    </w:p>
    <w:p w:rsidR="005C2ECA" w:rsidRDefault="005C2ECA"/>
    <w:sectPr w:rsidR="005C2ECA" w:rsidSect="00427904">
      <w:pgSz w:w="16838" w:h="11906" w:orient="landscape"/>
      <w:pgMar w:top="567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A33"/>
    <w:multiLevelType w:val="hybridMultilevel"/>
    <w:tmpl w:val="A14090F4"/>
    <w:lvl w:ilvl="0" w:tplc="D48E053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17F7A"/>
    <w:rsid w:val="002314E9"/>
    <w:rsid w:val="002B7D3F"/>
    <w:rsid w:val="00400130"/>
    <w:rsid w:val="00400F39"/>
    <w:rsid w:val="005C2ECA"/>
    <w:rsid w:val="007B4722"/>
    <w:rsid w:val="00AD4532"/>
    <w:rsid w:val="00D277BC"/>
    <w:rsid w:val="00E228C0"/>
    <w:rsid w:val="00F17F7A"/>
    <w:rsid w:val="00F25BB1"/>
    <w:rsid w:val="00F5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F7A"/>
    <w:pPr>
      <w:overflowPunct w:val="0"/>
      <w:autoSpaceDE w:val="0"/>
      <w:autoSpaceDN w:val="0"/>
      <w:adjustRightInd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3015</Words>
  <Characters>17189</Characters>
  <Application>Microsoft Office Word</Application>
  <DocSecurity>0</DocSecurity>
  <Lines>143</Lines>
  <Paragraphs>40</Paragraphs>
  <ScaleCrop>false</ScaleCrop>
  <Company>Microsoft</Company>
  <LinksUpToDate>false</LinksUpToDate>
  <CharactersWithSpaces>20164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2013-10-12T15:13:00Z</dcterms:created>
  <dcterms:modified xsi:type="dcterms:W3CDTF">2013-12-12T08:15:00Z</dcterms:modified>
</cp:coreProperties>
</file>