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4A" w:rsidRPr="007C7B4E" w:rsidRDefault="00163B4A" w:rsidP="004C47E4">
      <w:pPr>
        <w:pStyle w:val="a6"/>
        <w:rPr>
          <w:rFonts w:ascii="Times New Roman" w:hAnsi="Times New Roman"/>
          <w:sz w:val="32"/>
          <w:szCs w:val="32"/>
        </w:rPr>
      </w:pPr>
      <w:bookmarkStart w:id="0" w:name="_Toc401159029"/>
      <w:bookmarkStart w:id="1" w:name="_Toc494819982"/>
      <w:r w:rsidRPr="007C7B4E">
        <w:rPr>
          <w:rFonts w:ascii="Times New Roman" w:hAnsi="Times New Roman"/>
          <w:b/>
          <w:sz w:val="32"/>
          <w:szCs w:val="32"/>
        </w:rPr>
        <w:t>Инструкция для технического специалиста при проведении итогового сочинения (изложения)</w:t>
      </w:r>
      <w:bookmarkEnd w:id="0"/>
      <w:bookmarkEnd w:id="1"/>
    </w:p>
    <w:p w:rsidR="00163B4A" w:rsidRPr="007C7B4E" w:rsidRDefault="00163B4A" w:rsidP="00163B4A">
      <w:pPr>
        <w:rPr>
          <w:sz w:val="32"/>
          <w:szCs w:val="32"/>
        </w:rPr>
      </w:pP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color w:val="000000"/>
          <w:sz w:val="32"/>
          <w:szCs w:val="32"/>
        </w:rPr>
      </w:pPr>
      <w:r w:rsidRPr="007C7B4E">
        <w:rPr>
          <w:b/>
          <w:sz w:val="32"/>
          <w:szCs w:val="32"/>
        </w:rPr>
        <w:t xml:space="preserve">Не </w:t>
      </w:r>
      <w:proofErr w:type="gramStart"/>
      <w:r w:rsidRPr="007C7B4E">
        <w:rPr>
          <w:b/>
          <w:sz w:val="32"/>
          <w:szCs w:val="32"/>
        </w:rPr>
        <w:t>позднее</w:t>
      </w:r>
      <w:proofErr w:type="gramEnd"/>
      <w:r w:rsidRPr="007C7B4E">
        <w:rPr>
          <w:b/>
          <w:sz w:val="32"/>
          <w:szCs w:val="32"/>
        </w:rPr>
        <w:t xml:space="preserve"> чем за день до начала проведения итогового сочинения (изложения) технический специалист обязан: </w:t>
      </w: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подготовить и произвести проверку работоспособности технических сре</w:t>
      </w:r>
      <w:proofErr w:type="gramStart"/>
      <w:r w:rsidRPr="007C7B4E">
        <w:rPr>
          <w:sz w:val="32"/>
          <w:szCs w:val="32"/>
        </w:rPr>
        <w:t>дств в п</w:t>
      </w:r>
      <w:proofErr w:type="gramEnd"/>
      <w:r w:rsidRPr="007C7B4E">
        <w:rPr>
          <w:sz w:val="32"/>
          <w:szCs w:val="32"/>
        </w:rPr>
        <w:t xml:space="preserve">омещении для руководителя образовательной организации. </w:t>
      </w: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Помещение для руководителя образовательной организации должно быть оборудовано следующими техническими средствами:</w:t>
      </w: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телефонной связью;</w:t>
      </w: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принтером;</w:t>
      </w:r>
    </w:p>
    <w:p w:rsidR="00163B4A" w:rsidRPr="007C7B4E" w:rsidRDefault="00BF5255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копировальным аппаратом</w:t>
      </w:r>
      <w:r w:rsidR="00163B4A" w:rsidRPr="007C7B4E">
        <w:rPr>
          <w:sz w:val="32"/>
          <w:szCs w:val="32"/>
        </w:rPr>
        <w:t>;</w:t>
      </w: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персональным компьютером, подключенным к сети «Интернет», для доступа на специализированные сайты и порталы в целях получения комплектов тем итогового сочинения.</w:t>
      </w:r>
    </w:p>
    <w:p w:rsidR="00163B4A" w:rsidRPr="007C7B4E" w:rsidRDefault="00163B4A" w:rsidP="00163B4A">
      <w:pPr>
        <w:widowControl w:val="0"/>
        <w:spacing w:line="276" w:lineRule="auto"/>
        <w:ind w:firstLine="709"/>
        <w:contextualSpacing/>
        <w:jc w:val="both"/>
        <w:rPr>
          <w:rFonts w:eastAsia="Calibri"/>
          <w:color w:val="FF0000"/>
          <w:sz w:val="32"/>
          <w:szCs w:val="32"/>
        </w:rPr>
      </w:pPr>
      <w:r w:rsidRPr="007C7B4E">
        <w:rPr>
          <w:rFonts w:eastAsia="Calibri"/>
          <w:color w:val="FF0000"/>
          <w:sz w:val="32"/>
          <w:szCs w:val="32"/>
        </w:rPr>
        <w:t>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163B4A" w:rsidRPr="007C7B4E" w:rsidRDefault="00163B4A" w:rsidP="00163B4A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32"/>
          <w:szCs w:val="32"/>
        </w:rPr>
      </w:pP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32"/>
          <w:szCs w:val="32"/>
        </w:rPr>
      </w:pPr>
      <w:r w:rsidRPr="007C7B4E">
        <w:rPr>
          <w:b/>
          <w:sz w:val="32"/>
          <w:szCs w:val="32"/>
        </w:rPr>
        <w:t>В день проведения итогового сочинения (изложения) техническому специалисту необходимо:</w:t>
      </w: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color w:val="000000"/>
          <w:sz w:val="32"/>
          <w:szCs w:val="32"/>
        </w:rPr>
      </w:pP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в 09.45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</w:t>
      </w: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размножить их в необходимом количестве и передать их руководителю (темы сочинения могут быть распечатаны на каждого участника или размещены на доске (информационном стенде);</w:t>
      </w: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color w:val="000000"/>
          <w:sz w:val="32"/>
          <w:szCs w:val="32"/>
        </w:rPr>
      </w:pPr>
      <w:r w:rsidRPr="007C7B4E">
        <w:rPr>
          <w:color w:val="000000"/>
          <w:sz w:val="32"/>
          <w:szCs w:val="32"/>
        </w:rPr>
        <w:t>передать тексты изложения, размножив их в необходимом количестве</w:t>
      </w:r>
      <w:r w:rsidRPr="007C7B4E">
        <w:rPr>
          <w:rStyle w:val="a5"/>
          <w:color w:val="000000"/>
          <w:sz w:val="32"/>
          <w:szCs w:val="32"/>
        </w:rPr>
        <w:footnoteReference w:id="2"/>
      </w:r>
      <w:r w:rsidRPr="007C7B4E">
        <w:rPr>
          <w:color w:val="000000"/>
          <w:sz w:val="32"/>
          <w:szCs w:val="32"/>
        </w:rPr>
        <w:t>;</w:t>
      </w: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color w:val="000000"/>
          <w:sz w:val="32"/>
          <w:szCs w:val="32"/>
        </w:rPr>
      </w:pPr>
      <w:r w:rsidRPr="007C7B4E">
        <w:rPr>
          <w:color w:val="000000"/>
          <w:sz w:val="32"/>
          <w:szCs w:val="32"/>
        </w:rPr>
        <w:t>оказывать техническую помощь руководителю и членам комиссии образовательной организации.</w:t>
      </w:r>
    </w:p>
    <w:p w:rsidR="00163B4A" w:rsidRPr="007C7B4E" w:rsidRDefault="00163B4A" w:rsidP="00163B4A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color w:val="000000"/>
          <w:sz w:val="32"/>
          <w:szCs w:val="32"/>
        </w:rPr>
      </w:pPr>
    </w:p>
    <w:p w:rsidR="00163B4A" w:rsidRPr="007C7B4E" w:rsidRDefault="00163B4A" w:rsidP="00163B4A">
      <w:pPr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32"/>
          <w:szCs w:val="32"/>
        </w:rPr>
      </w:pPr>
      <w:r w:rsidRPr="007C7B4E">
        <w:rPr>
          <w:b/>
          <w:sz w:val="32"/>
          <w:szCs w:val="32"/>
        </w:rPr>
        <w:lastRenderedPageBreak/>
        <w:t>По окончании итогового сочинения (изложения), а также в рамках организации проверки итогового сочинения (изложения) технический специалист должен:</w:t>
      </w:r>
    </w:p>
    <w:p w:rsidR="00163B4A" w:rsidRPr="007C7B4E" w:rsidRDefault="00163B4A" w:rsidP="00163B4A">
      <w:pPr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32"/>
          <w:szCs w:val="32"/>
        </w:rPr>
      </w:pPr>
    </w:p>
    <w:p w:rsidR="00163B4A" w:rsidRPr="007C7B4E" w:rsidRDefault="00163B4A" w:rsidP="00163B4A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принять у руководителя оригиналы бланков регистрации и бланков записи (дополнительных бланков записи) для осуществления их копирования</w:t>
      </w:r>
      <w:r w:rsidRPr="007C7B4E">
        <w:rPr>
          <w:rStyle w:val="a5"/>
          <w:sz w:val="32"/>
          <w:szCs w:val="32"/>
        </w:rPr>
        <w:footnoteReference w:id="3"/>
      </w:r>
      <w:r w:rsidRPr="007C7B4E">
        <w:rPr>
          <w:sz w:val="32"/>
          <w:szCs w:val="32"/>
        </w:rPr>
        <w:t>;</w:t>
      </w:r>
    </w:p>
    <w:p w:rsidR="00163B4A" w:rsidRPr="007C7B4E" w:rsidRDefault="00163B4A" w:rsidP="00163B4A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произвести копирование бланков регистрации и бланков записи (дополнительных бланков записи) для последующей проверки. Копирование бланков производится с учетом заполнения бланков с двух сторон. Копирование бланков регистрации и бланков записи производится последовательно, бланк регистрации и бланк записи, дополнительные бланки должны идти друг за другом. Копирование бланков регистрации и бланков записи должно производиться в хорошем качестве, все символы должны быть отпечатаны и читаемы для члена (эксперта) комиссии;</w:t>
      </w:r>
    </w:p>
    <w:p w:rsidR="00163B4A" w:rsidRPr="007C7B4E" w:rsidRDefault="00163B4A" w:rsidP="00163B4A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</w:p>
    <w:p w:rsidR="00163B4A" w:rsidRPr="007C7B4E" w:rsidRDefault="00163B4A" w:rsidP="00163B4A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После копирования технический специалист передает руководителю образовательной организации:</w:t>
      </w:r>
    </w:p>
    <w:p w:rsidR="00163B4A" w:rsidRPr="007C7B4E" w:rsidRDefault="00163B4A" w:rsidP="00163B4A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оригиналы бланков регистрации и бланков ответов участников итогового сочинения (изложения);</w:t>
      </w:r>
    </w:p>
    <w:p w:rsidR="00163B4A" w:rsidRPr="007C7B4E" w:rsidRDefault="00163B4A" w:rsidP="00163B4A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копии бланков регистрации и бланков ответов участников итогового сочинения (изложения).</w:t>
      </w:r>
    </w:p>
    <w:p w:rsidR="00163B4A" w:rsidRPr="007C7B4E" w:rsidRDefault="00163B4A" w:rsidP="00163B4A">
      <w:pPr>
        <w:pStyle w:val="2"/>
        <w:spacing w:line="276" w:lineRule="auto"/>
        <w:jc w:val="both"/>
        <w:rPr>
          <w:rFonts w:ascii="Times New Roman" w:hAnsi="Times New Roman"/>
          <w:color w:val="auto"/>
          <w:sz w:val="32"/>
          <w:szCs w:val="32"/>
        </w:rPr>
      </w:pPr>
      <w:bookmarkStart w:id="2" w:name="_Toc494819989"/>
      <w:r w:rsidRPr="007C7B4E">
        <w:rPr>
          <w:rFonts w:ascii="Times New Roman" w:hAnsi="Times New Roman"/>
          <w:color w:val="auto"/>
          <w:sz w:val="32"/>
          <w:szCs w:val="32"/>
        </w:rPr>
        <w:t>Инструкция для технического специалиста по получению комплектов тем итогового сочинения</w:t>
      </w:r>
      <w:bookmarkEnd w:id="2"/>
    </w:p>
    <w:p w:rsidR="00163B4A" w:rsidRPr="007C7B4E" w:rsidRDefault="00163B4A" w:rsidP="00163B4A">
      <w:pPr>
        <w:rPr>
          <w:sz w:val="32"/>
          <w:szCs w:val="32"/>
        </w:rPr>
      </w:pPr>
    </w:p>
    <w:p w:rsidR="00163B4A" w:rsidRPr="007C7B4E" w:rsidRDefault="00163B4A" w:rsidP="00163B4A">
      <w:pPr>
        <w:spacing w:after="200" w:line="276" w:lineRule="auto"/>
        <w:ind w:firstLine="567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 xml:space="preserve">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(ЕГЭ) </w:t>
      </w:r>
      <w:proofErr w:type="spellStart"/>
      <w:r w:rsidRPr="007C7B4E">
        <w:rPr>
          <w:sz w:val="32"/>
          <w:szCs w:val="32"/>
        </w:rPr>
        <w:t>ege.edu.ru</w:t>
      </w:r>
      <w:proofErr w:type="spellEnd"/>
      <w:r w:rsidRPr="007C7B4E">
        <w:rPr>
          <w:sz w:val="32"/>
          <w:szCs w:val="32"/>
        </w:rPr>
        <w:t xml:space="preserve"> (</w:t>
      </w:r>
      <w:proofErr w:type="spellStart"/>
      <w:r w:rsidRPr="007C7B4E">
        <w:rPr>
          <w:sz w:val="32"/>
          <w:szCs w:val="32"/>
        </w:rPr>
        <w:t>topic.ege.edu.ru</w:t>
      </w:r>
      <w:proofErr w:type="spellEnd"/>
      <w:r w:rsidRPr="007C7B4E">
        <w:rPr>
          <w:sz w:val="32"/>
          <w:szCs w:val="32"/>
        </w:rPr>
        <w:t>), а также на официальном сайте ФГБУ «ФЦТ» (</w:t>
      </w:r>
      <w:proofErr w:type="spellStart"/>
      <w:r w:rsidRPr="007C7B4E">
        <w:rPr>
          <w:sz w:val="32"/>
          <w:szCs w:val="32"/>
        </w:rPr>
        <w:t>rustest.ru</w:t>
      </w:r>
      <w:proofErr w:type="spellEnd"/>
      <w:r w:rsidRPr="007C7B4E">
        <w:rPr>
          <w:sz w:val="32"/>
          <w:szCs w:val="32"/>
        </w:rPr>
        <w:t xml:space="preserve">). </w:t>
      </w:r>
    </w:p>
    <w:p w:rsidR="00163B4A" w:rsidRPr="007C7B4E" w:rsidRDefault="00163B4A" w:rsidP="00163B4A">
      <w:pPr>
        <w:spacing w:after="200" w:line="276" w:lineRule="auto"/>
        <w:ind w:firstLine="567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Для получения комплекта тем итогового сочинения необходимо выполнить следующие действия:</w:t>
      </w:r>
    </w:p>
    <w:p w:rsidR="00163B4A" w:rsidRPr="007C7B4E" w:rsidRDefault="00163B4A" w:rsidP="00163B4A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lastRenderedPageBreak/>
        <w:t xml:space="preserve">Перейти на ресурс </w:t>
      </w:r>
      <w:proofErr w:type="spellStart"/>
      <w:r w:rsidRPr="007C7B4E">
        <w:rPr>
          <w:b/>
          <w:sz w:val="32"/>
          <w:szCs w:val="32"/>
        </w:rPr>
        <w:t>www.rustest.ru</w:t>
      </w:r>
      <w:proofErr w:type="spellEnd"/>
      <w:r w:rsidRPr="007C7B4E">
        <w:rPr>
          <w:sz w:val="32"/>
          <w:szCs w:val="32"/>
        </w:rPr>
        <w:t xml:space="preserve">, на котором реализована возможность переадресации на ресурс </w:t>
      </w:r>
      <w:proofErr w:type="spellStart"/>
      <w:r w:rsidRPr="007C7B4E">
        <w:rPr>
          <w:sz w:val="32"/>
          <w:szCs w:val="32"/>
        </w:rPr>
        <w:t>www.ege.edu.ru</w:t>
      </w:r>
      <w:proofErr w:type="spellEnd"/>
      <w:r w:rsidRPr="007C7B4E">
        <w:rPr>
          <w:sz w:val="32"/>
          <w:szCs w:val="32"/>
        </w:rPr>
        <w:t xml:space="preserve"> или по прямой ссылке на ресурс </w:t>
      </w:r>
      <w:r w:rsidRPr="007C7B4E">
        <w:rPr>
          <w:b/>
          <w:sz w:val="32"/>
          <w:szCs w:val="32"/>
          <w:lang w:val="en-US"/>
        </w:rPr>
        <w:t>topic</w:t>
      </w:r>
      <w:r w:rsidRPr="007C7B4E">
        <w:rPr>
          <w:b/>
          <w:sz w:val="32"/>
          <w:szCs w:val="32"/>
        </w:rPr>
        <w:t>.</w:t>
      </w:r>
      <w:proofErr w:type="spellStart"/>
      <w:r w:rsidRPr="007C7B4E">
        <w:rPr>
          <w:b/>
          <w:sz w:val="32"/>
          <w:szCs w:val="32"/>
          <w:lang w:val="en-US"/>
        </w:rPr>
        <w:t>ege</w:t>
      </w:r>
      <w:proofErr w:type="spellEnd"/>
      <w:r w:rsidRPr="007C7B4E">
        <w:rPr>
          <w:b/>
          <w:sz w:val="32"/>
          <w:szCs w:val="32"/>
        </w:rPr>
        <w:t>.</w:t>
      </w:r>
      <w:proofErr w:type="spellStart"/>
      <w:r w:rsidRPr="007C7B4E">
        <w:rPr>
          <w:b/>
          <w:sz w:val="32"/>
          <w:szCs w:val="32"/>
          <w:lang w:val="en-US"/>
        </w:rPr>
        <w:t>edu</w:t>
      </w:r>
      <w:proofErr w:type="spellEnd"/>
      <w:r w:rsidRPr="007C7B4E">
        <w:rPr>
          <w:b/>
          <w:sz w:val="32"/>
          <w:szCs w:val="32"/>
        </w:rPr>
        <w:t>.</w:t>
      </w:r>
      <w:proofErr w:type="spellStart"/>
      <w:r w:rsidRPr="007C7B4E">
        <w:rPr>
          <w:b/>
          <w:sz w:val="32"/>
          <w:szCs w:val="32"/>
          <w:lang w:val="en-US"/>
        </w:rPr>
        <w:t>ru</w:t>
      </w:r>
      <w:proofErr w:type="spellEnd"/>
      <w:r w:rsidRPr="007C7B4E">
        <w:rPr>
          <w:b/>
          <w:sz w:val="32"/>
          <w:szCs w:val="32"/>
        </w:rPr>
        <w:t>;</w:t>
      </w:r>
    </w:p>
    <w:p w:rsidR="00163B4A" w:rsidRPr="007C7B4E" w:rsidRDefault="00163B4A" w:rsidP="00163B4A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sz w:val="32"/>
          <w:szCs w:val="32"/>
        </w:rPr>
      </w:pPr>
      <w:proofErr w:type="gramStart"/>
      <w:r w:rsidRPr="007C7B4E">
        <w:rPr>
          <w:sz w:val="32"/>
          <w:szCs w:val="32"/>
        </w:rPr>
        <w:t xml:space="preserve">Отобразится главное окно с темами итогового сочинения (см. </w:t>
      </w:r>
      <w:r w:rsidR="0024516D" w:rsidRPr="007C7B4E">
        <w:rPr>
          <w:sz w:val="32"/>
          <w:szCs w:val="32"/>
        </w:rPr>
        <w:fldChar w:fldCharType="begin"/>
      </w:r>
      <w:r w:rsidR="000D4412" w:rsidRPr="007C7B4E">
        <w:rPr>
          <w:sz w:val="32"/>
          <w:szCs w:val="32"/>
        </w:rPr>
        <w:instrText xml:space="preserve"> REF _Ref403831962 \h  \* MERGEFORMAT </w:instrText>
      </w:r>
      <w:r w:rsidR="0024516D" w:rsidRPr="007C7B4E">
        <w:rPr>
          <w:sz w:val="32"/>
          <w:szCs w:val="32"/>
        </w:rPr>
        <w:fldChar w:fldCharType="separate"/>
      </w:r>
      <w:r w:rsidR="002A15A5">
        <w:rPr>
          <w:b/>
          <w:bCs/>
          <w:sz w:val="32"/>
          <w:szCs w:val="32"/>
        </w:rPr>
        <w:t>Ошибка!</w:t>
      </w:r>
      <w:proofErr w:type="gramEnd"/>
      <w:r w:rsidR="002A15A5">
        <w:rPr>
          <w:b/>
          <w:bCs/>
          <w:sz w:val="32"/>
          <w:szCs w:val="32"/>
        </w:rPr>
        <w:t xml:space="preserve"> Источник ссылки не найден.</w:t>
      </w:r>
      <w:r w:rsidR="0024516D" w:rsidRPr="007C7B4E">
        <w:rPr>
          <w:sz w:val="32"/>
          <w:szCs w:val="32"/>
        </w:rPr>
        <w:fldChar w:fldCharType="end"/>
      </w:r>
      <w:r w:rsidRPr="007C7B4E">
        <w:rPr>
          <w:sz w:val="32"/>
          <w:szCs w:val="32"/>
        </w:rPr>
        <w:t>1).</w:t>
      </w:r>
    </w:p>
    <w:p w:rsidR="00163B4A" w:rsidRPr="007C7B4E" w:rsidRDefault="00163B4A" w:rsidP="00163B4A">
      <w:pPr>
        <w:keepNext/>
        <w:spacing w:line="276" w:lineRule="auto"/>
        <w:ind w:firstLine="567"/>
        <w:jc w:val="center"/>
        <w:rPr>
          <w:rFonts w:ascii="Calibri" w:hAnsi="Calibri"/>
          <w:sz w:val="32"/>
          <w:szCs w:val="32"/>
        </w:rPr>
      </w:pPr>
      <w:r w:rsidRPr="007C7B4E">
        <w:rPr>
          <w:noProof/>
          <w:sz w:val="32"/>
          <w:szCs w:val="32"/>
        </w:rPr>
        <w:drawing>
          <wp:inline distT="0" distB="0" distL="0" distR="0">
            <wp:extent cx="5922645" cy="3955415"/>
            <wp:effectExtent l="19050" t="0" r="1905" b="0"/>
            <wp:docPr id="1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460" r="8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395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B4A" w:rsidRPr="007C7B4E" w:rsidRDefault="00163B4A" w:rsidP="00163B4A">
      <w:pPr>
        <w:spacing w:after="200"/>
        <w:jc w:val="center"/>
        <w:rPr>
          <w:bCs/>
          <w:i/>
          <w:sz w:val="32"/>
          <w:szCs w:val="32"/>
        </w:rPr>
      </w:pPr>
      <w:r w:rsidRPr="007C7B4E">
        <w:rPr>
          <w:bCs/>
          <w:i/>
          <w:sz w:val="32"/>
          <w:szCs w:val="32"/>
        </w:rPr>
        <w:t xml:space="preserve">рис. </w:t>
      </w:r>
      <w:r w:rsidR="0024516D" w:rsidRPr="007C7B4E">
        <w:rPr>
          <w:bCs/>
          <w:i/>
          <w:sz w:val="32"/>
          <w:szCs w:val="32"/>
        </w:rPr>
        <w:fldChar w:fldCharType="begin"/>
      </w:r>
      <w:r w:rsidRPr="007C7B4E">
        <w:rPr>
          <w:bCs/>
          <w:i/>
          <w:sz w:val="32"/>
          <w:szCs w:val="32"/>
        </w:rPr>
        <w:instrText xml:space="preserve"> SEQ Рисунок \* ARABIC </w:instrText>
      </w:r>
      <w:r w:rsidR="0024516D" w:rsidRPr="007C7B4E">
        <w:rPr>
          <w:bCs/>
          <w:i/>
          <w:sz w:val="32"/>
          <w:szCs w:val="32"/>
        </w:rPr>
        <w:fldChar w:fldCharType="separate"/>
      </w:r>
      <w:r w:rsidR="002A15A5">
        <w:rPr>
          <w:bCs/>
          <w:i/>
          <w:noProof/>
          <w:sz w:val="32"/>
          <w:szCs w:val="32"/>
        </w:rPr>
        <w:t>1</w:t>
      </w:r>
      <w:r w:rsidR="0024516D" w:rsidRPr="007C7B4E">
        <w:rPr>
          <w:bCs/>
          <w:i/>
          <w:sz w:val="32"/>
          <w:szCs w:val="32"/>
        </w:rPr>
        <w:fldChar w:fldCharType="end"/>
      </w:r>
    </w:p>
    <w:p w:rsidR="00163B4A" w:rsidRPr="007C7B4E" w:rsidRDefault="00163B4A" w:rsidP="00163B4A">
      <w:pPr>
        <w:spacing w:after="200" w:line="276" w:lineRule="auto"/>
        <w:rPr>
          <w:b/>
          <w:bCs/>
          <w:sz w:val="32"/>
          <w:szCs w:val="32"/>
        </w:rPr>
      </w:pPr>
      <w:r w:rsidRPr="007C7B4E">
        <w:rPr>
          <w:b/>
          <w:sz w:val="32"/>
          <w:szCs w:val="32"/>
        </w:rPr>
        <w:t>Просмотр тем сочинений</w:t>
      </w:r>
    </w:p>
    <w:p w:rsidR="00163B4A" w:rsidRPr="007C7B4E" w:rsidRDefault="00163B4A" w:rsidP="00163B4A">
      <w:pPr>
        <w:spacing w:after="200"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1. В средней области отображается перечень субъектов в разбивке по федеральным округам;</w:t>
      </w:r>
    </w:p>
    <w:p w:rsidR="00163B4A" w:rsidRPr="007C7B4E" w:rsidRDefault="00163B4A" w:rsidP="00163B4A">
      <w:pPr>
        <w:spacing w:after="200"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2. Выберите необходимый субъект и щелкните по его наименованию;</w:t>
      </w:r>
    </w:p>
    <w:p w:rsidR="00163B4A" w:rsidRPr="007C7B4E" w:rsidRDefault="00163B4A" w:rsidP="00163B4A">
      <w:pPr>
        <w:spacing w:after="200"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 xml:space="preserve">3. В случае если темы для выбранного субъекта еще не опубликованы, наименование субъекта будет </w:t>
      </w:r>
      <w:proofErr w:type="gramStart"/>
      <w:r w:rsidRPr="007C7B4E">
        <w:rPr>
          <w:sz w:val="32"/>
          <w:szCs w:val="32"/>
        </w:rPr>
        <w:t>выделено</w:t>
      </w:r>
      <w:proofErr w:type="gramEnd"/>
      <w:r w:rsidRPr="007C7B4E">
        <w:rPr>
          <w:sz w:val="32"/>
          <w:szCs w:val="32"/>
        </w:rPr>
        <w:t xml:space="preserve"> синим цветом и при переходе на страницу субъекта будет выведено сообщение «Перечень тем будет доступен начиная с 9.45 по местному времени»;</w:t>
      </w:r>
    </w:p>
    <w:p w:rsidR="00163B4A" w:rsidRPr="007C7B4E" w:rsidRDefault="00163B4A" w:rsidP="00163B4A">
      <w:pPr>
        <w:spacing w:after="200" w:line="276" w:lineRule="auto"/>
        <w:ind w:firstLine="709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4. В случае если темы уже опубликованы, то наименование субъекта будет выделено красным, и при переходе на страницу субъекта будет выведен комплект тем итогового сочинения (</w:t>
      </w:r>
      <w:proofErr w:type="gramStart"/>
      <w:r w:rsidRPr="007C7B4E">
        <w:rPr>
          <w:sz w:val="32"/>
          <w:szCs w:val="32"/>
        </w:rPr>
        <w:t>см</w:t>
      </w:r>
      <w:proofErr w:type="gramEnd"/>
      <w:r w:rsidRPr="007C7B4E">
        <w:rPr>
          <w:sz w:val="32"/>
          <w:szCs w:val="32"/>
        </w:rPr>
        <w:t xml:space="preserve">. рис. 2); </w:t>
      </w:r>
    </w:p>
    <w:p w:rsidR="00163B4A" w:rsidRPr="007C7B4E" w:rsidRDefault="00163B4A" w:rsidP="00163B4A">
      <w:pPr>
        <w:spacing w:after="200" w:line="276" w:lineRule="auto"/>
        <w:ind w:firstLine="567"/>
        <w:jc w:val="both"/>
        <w:rPr>
          <w:sz w:val="32"/>
          <w:szCs w:val="32"/>
        </w:rPr>
      </w:pPr>
      <w:r w:rsidRPr="007C7B4E">
        <w:rPr>
          <w:noProof/>
          <w:sz w:val="32"/>
          <w:szCs w:val="32"/>
        </w:rPr>
        <w:lastRenderedPageBreak/>
        <w:drawing>
          <wp:inline distT="0" distB="0" distL="0" distR="0">
            <wp:extent cx="5922645" cy="406146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59" t="7286" r="1138" b="11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B4A" w:rsidRPr="007C7B4E" w:rsidRDefault="00163B4A" w:rsidP="00163B4A">
      <w:pPr>
        <w:spacing w:after="200"/>
        <w:jc w:val="center"/>
        <w:rPr>
          <w:bCs/>
          <w:i/>
          <w:sz w:val="32"/>
          <w:szCs w:val="32"/>
        </w:rPr>
      </w:pPr>
      <w:r w:rsidRPr="007C7B4E">
        <w:rPr>
          <w:bCs/>
          <w:i/>
          <w:sz w:val="32"/>
          <w:szCs w:val="32"/>
        </w:rPr>
        <w:t>Рис. 2</w:t>
      </w:r>
    </w:p>
    <w:p w:rsidR="00163B4A" w:rsidRPr="007C7B4E" w:rsidRDefault="00163B4A" w:rsidP="00163B4A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Для того</w:t>
      </w:r>
      <w:proofErr w:type="gramStart"/>
      <w:r w:rsidRPr="007C7B4E">
        <w:rPr>
          <w:sz w:val="32"/>
          <w:szCs w:val="32"/>
        </w:rPr>
        <w:t>,</w:t>
      </w:r>
      <w:proofErr w:type="gramEnd"/>
      <w:r w:rsidRPr="007C7B4E">
        <w:rPr>
          <w:sz w:val="32"/>
          <w:szCs w:val="32"/>
        </w:rPr>
        <w:t xml:space="preserve"> чтобы скачать комплект тем итогового сочинения нажмите на кнопку «Скачать»;</w:t>
      </w:r>
    </w:p>
    <w:p w:rsidR="00163B4A" w:rsidRPr="007C7B4E" w:rsidRDefault="00163B4A" w:rsidP="00163B4A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После нажатия на кнопку будет произведена загрузка файла в формате *.</w:t>
      </w:r>
      <w:r w:rsidRPr="007C7B4E">
        <w:rPr>
          <w:sz w:val="32"/>
          <w:szCs w:val="32"/>
          <w:lang w:val="en-US"/>
        </w:rPr>
        <w:t>rtf</w:t>
      </w:r>
      <w:r w:rsidRPr="007C7B4E">
        <w:rPr>
          <w:sz w:val="32"/>
          <w:szCs w:val="32"/>
        </w:rPr>
        <w:t xml:space="preserve"> с наименованием «</w:t>
      </w:r>
      <w:r w:rsidRPr="007C7B4E">
        <w:rPr>
          <w:b/>
          <w:sz w:val="32"/>
          <w:szCs w:val="32"/>
        </w:rPr>
        <w:t>Темы сочинений – Название региона.</w:t>
      </w:r>
      <w:r w:rsidRPr="007C7B4E">
        <w:rPr>
          <w:b/>
          <w:sz w:val="32"/>
          <w:szCs w:val="32"/>
          <w:lang w:val="en-US"/>
        </w:rPr>
        <w:t>rtf</w:t>
      </w:r>
      <w:r w:rsidRPr="007C7B4E">
        <w:rPr>
          <w:sz w:val="32"/>
          <w:szCs w:val="32"/>
        </w:rPr>
        <w:t>». В файле будет указана инструкция по выполнению, наименование региона (районов) и темы сочинений;</w:t>
      </w:r>
    </w:p>
    <w:p w:rsidR="00163B4A" w:rsidRPr="007C7B4E" w:rsidRDefault="00163B4A" w:rsidP="00163B4A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Чтобы распечатать темы, используйте кнопку «Распечатать»;</w:t>
      </w:r>
    </w:p>
    <w:p w:rsidR="00163B4A" w:rsidRPr="007C7B4E" w:rsidRDefault="00163B4A" w:rsidP="00163B4A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sz w:val="32"/>
          <w:szCs w:val="32"/>
        </w:rPr>
      </w:pPr>
      <w:r w:rsidRPr="007C7B4E">
        <w:rPr>
          <w:sz w:val="32"/>
          <w:szCs w:val="32"/>
        </w:rPr>
        <w:t>После нажатия на кнопку «Распечатать откроется страница, оптимизированная для печати» (</w:t>
      </w:r>
      <w:proofErr w:type="gramStart"/>
      <w:r w:rsidRPr="007C7B4E">
        <w:rPr>
          <w:sz w:val="32"/>
          <w:szCs w:val="32"/>
        </w:rPr>
        <w:t>см</w:t>
      </w:r>
      <w:proofErr w:type="gramEnd"/>
      <w:r w:rsidRPr="007C7B4E">
        <w:rPr>
          <w:sz w:val="32"/>
          <w:szCs w:val="32"/>
        </w:rPr>
        <w:t>. рис. 3);</w:t>
      </w:r>
    </w:p>
    <w:p w:rsidR="00163B4A" w:rsidRPr="007C7B4E" w:rsidRDefault="00163B4A" w:rsidP="00163B4A">
      <w:pPr>
        <w:spacing w:after="200" w:line="276" w:lineRule="auto"/>
        <w:ind w:firstLine="709"/>
        <w:jc w:val="center"/>
        <w:rPr>
          <w:sz w:val="32"/>
          <w:szCs w:val="32"/>
        </w:rPr>
      </w:pPr>
    </w:p>
    <w:p w:rsidR="00163B4A" w:rsidRPr="007C7B4E" w:rsidRDefault="00163B4A">
      <w:pPr>
        <w:rPr>
          <w:sz w:val="32"/>
          <w:szCs w:val="32"/>
        </w:rPr>
      </w:pPr>
    </w:p>
    <w:sectPr w:rsidR="00163B4A" w:rsidRPr="007C7B4E" w:rsidSect="007C7B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40C" w:rsidRDefault="0028340C" w:rsidP="00163B4A">
      <w:r>
        <w:separator/>
      </w:r>
    </w:p>
  </w:endnote>
  <w:endnote w:type="continuationSeparator" w:id="1">
    <w:p w:rsidR="0028340C" w:rsidRDefault="0028340C" w:rsidP="0016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40C" w:rsidRDefault="0028340C" w:rsidP="00163B4A">
      <w:r>
        <w:separator/>
      </w:r>
    </w:p>
  </w:footnote>
  <w:footnote w:type="continuationSeparator" w:id="1">
    <w:p w:rsidR="0028340C" w:rsidRDefault="0028340C" w:rsidP="00163B4A">
      <w:r>
        <w:continuationSeparator/>
      </w:r>
    </w:p>
  </w:footnote>
  <w:footnote w:id="2">
    <w:p w:rsidR="00163B4A" w:rsidRPr="006B25FC" w:rsidRDefault="00163B4A" w:rsidP="00163B4A">
      <w:pPr>
        <w:pStyle w:val="a3"/>
        <w:jc w:val="both"/>
        <w:rPr>
          <w:sz w:val="22"/>
          <w:szCs w:val="22"/>
        </w:rPr>
      </w:pPr>
    </w:p>
  </w:footnote>
  <w:footnote w:id="3">
    <w:p w:rsidR="00163B4A" w:rsidRPr="00F449A6" w:rsidRDefault="00163B4A" w:rsidP="00163B4A">
      <w:pPr>
        <w:pStyle w:val="a3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B4A"/>
    <w:rsid w:val="00050E6F"/>
    <w:rsid w:val="000D4412"/>
    <w:rsid w:val="00122833"/>
    <w:rsid w:val="00163B4A"/>
    <w:rsid w:val="0024516D"/>
    <w:rsid w:val="0028340C"/>
    <w:rsid w:val="002A15A5"/>
    <w:rsid w:val="002C78CD"/>
    <w:rsid w:val="004C47E4"/>
    <w:rsid w:val="007C7B4E"/>
    <w:rsid w:val="00BF5255"/>
    <w:rsid w:val="00D27003"/>
    <w:rsid w:val="00DE54EE"/>
    <w:rsid w:val="00F16A4C"/>
    <w:rsid w:val="00F2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63B4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3B4A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163B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rsid w:val="00163B4A"/>
    <w:rPr>
      <w:rFonts w:cs="Times New Roman"/>
      <w:vertAlign w:val="superscript"/>
    </w:rPr>
  </w:style>
  <w:style w:type="paragraph" w:styleId="a6">
    <w:name w:val="Subtitle"/>
    <w:basedOn w:val="a"/>
    <w:next w:val="a"/>
    <w:link w:val="a7"/>
    <w:uiPriority w:val="11"/>
    <w:qFormat/>
    <w:rsid w:val="00163B4A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11"/>
    <w:rsid w:val="00163B4A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63B4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3B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B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670</Words>
  <Characters>3825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</dc:creator>
  <cp:lastModifiedBy>экспертиза-1</cp:lastModifiedBy>
  <cp:revision>7</cp:revision>
  <cp:lastPrinted>2017-11-29T14:46:00Z</cp:lastPrinted>
  <dcterms:created xsi:type="dcterms:W3CDTF">2017-11-29T10:04:00Z</dcterms:created>
  <dcterms:modified xsi:type="dcterms:W3CDTF">2017-11-29T14:48:00Z</dcterms:modified>
</cp:coreProperties>
</file>