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D2" w:rsidRDefault="003208D2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D6D8D" w:rsidRDefault="004D6D8D"/>
    <w:p w:rsidR="00470C61" w:rsidRDefault="00470C61"/>
    <w:p w:rsidR="00470C61" w:rsidRDefault="00470C61"/>
    <w:p w:rsidR="00470C61" w:rsidRDefault="00470C61"/>
    <w:p w:rsidR="004D6D8D" w:rsidRDefault="004D6D8D"/>
    <w:p w:rsidR="004D6D8D" w:rsidRDefault="004D6D8D"/>
    <w:p w:rsidR="004D6D8D" w:rsidRDefault="004D6D8D"/>
    <w:p w:rsidR="004D6D8D" w:rsidRDefault="004D6D8D"/>
    <w:p w:rsidR="004D6D8D" w:rsidRPr="00470C61" w:rsidRDefault="004D6D8D" w:rsidP="004D6D8D">
      <w:pPr>
        <w:spacing w:line="259" w:lineRule="auto"/>
        <w:ind w:left="426"/>
        <w:jc w:val="center"/>
        <w:rPr>
          <w:b/>
          <w:sz w:val="22"/>
        </w:rPr>
      </w:pPr>
      <w:r w:rsidRPr="00470C61">
        <w:rPr>
          <w:b/>
          <w:sz w:val="22"/>
        </w:rPr>
        <w:lastRenderedPageBreak/>
        <w:t xml:space="preserve">УПРАВЛЕНИЕ ОБРАЗОВАНИЯ  </w:t>
      </w:r>
      <w:r w:rsidR="00470C61" w:rsidRPr="00470C61">
        <w:rPr>
          <w:b/>
          <w:sz w:val="22"/>
        </w:rPr>
        <w:t>Г</w:t>
      </w:r>
      <w:r w:rsidRPr="00470C61">
        <w:rPr>
          <w:b/>
          <w:sz w:val="22"/>
        </w:rPr>
        <w:t>ОРОДОВИКОВСКОГО РАЙОННОГО МУНИЦИПАЛЬНОГО ОБРАЗОВАНИЯ</w:t>
      </w:r>
    </w:p>
    <w:p w:rsidR="004D6D8D" w:rsidRPr="00470C61" w:rsidRDefault="004D6D8D" w:rsidP="004D6D8D">
      <w:pPr>
        <w:spacing w:line="259" w:lineRule="auto"/>
        <w:ind w:left="426"/>
        <w:jc w:val="center"/>
        <w:rPr>
          <w:b/>
          <w:sz w:val="22"/>
        </w:rPr>
      </w:pPr>
      <w:r w:rsidRPr="00470C61">
        <w:rPr>
          <w:b/>
          <w:sz w:val="22"/>
        </w:rPr>
        <w:t xml:space="preserve"> РЕСПУБЛИКИ КАЛМЫКИЯ</w:t>
      </w:r>
    </w:p>
    <w:p w:rsidR="004D6D8D" w:rsidRPr="004D6D8D" w:rsidRDefault="004D6D8D" w:rsidP="004D6D8D">
      <w:pPr>
        <w:spacing w:line="259" w:lineRule="auto"/>
        <w:ind w:left="426"/>
        <w:jc w:val="center"/>
        <w:rPr>
          <w:b/>
        </w:rPr>
      </w:pPr>
    </w:p>
    <w:p w:rsidR="004D6D8D" w:rsidRDefault="004D6D8D" w:rsidP="004D6D8D">
      <w:pPr>
        <w:spacing w:line="259" w:lineRule="auto"/>
        <w:ind w:left="426"/>
        <w:jc w:val="center"/>
      </w:pPr>
    </w:p>
    <w:p w:rsidR="004D6D8D" w:rsidRPr="002D45E3" w:rsidRDefault="004D6D8D" w:rsidP="004D6D8D">
      <w:pPr>
        <w:spacing w:line="259" w:lineRule="auto"/>
        <w:ind w:left="426"/>
        <w:jc w:val="center"/>
      </w:pPr>
    </w:p>
    <w:p w:rsidR="004D6D8D" w:rsidRPr="004D6D8D" w:rsidRDefault="004D6D8D" w:rsidP="004D6D8D">
      <w:pPr>
        <w:spacing w:line="259" w:lineRule="auto"/>
        <w:ind w:left="10" w:right="7" w:hanging="10"/>
        <w:jc w:val="center"/>
        <w:rPr>
          <w:b/>
          <w:color w:val="FF0000"/>
          <w:sz w:val="32"/>
          <w:szCs w:val="32"/>
        </w:rPr>
      </w:pPr>
      <w:r>
        <w:t xml:space="preserve"> </w:t>
      </w:r>
      <w:r w:rsidRPr="004D6D8D">
        <w:rPr>
          <w:b/>
          <w:color w:val="FF0000"/>
          <w:sz w:val="32"/>
          <w:szCs w:val="32"/>
        </w:rPr>
        <w:t>ПРОГРАММА</w:t>
      </w:r>
    </w:p>
    <w:p w:rsidR="004D6D8D" w:rsidRPr="004D6D8D" w:rsidRDefault="004D6D8D" w:rsidP="004D6D8D">
      <w:pPr>
        <w:jc w:val="center"/>
        <w:rPr>
          <w:color w:val="FF0000"/>
          <w:sz w:val="32"/>
          <w:szCs w:val="32"/>
        </w:rPr>
      </w:pPr>
      <w:r w:rsidRPr="004D6D8D">
        <w:rPr>
          <w:b/>
          <w:color w:val="FF0000"/>
          <w:sz w:val="32"/>
          <w:szCs w:val="32"/>
        </w:rPr>
        <w:t>муниципального семинара</w:t>
      </w:r>
    </w:p>
    <w:p w:rsidR="004D6D8D" w:rsidRP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  <w:r w:rsidRPr="004D6D8D">
        <w:rPr>
          <w:b/>
          <w:i/>
          <w:color w:val="0070C0"/>
          <w:sz w:val="32"/>
          <w:szCs w:val="32"/>
        </w:rPr>
        <w:t xml:space="preserve">«Большая перемена- </w:t>
      </w: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  <w:r w:rsidRPr="004D6D8D">
        <w:rPr>
          <w:b/>
          <w:i/>
          <w:color w:val="0070C0"/>
          <w:sz w:val="32"/>
          <w:szCs w:val="32"/>
        </w:rPr>
        <w:t>место,</w:t>
      </w:r>
      <w:r>
        <w:rPr>
          <w:b/>
          <w:i/>
          <w:color w:val="0070C0"/>
          <w:sz w:val="32"/>
          <w:szCs w:val="32"/>
        </w:rPr>
        <w:t xml:space="preserve"> где твоим талантам есть место»</w:t>
      </w: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  <w:r>
        <w:rPr>
          <w:b/>
          <w:i/>
          <w:noProof/>
          <w:color w:val="0070C0"/>
          <w:sz w:val="32"/>
          <w:szCs w:val="32"/>
        </w:rPr>
        <w:drawing>
          <wp:inline distT="0" distB="0" distL="0" distR="0">
            <wp:extent cx="2250831" cy="1406353"/>
            <wp:effectExtent l="19050" t="0" r="0" b="0"/>
            <wp:docPr id="1" name="Рисунок 1" descr="C:\Users\User\Desktop\ED0ysbPQ_aM-e1586923929338_e065e0e7be10647ab94bf9c49e458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D0ysbPQ_aM-e1586923929338_e065e0e7be10647ab94bf9c49e4585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57" cy="140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70C61" w:rsidRDefault="00470C61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70C61" w:rsidRDefault="00470C61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70C61" w:rsidRDefault="00470C61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Pr="004D6D8D" w:rsidRDefault="004D6D8D" w:rsidP="004D6D8D">
      <w:pPr>
        <w:ind w:left="360"/>
        <w:jc w:val="center"/>
        <w:rPr>
          <w:b/>
          <w:sz w:val="28"/>
          <w:szCs w:val="28"/>
        </w:rPr>
      </w:pPr>
      <w:r w:rsidRPr="004D6D8D">
        <w:rPr>
          <w:b/>
          <w:sz w:val="28"/>
          <w:szCs w:val="28"/>
        </w:rPr>
        <w:t xml:space="preserve">г. </w:t>
      </w:r>
      <w:proofErr w:type="spellStart"/>
      <w:r w:rsidRPr="004D6D8D">
        <w:rPr>
          <w:b/>
          <w:sz w:val="28"/>
          <w:szCs w:val="28"/>
        </w:rPr>
        <w:t>Городовиковск</w:t>
      </w:r>
      <w:proofErr w:type="spellEnd"/>
      <w:r w:rsidRPr="004D6D8D">
        <w:rPr>
          <w:b/>
          <w:sz w:val="28"/>
          <w:szCs w:val="28"/>
        </w:rPr>
        <w:t>, 2020 г.</w:t>
      </w:r>
    </w:p>
    <w:tbl>
      <w:tblPr>
        <w:tblpPr w:leftFromText="180" w:rightFromText="180" w:vertAnchor="text" w:horzAnchor="page" w:tblpX="9406" w:tblpY="-661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3261"/>
      </w:tblGrid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  <w:rPr>
                <w:b/>
              </w:rPr>
            </w:pPr>
            <w:r w:rsidRPr="004D6D8D">
              <w:rPr>
                <w:b/>
              </w:rPr>
              <w:lastRenderedPageBreak/>
              <w:t>Время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  <w:rPr>
                <w:b/>
              </w:rPr>
            </w:pPr>
            <w:r w:rsidRPr="004D6D8D">
              <w:rPr>
                <w:b/>
              </w:rPr>
              <w:t>Событие</w:t>
            </w: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  <w:rPr>
                <w:b/>
              </w:rPr>
            </w:pPr>
            <w:r w:rsidRPr="004D6D8D">
              <w:rPr>
                <w:b/>
              </w:rPr>
              <w:t>Ответственный</w:t>
            </w:r>
          </w:p>
        </w:tc>
      </w:tr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9.05-9.20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Открытие семинара.</w:t>
            </w:r>
          </w:p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Презентация программы семинара</w:t>
            </w:r>
          </w:p>
          <w:p w:rsidR="004D6D8D" w:rsidRPr="004D6D8D" w:rsidRDefault="004D6D8D" w:rsidP="004D6D8D">
            <w:pPr>
              <w:pStyle w:val="msonormalbullet2gif"/>
              <w:spacing w:before="0" w:beforeAutospacing="0" w:after="0" w:afterAutospacing="0"/>
              <w:ind w:firstLine="709"/>
              <w:contextualSpacing/>
              <w:mirrorIndents/>
              <w:jc w:val="center"/>
            </w:pPr>
            <w:r w:rsidRPr="004D6D8D">
              <w:t xml:space="preserve">«Большая перемена – место, </w:t>
            </w:r>
          </w:p>
          <w:p w:rsidR="004D6D8D" w:rsidRPr="004D6D8D" w:rsidRDefault="004D6D8D" w:rsidP="004D6D8D">
            <w:pPr>
              <w:pStyle w:val="msonormalbullet2gif"/>
              <w:spacing w:before="0" w:beforeAutospacing="0" w:after="0" w:afterAutospacing="0"/>
              <w:ind w:firstLine="709"/>
              <w:contextualSpacing/>
              <w:mirrorIndents/>
              <w:jc w:val="center"/>
            </w:pPr>
            <w:r w:rsidRPr="004D6D8D">
              <w:t>где твоим талантам есть место»</w:t>
            </w:r>
          </w:p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jc w:val="center"/>
            </w:pPr>
            <w:proofErr w:type="spellStart"/>
            <w:r w:rsidRPr="004D6D8D">
              <w:t>Худайбергенова</w:t>
            </w:r>
            <w:proofErr w:type="spellEnd"/>
            <w:r w:rsidRPr="004D6D8D">
              <w:t xml:space="preserve"> С.В., руководитель районного Совета по вопросам воспитания и дополнительного образования</w:t>
            </w:r>
          </w:p>
        </w:tc>
      </w:tr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</w:pPr>
            <w:r w:rsidRPr="004D6D8D">
              <w:t xml:space="preserve"> 9.20.-10.00.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Положение о Всероссийском конкурсе «Большая перемена»</w:t>
            </w: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Качанова Т.Е., методист УО ГРМО РК</w:t>
            </w:r>
          </w:p>
        </w:tc>
      </w:tr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</w:pPr>
            <w:r w:rsidRPr="004D6D8D">
              <w:t>10.00.-10.30.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Особенности деятельности наставника в подготовке обучающегося к конкурсным испытаниям</w:t>
            </w:r>
          </w:p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 xml:space="preserve"> в Большой перемене</w:t>
            </w: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Шевченко Д.В.,</w:t>
            </w:r>
          </w:p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 xml:space="preserve">заместитель директора по ВР, </w:t>
            </w:r>
          </w:p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МКОУ «ГСОШ №2»</w:t>
            </w:r>
          </w:p>
        </w:tc>
      </w:tr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</w:pPr>
            <w:r w:rsidRPr="004D6D8D">
              <w:t>10.30.-10.45.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План мероприятий конкурса «Большая перемена» в 2021 году.</w:t>
            </w: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Качанова Т.Е., методист УО ГРМО РК</w:t>
            </w:r>
          </w:p>
        </w:tc>
      </w:tr>
      <w:tr w:rsidR="004D6D8D" w:rsidRPr="001F4EF6" w:rsidTr="004D6D8D">
        <w:tc>
          <w:tcPr>
            <w:tcW w:w="959" w:type="dxa"/>
            <w:shd w:val="clear" w:color="auto" w:fill="auto"/>
          </w:tcPr>
          <w:p w:rsidR="004D6D8D" w:rsidRPr="004D6D8D" w:rsidRDefault="004D6D8D" w:rsidP="004D6D8D">
            <w:pPr>
              <w:contextualSpacing/>
              <w:jc w:val="center"/>
            </w:pPr>
            <w:r w:rsidRPr="004D6D8D">
              <w:t>10.45.-11.00.</w:t>
            </w:r>
          </w:p>
        </w:tc>
        <w:tc>
          <w:tcPr>
            <w:tcW w:w="255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r w:rsidRPr="004D6D8D">
              <w:t>Подведение итогов семинара. Рефлексия</w:t>
            </w:r>
          </w:p>
        </w:tc>
        <w:tc>
          <w:tcPr>
            <w:tcW w:w="3261" w:type="dxa"/>
            <w:shd w:val="clear" w:color="auto" w:fill="auto"/>
          </w:tcPr>
          <w:p w:rsidR="004D6D8D" w:rsidRPr="004D6D8D" w:rsidRDefault="004D6D8D" w:rsidP="004D6D8D">
            <w:pPr>
              <w:pStyle w:val="msonormalbullet2gifbullet2gifbullet3gif"/>
              <w:tabs>
                <w:tab w:val="left" w:pos="426"/>
              </w:tabs>
              <w:spacing w:before="0" w:beforeAutospacing="0" w:after="0" w:afterAutospacing="0"/>
              <w:contextualSpacing/>
              <w:mirrorIndents/>
              <w:jc w:val="center"/>
            </w:pPr>
            <w:proofErr w:type="spellStart"/>
            <w:r w:rsidRPr="004D6D8D">
              <w:t>Худайбергенова</w:t>
            </w:r>
            <w:proofErr w:type="spellEnd"/>
            <w:r w:rsidRPr="004D6D8D">
              <w:t xml:space="preserve"> С.В., руководитель районного Совета по вопросам воспитания и дополнительного образования</w:t>
            </w:r>
          </w:p>
        </w:tc>
      </w:tr>
    </w:tbl>
    <w:p w:rsidR="004D6D8D" w:rsidRDefault="004D6D8D" w:rsidP="004D6D8D">
      <w:pPr>
        <w:ind w:left="360"/>
        <w:jc w:val="center"/>
        <w:rPr>
          <w:b/>
          <w:i/>
          <w:color w:val="0070C0"/>
          <w:sz w:val="32"/>
          <w:szCs w:val="32"/>
        </w:rPr>
      </w:pPr>
    </w:p>
    <w:p w:rsidR="004D6D8D" w:rsidRPr="00745268" w:rsidRDefault="004D6D8D" w:rsidP="004D6D8D">
      <w:pPr>
        <w:pStyle w:val="msonormalbullet2gif"/>
        <w:spacing w:before="0" w:beforeAutospacing="0" w:after="0" w:afterAutospacing="0" w:line="360" w:lineRule="auto"/>
        <w:contextualSpacing/>
        <w:mirrorIndents/>
        <w:rPr>
          <w:sz w:val="28"/>
          <w:szCs w:val="28"/>
        </w:rPr>
      </w:pPr>
      <w:r w:rsidRPr="00745268">
        <w:rPr>
          <w:b/>
          <w:sz w:val="28"/>
          <w:szCs w:val="28"/>
        </w:rPr>
        <w:t xml:space="preserve">Место проведения: </w:t>
      </w:r>
      <w:r w:rsidRPr="00745268">
        <w:rPr>
          <w:sz w:val="28"/>
          <w:szCs w:val="28"/>
        </w:rPr>
        <w:t>МКОУ «ГСОШ №1 им. Г. Лазарева»</w:t>
      </w:r>
    </w:p>
    <w:p w:rsidR="004D6D8D" w:rsidRPr="00745268" w:rsidRDefault="004D6D8D" w:rsidP="004D6D8D">
      <w:pPr>
        <w:pStyle w:val="msonormalbullet2gif"/>
        <w:spacing w:before="0" w:beforeAutospacing="0" w:after="0" w:afterAutospacing="0" w:line="360" w:lineRule="auto"/>
        <w:contextualSpacing/>
        <w:mirrorIndents/>
        <w:rPr>
          <w:sz w:val="28"/>
          <w:szCs w:val="28"/>
        </w:rPr>
      </w:pPr>
      <w:r w:rsidRPr="00745268">
        <w:rPr>
          <w:b/>
          <w:sz w:val="28"/>
          <w:szCs w:val="28"/>
        </w:rPr>
        <w:t>Время проведения</w:t>
      </w:r>
      <w:r w:rsidRPr="00745268">
        <w:rPr>
          <w:sz w:val="28"/>
          <w:szCs w:val="28"/>
        </w:rPr>
        <w:t>: 9.00.-11.00.</w:t>
      </w:r>
    </w:p>
    <w:p w:rsidR="004D6D8D" w:rsidRPr="00745268" w:rsidRDefault="004D6D8D" w:rsidP="004D6D8D">
      <w:pPr>
        <w:pStyle w:val="msonormalbullet2gif"/>
        <w:spacing w:before="0" w:beforeAutospacing="0" w:after="0" w:afterAutospacing="0" w:line="360" w:lineRule="auto"/>
        <w:contextualSpacing/>
        <w:mirrorIndents/>
        <w:rPr>
          <w:sz w:val="28"/>
          <w:szCs w:val="28"/>
        </w:rPr>
      </w:pPr>
      <w:r w:rsidRPr="00745268">
        <w:rPr>
          <w:b/>
          <w:sz w:val="28"/>
          <w:szCs w:val="28"/>
        </w:rPr>
        <w:t>Участники семинара</w:t>
      </w:r>
      <w:r w:rsidRPr="00745268">
        <w:rPr>
          <w:sz w:val="28"/>
          <w:szCs w:val="28"/>
        </w:rPr>
        <w:t>: заместители директоров по ВР</w:t>
      </w: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70C61" w:rsidRDefault="00470C61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Pr="004D6D8D" w:rsidRDefault="004D6D8D" w:rsidP="004D6D8D">
      <w:pPr>
        <w:pStyle w:val="a5"/>
        <w:shd w:val="clear" w:color="auto" w:fill="FFFFFF"/>
        <w:spacing w:before="0" w:beforeAutospacing="0" w:after="300" w:afterAutospacing="0" w:line="300" w:lineRule="atLeast"/>
        <w:jc w:val="both"/>
        <w:rPr>
          <w:i/>
          <w:color w:val="FF0000"/>
        </w:rPr>
      </w:pPr>
      <w:r w:rsidRPr="004D6D8D">
        <w:rPr>
          <w:rStyle w:val="a6"/>
          <w:i w:val="0"/>
          <w:color w:val="FF0000"/>
        </w:rPr>
        <w:t>Организаторами конкурса «Большая перемена» выступают АНО «Россия – страна возможностей» и ФГБУ «</w:t>
      </w:r>
      <w:proofErr w:type="spellStart"/>
      <w:r w:rsidRPr="004D6D8D">
        <w:rPr>
          <w:rStyle w:val="a6"/>
          <w:i w:val="0"/>
          <w:color w:val="FF0000"/>
        </w:rPr>
        <w:t>Роспатриотцентр</w:t>
      </w:r>
      <w:proofErr w:type="spellEnd"/>
      <w:r w:rsidRPr="004D6D8D">
        <w:rPr>
          <w:rStyle w:val="a6"/>
          <w:i w:val="0"/>
          <w:color w:val="FF0000"/>
        </w:rPr>
        <w:t xml:space="preserve">». </w:t>
      </w:r>
      <w:proofErr w:type="spellStart"/>
      <w:r w:rsidRPr="004D6D8D">
        <w:rPr>
          <w:rStyle w:val="a6"/>
          <w:i w:val="0"/>
          <w:color w:val="FF0000"/>
        </w:rPr>
        <w:t>Соорганизатором</w:t>
      </w:r>
      <w:proofErr w:type="spellEnd"/>
      <w:r w:rsidRPr="004D6D8D">
        <w:rPr>
          <w:rStyle w:val="a6"/>
          <w:i w:val="0"/>
          <w:color w:val="FF0000"/>
        </w:rPr>
        <w:t xml:space="preserve"> конкурса является Российское движение школьников.</w:t>
      </w:r>
    </w:p>
    <w:p w:rsidR="004D6D8D" w:rsidRPr="004D6D8D" w:rsidRDefault="004D6D8D" w:rsidP="004D6D8D">
      <w:pPr>
        <w:pStyle w:val="a5"/>
        <w:shd w:val="clear" w:color="auto" w:fill="FFFFFF"/>
        <w:spacing w:before="0" w:beforeAutospacing="0" w:after="300" w:afterAutospacing="0" w:line="300" w:lineRule="atLeast"/>
        <w:jc w:val="both"/>
        <w:rPr>
          <w:i/>
          <w:color w:val="FF0000"/>
        </w:rPr>
      </w:pPr>
      <w:r w:rsidRPr="004D6D8D">
        <w:rPr>
          <w:rStyle w:val="a6"/>
          <w:i w:val="0"/>
          <w:color w:val="FF0000"/>
        </w:rPr>
        <w:t xml:space="preserve">Конкурс проходит при поддержке </w:t>
      </w:r>
      <w:proofErr w:type="spellStart"/>
      <w:r w:rsidRPr="004D6D8D">
        <w:rPr>
          <w:rStyle w:val="a6"/>
          <w:i w:val="0"/>
          <w:color w:val="FF0000"/>
        </w:rPr>
        <w:t>Минпросвещения</w:t>
      </w:r>
      <w:proofErr w:type="spellEnd"/>
      <w:r w:rsidRPr="004D6D8D">
        <w:rPr>
          <w:rStyle w:val="a6"/>
          <w:i w:val="0"/>
          <w:color w:val="FF0000"/>
        </w:rPr>
        <w:t xml:space="preserve"> России, </w:t>
      </w:r>
      <w:proofErr w:type="spellStart"/>
      <w:r w:rsidRPr="004D6D8D">
        <w:rPr>
          <w:rStyle w:val="a6"/>
          <w:i w:val="0"/>
          <w:color w:val="FF0000"/>
        </w:rPr>
        <w:t>Минобрнауки</w:t>
      </w:r>
      <w:proofErr w:type="spellEnd"/>
      <w:r w:rsidRPr="004D6D8D">
        <w:rPr>
          <w:rStyle w:val="a6"/>
          <w:i w:val="0"/>
          <w:color w:val="FF0000"/>
        </w:rPr>
        <w:t xml:space="preserve"> России</w:t>
      </w:r>
      <w:r w:rsidRPr="004D6D8D">
        <w:rPr>
          <w:i/>
          <w:iCs/>
          <w:color w:val="FF0000"/>
        </w:rPr>
        <w:t> </w:t>
      </w:r>
      <w:r w:rsidRPr="004D6D8D">
        <w:rPr>
          <w:rStyle w:val="a6"/>
          <w:i w:val="0"/>
          <w:color w:val="FF0000"/>
        </w:rPr>
        <w:t xml:space="preserve">и </w:t>
      </w:r>
      <w:proofErr w:type="spellStart"/>
      <w:r w:rsidRPr="004D6D8D">
        <w:rPr>
          <w:rStyle w:val="a6"/>
          <w:i w:val="0"/>
          <w:color w:val="FF0000"/>
        </w:rPr>
        <w:t>Росмолодёжи</w:t>
      </w:r>
      <w:proofErr w:type="spellEnd"/>
      <w:r w:rsidRPr="004D6D8D">
        <w:rPr>
          <w:rStyle w:val="a6"/>
          <w:i w:val="0"/>
          <w:color w:val="FF0000"/>
        </w:rPr>
        <w:t>.</w:t>
      </w:r>
    </w:p>
    <w:p w:rsidR="004D6D8D" w:rsidRPr="004D6D8D" w:rsidRDefault="004D6D8D" w:rsidP="004D6D8D">
      <w:pPr>
        <w:pStyle w:val="a5"/>
        <w:shd w:val="clear" w:color="auto" w:fill="FFFFFF"/>
        <w:spacing w:before="0" w:beforeAutospacing="0" w:after="300" w:afterAutospacing="0" w:line="300" w:lineRule="atLeast"/>
        <w:jc w:val="both"/>
        <w:rPr>
          <w:i/>
          <w:color w:val="FF0000"/>
        </w:rPr>
      </w:pPr>
      <w:r w:rsidRPr="004D6D8D">
        <w:rPr>
          <w:rStyle w:val="a6"/>
          <w:i w:val="0"/>
          <w:color w:val="FF0000"/>
        </w:rPr>
        <w:t xml:space="preserve">Партнёры «Большой перемены» – Сбербанк, Mail.ru </w:t>
      </w:r>
      <w:proofErr w:type="spellStart"/>
      <w:r w:rsidRPr="004D6D8D">
        <w:rPr>
          <w:rStyle w:val="a6"/>
          <w:i w:val="0"/>
          <w:color w:val="FF0000"/>
        </w:rPr>
        <w:t>Group</w:t>
      </w:r>
      <w:proofErr w:type="spellEnd"/>
      <w:r w:rsidRPr="004D6D8D">
        <w:rPr>
          <w:rStyle w:val="a6"/>
          <w:i w:val="0"/>
          <w:color w:val="FF0000"/>
        </w:rPr>
        <w:t>, АНО «Национальные приоритеты», Всероссийское детско-юношеское военно-патриотическое общественное движение «</w:t>
      </w:r>
      <w:proofErr w:type="spellStart"/>
      <w:r w:rsidRPr="004D6D8D">
        <w:rPr>
          <w:rStyle w:val="a6"/>
          <w:i w:val="0"/>
          <w:color w:val="FF0000"/>
        </w:rPr>
        <w:t>Юнармия</w:t>
      </w:r>
      <w:proofErr w:type="spellEnd"/>
      <w:r w:rsidRPr="004D6D8D">
        <w:rPr>
          <w:rStyle w:val="a6"/>
          <w:i w:val="0"/>
          <w:color w:val="FF0000"/>
        </w:rPr>
        <w:t>».</w:t>
      </w: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</w:p>
    <w:p w:rsidR="004D6D8D" w:rsidRDefault="004D6D8D" w:rsidP="004D6D8D">
      <w:pPr>
        <w:pStyle w:val="msonormalbullet2gifbullet2gifbullet3gif"/>
        <w:tabs>
          <w:tab w:val="left" w:pos="426"/>
        </w:tabs>
        <w:spacing w:before="0" w:beforeAutospacing="0" w:after="0" w:afterAutospacing="0"/>
        <w:ind w:left="57" w:right="57" w:firstLine="709"/>
        <w:contextualSpacing/>
        <w:mirrorIndents/>
        <w:jc w:val="both"/>
        <w:rPr>
          <w:b/>
          <w:sz w:val="26"/>
          <w:szCs w:val="26"/>
        </w:rPr>
      </w:pPr>
      <w:bookmarkStart w:id="0" w:name="_GoBack"/>
      <w:bookmarkEnd w:id="0"/>
    </w:p>
    <w:sectPr w:rsidR="004D6D8D" w:rsidSect="00470C61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5B29"/>
    <w:multiLevelType w:val="hybridMultilevel"/>
    <w:tmpl w:val="25E07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8D"/>
    <w:rsid w:val="003208D2"/>
    <w:rsid w:val="00470C61"/>
    <w:rsid w:val="004D6D8D"/>
    <w:rsid w:val="00A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4D6D8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4D6D8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D6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D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D6D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D6D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4D6D8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4D6D8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D6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D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D6D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D6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metod2</cp:lastModifiedBy>
  <cp:revision>2</cp:revision>
  <dcterms:created xsi:type="dcterms:W3CDTF">2021-09-02T05:43:00Z</dcterms:created>
  <dcterms:modified xsi:type="dcterms:W3CDTF">2021-09-02T05:43:00Z</dcterms:modified>
</cp:coreProperties>
</file>