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7CB" w:rsidRPr="00336873" w:rsidRDefault="00FD57CB" w:rsidP="00FD57CB">
      <w:pPr>
        <w:jc w:val="right"/>
      </w:pPr>
    </w:p>
    <w:p w:rsidR="00FD57CB" w:rsidRDefault="00FD57CB" w:rsidP="00FD57CB">
      <w:pPr>
        <w:jc w:val="center"/>
        <w:rPr>
          <w:b/>
        </w:rPr>
      </w:pPr>
      <w:r>
        <w:rPr>
          <w:b/>
        </w:rPr>
        <w:t>Отчет Главы Кестеньгского сельского поселения Задворьевой Юлии Александровны  «О деятельности администрации Кестеньгского сельского поселения по решению вопросов местного значения в 202</w:t>
      </w:r>
      <w:r w:rsidRPr="004C6020">
        <w:rPr>
          <w:b/>
        </w:rPr>
        <w:t>3</w:t>
      </w:r>
      <w:r>
        <w:rPr>
          <w:b/>
        </w:rPr>
        <w:t xml:space="preserve"> году и основных направлениях деятельности на 202</w:t>
      </w:r>
      <w:r w:rsidRPr="004C6020">
        <w:rPr>
          <w:b/>
        </w:rPr>
        <w:t>4</w:t>
      </w:r>
      <w:r>
        <w:rPr>
          <w:b/>
        </w:rPr>
        <w:t xml:space="preserve"> год</w:t>
      </w:r>
    </w:p>
    <w:p w:rsidR="00FD57CB" w:rsidRDefault="00FD57CB" w:rsidP="00FD57CB">
      <w:pPr>
        <w:jc w:val="center"/>
        <w:rPr>
          <w:b/>
        </w:rPr>
      </w:pPr>
    </w:p>
    <w:p w:rsidR="00FD57CB" w:rsidRDefault="00FD57CB" w:rsidP="00FD57CB">
      <w:pPr>
        <w:ind w:firstLine="709"/>
        <w:jc w:val="both"/>
      </w:pPr>
      <w:r>
        <w:t>Руководствуясь Уставом муниципального образования «Кестеньгское сельское поселение», на обсуждение депутатам Совета Кестеньгского сельского поселения представляется отчет о деятельности администрации Кестеньгского сельского поселения по решению вопросов местного значения  в 202</w:t>
      </w:r>
      <w:r w:rsidRPr="004C6020">
        <w:t>3</w:t>
      </w:r>
      <w:r>
        <w:t xml:space="preserve"> году и основных направлениях деятельности на 202</w:t>
      </w:r>
      <w:r w:rsidRPr="004C6020">
        <w:t>4</w:t>
      </w:r>
      <w:r>
        <w:t xml:space="preserve"> год.</w:t>
      </w:r>
    </w:p>
    <w:p w:rsidR="00FD57CB" w:rsidRDefault="00FD57CB" w:rsidP="00FD57CB">
      <w:pPr>
        <w:ind w:firstLine="709"/>
        <w:jc w:val="both"/>
      </w:pPr>
      <w:r>
        <w:t xml:space="preserve">Работа Главы Кестеньгского сельского поселения и администрации, прежде всего, направлена на решение первоочередных задач, которые определяются статьей 14 Федерального закона от 06.10.2003 года № 131-ФЗ «Об общих принципах организации местного самоуправления в Российской Федерации». К вопросам местного значения сельского поселения  относятся вопросы, предусмотренные </w:t>
      </w:r>
      <w:r>
        <w:rPr>
          <w:color w:val="0000FF"/>
          <w:u w:val="single"/>
        </w:rPr>
        <w:t>пунктами 1</w:t>
      </w:r>
      <w:r>
        <w:t xml:space="preserve"> - </w:t>
      </w:r>
      <w:r>
        <w:rPr>
          <w:color w:val="0000FF"/>
          <w:u w:val="single"/>
        </w:rPr>
        <w:t>3</w:t>
      </w:r>
      <w:r>
        <w:t xml:space="preserve">, </w:t>
      </w:r>
      <w:r>
        <w:rPr>
          <w:color w:val="0000FF"/>
          <w:u w:val="single"/>
        </w:rPr>
        <w:t>9</w:t>
      </w:r>
      <w:r>
        <w:t xml:space="preserve">, </w:t>
      </w:r>
      <w:r>
        <w:rPr>
          <w:color w:val="0000FF"/>
          <w:u w:val="single"/>
        </w:rPr>
        <w:t>10</w:t>
      </w:r>
      <w:r>
        <w:t xml:space="preserve">, </w:t>
      </w:r>
      <w:r>
        <w:rPr>
          <w:color w:val="0000FF"/>
          <w:u w:val="single"/>
        </w:rPr>
        <w:t>12</w:t>
      </w:r>
      <w:r>
        <w:t xml:space="preserve">, </w:t>
      </w:r>
      <w:r>
        <w:rPr>
          <w:color w:val="0000FF"/>
          <w:u w:val="single"/>
        </w:rPr>
        <w:t>14</w:t>
      </w:r>
      <w:r>
        <w:t xml:space="preserve">, </w:t>
      </w:r>
      <w:r>
        <w:rPr>
          <w:color w:val="0000FF"/>
          <w:u w:val="single"/>
        </w:rPr>
        <w:t>17</w:t>
      </w:r>
      <w:r>
        <w:t xml:space="preserve">, </w:t>
      </w:r>
      <w:r>
        <w:rPr>
          <w:color w:val="0000FF"/>
          <w:u w:val="single"/>
        </w:rPr>
        <w:t>19</w:t>
      </w:r>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r>
        <w:rPr>
          <w:color w:val="4F81BD" w:themeColor="accent1"/>
          <w:u w:val="single"/>
        </w:rPr>
        <w:t>20</w:t>
      </w:r>
      <w:r>
        <w:rPr>
          <w:color w:val="000000" w:themeColor="text1"/>
        </w:rPr>
        <w:t xml:space="preserve"> (в части принятия в соответствии с гражданским законодательством Российской Федерации решения о сносе самовольной постройки или приведении ее в соответствие с установленными требованиями),</w:t>
      </w:r>
      <w:r>
        <w:rPr>
          <w:color w:val="0000FF"/>
          <w:u w:val="single"/>
        </w:rPr>
        <w:t>21</w:t>
      </w:r>
      <w:r>
        <w:t xml:space="preserve">, </w:t>
      </w:r>
      <w:r>
        <w:rPr>
          <w:color w:val="0000FF"/>
          <w:u w:val="single"/>
        </w:rPr>
        <w:t>28</w:t>
      </w:r>
      <w:r>
        <w:t xml:space="preserve">, </w:t>
      </w:r>
      <w:r>
        <w:rPr>
          <w:color w:val="0000FF"/>
          <w:u w:val="single"/>
        </w:rPr>
        <w:t>30</w:t>
      </w:r>
      <w:r>
        <w:t xml:space="preserve">, </w:t>
      </w:r>
      <w:r>
        <w:rPr>
          <w:color w:val="0000FF"/>
          <w:u w:val="single"/>
        </w:rPr>
        <w:t>33 части 1</w:t>
      </w:r>
      <w:r>
        <w:t xml:space="preserve">   статьи 14. Дополнительно депутаты ЗС РК приняли закон «О закреплении за сельскими поселениями в РК вопросов местного значения». И к компетенции местных властей сельских поселений дополнительно отнесли вопрос участия в предупреждении и ликвидации последствий чрезвычайных ситуаций в границах поселения, сельские власти отвечают за дорожную деятельность в отношении автомобильных дорог местного значения в границах населенных пунктов поселения и за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РФ. </w:t>
      </w:r>
    </w:p>
    <w:p w:rsidR="00FD57CB" w:rsidRDefault="00FD57CB" w:rsidP="00FD57CB">
      <w:pPr>
        <w:ind w:firstLine="709"/>
        <w:jc w:val="both"/>
      </w:pPr>
      <w:r>
        <w:t>. Кроме этого у сельского поселения может быть право заключать соглашение с районом и договариваться о распределении вопросов местного значения. Так на 202</w:t>
      </w:r>
      <w:r w:rsidRPr="004C6020">
        <w:t>3</w:t>
      </w:r>
      <w:r>
        <w:t xml:space="preserve"> год между Администрацией Лоухского муниципального района и Администрацией Кестеньгского сельского поселения были заключены соглашение по участию в организации деятельности по накоплению (в том числе разделительному накоплению) и транспортированию твердых коммунальных отходов  и соглашение в части полномочия   по содержанию мест захоронения. Между Администрацией Лоухского муниципального района и Администрацией Кестеньгского сельского поселения было заключено соглашение по передаче на уровень района на 202</w:t>
      </w:r>
      <w:r w:rsidRPr="004C6020">
        <w:t>3</w:t>
      </w:r>
      <w:r>
        <w:t xml:space="preserve"> год полномочия по составлению проекта бюджета поселения, исполнению бюджета поселения, осуществлению предварительного контроля за его исполнением, составлению отчета об исполнении бюджета поселения. Итого Администрация Кестеньгского сельского поселения в 202</w:t>
      </w:r>
      <w:r w:rsidRPr="004C6020">
        <w:t>3</w:t>
      </w:r>
      <w:r>
        <w:t xml:space="preserve"> году исполняла 17 полномочий. </w:t>
      </w:r>
    </w:p>
    <w:p w:rsidR="00FD57CB" w:rsidRDefault="00FD57CB" w:rsidP="00FD57CB">
      <w:pPr>
        <w:ind w:firstLine="709"/>
        <w:jc w:val="both"/>
      </w:pPr>
      <w:r>
        <w:t xml:space="preserve">  За истекший 202</w:t>
      </w:r>
      <w:r w:rsidRPr="004C6020">
        <w:t>3</w:t>
      </w:r>
      <w:r>
        <w:t xml:space="preserve"> год работа Администрации Кестеньгского сельского поселения в пределах возможности бюджета поселения была направлена на развитие муниципального образования, организацию деятельности подведомственных администрации учреждений, повышение качества проживания и создание благоприятной среды жизнедеятельности населения, выполнение требований Федерального закона от 06.10.2003 года № 131-ФЗ «Об общих принципах организации местного самоуправления в </w:t>
      </w:r>
      <w:r>
        <w:lastRenderedPageBreak/>
        <w:t xml:space="preserve">Российской Федерации» по решению вопросов местного значения. Работа велась в тесном содружестве с депутатским корпусом Кестеньгского сельского поселения, бюджетными учреждениями, производственными организациями. </w:t>
      </w:r>
    </w:p>
    <w:p w:rsidR="00FD57CB" w:rsidRDefault="00FD57CB" w:rsidP="00FD57CB">
      <w:pPr>
        <w:pStyle w:val="a3"/>
        <w:spacing w:before="0" w:beforeAutospacing="0" w:after="0" w:afterAutospacing="0"/>
        <w:ind w:firstLine="709"/>
        <w:jc w:val="both"/>
      </w:pPr>
      <w:r w:rsidRPr="007A37FD">
        <w:t>Одним из важных составляющих стабильного социальн</w:t>
      </w:r>
      <w:r>
        <w:t>о-экономического развития Кестеньгского сельского поселения</w:t>
      </w:r>
      <w:r w:rsidRPr="007A37FD">
        <w:t xml:space="preserve"> является сектор экономики. И прежде чем перейти непосредственно к отраслям экономики необходимо озвучить некоторые цифры. </w:t>
      </w:r>
    </w:p>
    <w:p w:rsidR="00FD57CB" w:rsidRDefault="00FD57CB" w:rsidP="00FD57CB">
      <w:pPr>
        <w:ind w:firstLine="709"/>
        <w:jc w:val="both"/>
      </w:pPr>
      <w:r>
        <w:rPr>
          <w:b/>
        </w:rPr>
        <w:t xml:space="preserve">Экономика </w:t>
      </w:r>
      <w:r>
        <w:t>муниципального образования характеризуется следующими показателями:</w:t>
      </w:r>
    </w:p>
    <w:p w:rsidR="00FD57CB" w:rsidRDefault="00FD57CB" w:rsidP="00FD57CB">
      <w:pPr>
        <w:ind w:firstLine="709"/>
        <w:jc w:val="both"/>
      </w:pPr>
      <w:r>
        <w:t xml:space="preserve">АРКТИЧЕСКИЙ РЕЗИДЕНТ. На территории Лоухского муниципального района зарегистрировано </w:t>
      </w:r>
      <w:r>
        <w:rPr>
          <w:b/>
        </w:rPr>
        <w:t xml:space="preserve">одиннадцать </w:t>
      </w:r>
      <w:r>
        <w:t xml:space="preserve">резидентов Арктической зоны (по сравнению с 2022 годом +2), из них </w:t>
      </w:r>
      <w:r>
        <w:rPr>
          <w:b/>
        </w:rPr>
        <w:t xml:space="preserve">три </w:t>
      </w:r>
      <w:r>
        <w:t>зарегистрированы на территории Кестеньгского сельского поселения:</w:t>
      </w:r>
    </w:p>
    <w:p w:rsidR="00FD57CB" w:rsidRDefault="00FD57CB" w:rsidP="00FD57CB">
      <w:pPr>
        <w:numPr>
          <w:ilvl w:val="0"/>
          <w:numId w:val="1"/>
        </w:numPr>
        <w:jc w:val="both"/>
      </w:pPr>
      <w:r>
        <w:t>ИП Лант Рудольф Эльмарович. Проект: строительство АЗС в п. Кестеньга;</w:t>
      </w:r>
    </w:p>
    <w:p w:rsidR="00FD57CB" w:rsidRDefault="00FD57CB" w:rsidP="00FD57CB">
      <w:pPr>
        <w:numPr>
          <w:ilvl w:val="0"/>
          <w:numId w:val="1"/>
        </w:numPr>
        <w:jc w:val="both"/>
      </w:pPr>
      <w:r>
        <w:t>ООО «Линнунрата». Проект: туристические базы на берегу озер Кумского водохранилища;</w:t>
      </w:r>
    </w:p>
    <w:p w:rsidR="00FD57CB" w:rsidRDefault="00FD57CB" w:rsidP="00FD57CB">
      <w:pPr>
        <w:numPr>
          <w:ilvl w:val="0"/>
          <w:numId w:val="1"/>
        </w:numPr>
        <w:jc w:val="both"/>
      </w:pPr>
      <w:r>
        <w:t>ООО «Калгувара». Проект: организация по добыче и реализации полнопиленных блоков.</w:t>
      </w:r>
    </w:p>
    <w:p w:rsidR="00FD57CB" w:rsidRPr="001463DD" w:rsidRDefault="00FD57CB" w:rsidP="00FD57CB">
      <w:pPr>
        <w:jc w:val="both"/>
      </w:pPr>
      <w:r>
        <w:t xml:space="preserve">            В 2023 году индивидуальный предприниматель из Коми планировал зарегистрироваться арктическим резидентом. Проект: туристическая база на берегу озера Топозеро в районе жилых домов №№1,2 ул. Набережная. По состоянию 01.10.2023 г. в перечне арктических резидентов не значится.</w:t>
      </w:r>
    </w:p>
    <w:p w:rsidR="00FD57CB" w:rsidRDefault="00FD57CB" w:rsidP="00FD57CB">
      <w:pPr>
        <w:ind w:firstLine="709"/>
        <w:jc w:val="both"/>
      </w:pPr>
      <w:r>
        <w:t xml:space="preserve">ЛЕСОПРОМЫШЛЕННЫЙ КОМПЛЕКС. По данным Лоухского лесничества установленный ежегодный объем изъятия древесины (расчетная лесосека) по Лоухскому району составляет 705,1 тыс. куб.м. Установленный отпуск лесосечного фонда объем использования древесины арендаторами лесных участков с целью заготовками древесины – 78,7 тыс. куб.м. Арендаторами лесных участков на территории Кестеньгского сельского поселения являются: ООО «Спартак» (49,9 тыс. куб.м.); прочие арендаторы с договорами аренды сроком до 1 года. Заключаются договора купли-продажи лесных насаждений с гражданами для собственных нужд (например, в п. Кестеньга в 2023 году администрацией поселения выдано гражданам 30 справок по заготовке леса на корню). </w:t>
      </w:r>
    </w:p>
    <w:p w:rsidR="00FD57CB" w:rsidRDefault="00FD57CB" w:rsidP="00FD57CB">
      <w:pPr>
        <w:ind w:firstLine="709"/>
        <w:jc w:val="both"/>
      </w:pPr>
      <w:r>
        <w:t xml:space="preserve">У ООО «Спартак» в аренде лесной участок. Заготовлено за 9 месяцев 2023 года – 10,9 тыс. куб.м. На социально-экономическое положение Кестеньгского сельского поселения не повлияло предприятие ООО «Спартак», которое начало заниматься в 2015 году вывозом сырья. Так как нормы российского законодательства позволяют ООО «Спартак» использовать при осуществлении своей деятельности вахтовый метод работы и при этом не регистрироваться как структурное подразделение в налоговом органе. В результате не открыто новых рабочих мест, и налоги не поступили в бюджет Кестеньгского сельского поселения. Кроме того, ООО «Спартак» в последнее время берет на субподряд на заготовку леса другие организации. Так, например, в 2023 году ООО Группа компаний «Северный лес» взяли по договору аренды земельный участок на территории п. Кестеньга для организации деревообрабатывающего предприятия и складирования леса (площадь 104004 кв.м.). ООО Группа компаний «Северный лес» заготавливает лес на субподряде у ООО «Спартак». </w:t>
      </w:r>
    </w:p>
    <w:p w:rsidR="00FD57CB" w:rsidRPr="005D5C30" w:rsidRDefault="00FD57CB" w:rsidP="00FD57CB">
      <w:pPr>
        <w:ind w:firstLine="709"/>
        <w:jc w:val="both"/>
      </w:pPr>
      <w:r>
        <w:t xml:space="preserve">Заготовка и переработка древесины осуществляется малым бизнесом в лице небольших предприятий и индивидуальных предпринимателей. Работает линия лесопиления на базе в п. Кестеньга (ООО «Северный лес»), в п. Сосновый (ООО «Элиас»). У ООО «Северный лес» в аренде лесфонд в Калевальском районе (15,6 тыс. куб.м.). Заготовка – 15 тыс. куб.м., производство деловой древесины – 13,5 тыс. куб.м. Предприятие производит следующую продукцию: пиломатериалы, оцилиндрованные бревна, срубы, дрова.  С 2023 года у ООО «Северный лес» в аренде лесфонда Лоухского района (13 тыс. куб.м. – центральная п. Тунгозеро полесустроительство). Среднесписочная численность персонала предприятия – 44 человека.  ООО «Элиас» </w:t>
      </w:r>
      <w:r>
        <w:lastRenderedPageBreak/>
        <w:t>осуществляет переработку древесины в п. Сосновый. За 9 месяцев 2023 года поставлено 1,287 тыс. куб.м. дров населению. Численность работающих – 2 человека.</w:t>
      </w:r>
    </w:p>
    <w:p w:rsidR="00FD57CB" w:rsidRDefault="00FD57CB" w:rsidP="00FD57CB">
      <w:pPr>
        <w:ind w:firstLine="709"/>
        <w:jc w:val="both"/>
      </w:pPr>
      <w:r>
        <w:t xml:space="preserve">ГОРНОПРОМЫШЛЕННЫЙ КОМПЛЕКС. Минерально-сырьевая база Лоухского муниципального района </w:t>
      </w:r>
      <w:r w:rsidRPr="00381996">
        <w:t>включает необщераспространенные полезные ископаемые (цветные и редкие металлы</w:t>
      </w:r>
      <w:r>
        <w:t xml:space="preserve"> </w:t>
      </w:r>
      <w:r w:rsidRPr="00381996">
        <w:t xml:space="preserve">(железо, титан, ниобий), благородные металлы (золото и металлы платиновой группы), неметаллические полезные ископаемые (мусковит, полевошпатовое сырье, кварц, карбонатное сырье, апатит, гранат) и общераспространенные полезные ископаемые (гранит, амфиболит, диатомит, кианит, габбро-норит, габбро-диабаз, глина, торф, песок, ПГМ и прочие).  </w:t>
      </w:r>
      <w:r>
        <w:t>По состоянию на 01.10.2023 года на территории Лоухского района действует 47 лицензии на право пользование недрами (общераспространённые полезные ископаемые):</w:t>
      </w:r>
    </w:p>
    <w:p w:rsidR="00FD57CB" w:rsidRDefault="00FD57CB" w:rsidP="00FD57CB">
      <w:pPr>
        <w:ind w:firstLine="709"/>
        <w:jc w:val="both"/>
      </w:pPr>
      <w:r>
        <w:t>-39 лицензии – на блочный камень для производства блоков;</w:t>
      </w:r>
    </w:p>
    <w:p w:rsidR="00FD57CB" w:rsidRDefault="00FD57CB" w:rsidP="00FD57CB">
      <w:pPr>
        <w:ind w:firstLine="709"/>
        <w:jc w:val="both"/>
      </w:pPr>
      <w:r>
        <w:t>-7 лицензий – на песок и песчано-гравийный материал;</w:t>
      </w:r>
    </w:p>
    <w:p w:rsidR="00FD57CB" w:rsidRDefault="00FD57CB" w:rsidP="00FD57CB">
      <w:pPr>
        <w:ind w:firstLine="709"/>
        <w:jc w:val="both"/>
      </w:pPr>
      <w:r>
        <w:t>-1 лицензия – на строительный камень для производства щебня.</w:t>
      </w:r>
    </w:p>
    <w:p w:rsidR="00FD57CB" w:rsidRDefault="00FD57CB" w:rsidP="00FD57CB">
      <w:pPr>
        <w:jc w:val="both"/>
      </w:pPr>
      <w:r>
        <w:t xml:space="preserve">            Из общего числа </w:t>
      </w:r>
      <w:r>
        <w:rPr>
          <w:b/>
        </w:rPr>
        <w:t xml:space="preserve">лицензий 31 </w:t>
      </w:r>
      <w:r>
        <w:t xml:space="preserve">предоставлено для геологического изучения с целью поисков и оценки месторождений. Сроки проведения работ 2022-2026 годы. По </w:t>
      </w:r>
      <w:r w:rsidRPr="00E45453">
        <w:rPr>
          <w:b/>
        </w:rPr>
        <w:t xml:space="preserve">1 лицензии </w:t>
      </w:r>
      <w:r>
        <w:t xml:space="preserve">на блочный камень (ООО «Норит – К») </w:t>
      </w:r>
      <w:r w:rsidRPr="00E45453">
        <w:rPr>
          <w:b/>
        </w:rPr>
        <w:t>и по 1 лицензии</w:t>
      </w:r>
      <w:r>
        <w:t xml:space="preserve"> на песок ведутся разведочные и проектные работы.</w:t>
      </w:r>
    </w:p>
    <w:p w:rsidR="00FD57CB" w:rsidRDefault="00FD57CB" w:rsidP="00FD57CB">
      <w:pPr>
        <w:jc w:val="both"/>
      </w:pPr>
      <w:r>
        <w:t xml:space="preserve">             В отчетном периоде блочный камень добывали 3 предприятия: ЗАО «ГПК «Кармин» (</w:t>
      </w:r>
      <w:r w:rsidRPr="00E45453">
        <w:rPr>
          <w:b/>
        </w:rPr>
        <w:t>по 3 лицензиям</w:t>
      </w:r>
      <w:r>
        <w:t>), ООО «Калгувара», ООО «Ромбак». Объем производства блочного камня этими предприятиями составил 2,3 тыс. куб.м. (100% к АППГ). Увеличение объемов обусловлено, прежде всего, деятельностью ЗАО «ГПК «Кармин».</w:t>
      </w:r>
    </w:p>
    <w:p w:rsidR="00FD57CB" w:rsidRDefault="00FD57CB" w:rsidP="00FD57CB">
      <w:pPr>
        <w:jc w:val="both"/>
      </w:pPr>
      <w:r>
        <w:t xml:space="preserve">             Добычу песчано-гравийного материала </w:t>
      </w:r>
      <w:r w:rsidRPr="00E45453">
        <w:rPr>
          <w:b/>
        </w:rPr>
        <w:t>по 2 лицензиям</w:t>
      </w:r>
      <w:r>
        <w:t xml:space="preserve"> осуществляет ГУП РК «Лоухское ДРСУ». Объем добычи составил 86 тыс. куб.м. (100% к АППГ). Также предприятием ГУП РК «Лоухское ДРСУ» </w:t>
      </w:r>
      <w:r w:rsidRPr="00E45453">
        <w:rPr>
          <w:b/>
        </w:rPr>
        <w:t>по 1 лицензии</w:t>
      </w:r>
      <w:r>
        <w:t xml:space="preserve"> проводится геологическое изучение участков недр для выявления месторождений песка и ПГС.              </w:t>
      </w:r>
    </w:p>
    <w:p w:rsidR="00FD57CB" w:rsidRDefault="00FD57CB" w:rsidP="00FD57CB">
      <w:pPr>
        <w:jc w:val="both"/>
      </w:pPr>
      <w:r>
        <w:t xml:space="preserve">             В мае 2023 года ООО «Норит К» (Чернокитовый ПТЗ 80698 ТР) начало промышленные добычи блочного камня согласно лицензии. Обратились в администрацию Кестеньгского сельского поселения по вопросу введения в эксплуатацию карьера, аренды участка земли в районе ул. Еловая для организации погрузочной площадки по погрузке каменных блоков в автотранспорт. Также предприятие планирует осуществить проект по организации производства работ по добыче строительного камня и его дальнейшей переработки в рамках арктического резидента до 2032 года. ООО «Норит К» зарегистрировано в г. Петрозаводск. Применять планирует вахтовый метод. </w:t>
      </w:r>
    </w:p>
    <w:p w:rsidR="00FD57CB" w:rsidRDefault="00FD57CB" w:rsidP="00FD57CB">
      <w:pPr>
        <w:ind w:firstLine="709"/>
        <w:jc w:val="both"/>
      </w:pPr>
      <w:r>
        <w:t xml:space="preserve">СЕЛЬСКОЕ ХОЗЯЙСТВО. В сельском хозяйстве Лоухского района осуществляют деятельность </w:t>
      </w:r>
      <w:r w:rsidRPr="00C1346A">
        <w:rPr>
          <w:b/>
        </w:rPr>
        <w:t>семь</w:t>
      </w:r>
      <w:r>
        <w:t xml:space="preserve"> индивидуальных хозяйств, наиболее крупное ИП Шороховой Е.И. (п Кестеньга).  Имеется 15 личных подсобных хозяйств, на подворье которых содержится  крупный рогатый скот – 7 голов, из них коров – 6 голов (п. Тунгозеро и п. Сосновый), свиньи – 1 голова (п. Софпорог), овцы – 0 голов,  козы – 11 голов (п. Софпорог и п. Сосновый), птицы всех видов – 342 головы (п. Кестеньга, п. Софпорог, п. Тунгозеро, п. Сосновый). Количество личных подсобных хозяйств на территории Кестеньгского сельского поселения по сравнению с предыдущими годами снизилось. </w:t>
      </w:r>
    </w:p>
    <w:p w:rsidR="00FD57CB" w:rsidRDefault="00FD57CB" w:rsidP="00FD57CB">
      <w:pPr>
        <w:ind w:firstLine="709"/>
        <w:jc w:val="both"/>
      </w:pPr>
      <w:r>
        <w:t xml:space="preserve">ПРОМЫШЛЕННОЕ РЫБОЛОВСТВО. В 2023 году на территории Кестеньгского сельского поселения деятельность по выращиванию товарной форели осуществляют два предприятия: ООО «Аквафор» и ООО «Софпорог» (озеро Топозеро, регистрация – г. Петрозаводск). </w:t>
      </w:r>
    </w:p>
    <w:p w:rsidR="00FD57CB" w:rsidRPr="00A65B6A" w:rsidRDefault="00FD57CB" w:rsidP="00FD57CB">
      <w:pPr>
        <w:jc w:val="both"/>
      </w:pPr>
    </w:p>
    <w:p w:rsidR="00FD57CB" w:rsidRPr="00404274" w:rsidRDefault="00FD57CB" w:rsidP="00FD57CB">
      <w:pPr>
        <w:ind w:firstLine="709"/>
        <w:jc w:val="center"/>
        <w:rPr>
          <w:b/>
        </w:rPr>
      </w:pPr>
      <w:r w:rsidRPr="00404274">
        <w:rPr>
          <w:b/>
        </w:rPr>
        <w:t>Распределение занятых в экономике Кестеньгского сельского поселения по видам экономической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3172"/>
        <w:gridCol w:w="1127"/>
        <w:gridCol w:w="1271"/>
        <w:gridCol w:w="1375"/>
      </w:tblGrid>
      <w:tr w:rsidR="00FD57CB" w:rsidTr="00233C1A">
        <w:tc>
          <w:tcPr>
            <w:tcW w:w="2626" w:type="dxa"/>
            <w:shd w:val="clear" w:color="auto" w:fill="auto"/>
          </w:tcPr>
          <w:p w:rsidR="00FD57CB" w:rsidRDefault="00FD57CB" w:rsidP="00233C1A">
            <w:pPr>
              <w:jc w:val="center"/>
            </w:pPr>
            <w:r>
              <w:t>ВД</w:t>
            </w:r>
          </w:p>
        </w:tc>
        <w:tc>
          <w:tcPr>
            <w:tcW w:w="3172" w:type="dxa"/>
            <w:shd w:val="clear" w:color="auto" w:fill="auto"/>
          </w:tcPr>
          <w:p w:rsidR="00FD57CB" w:rsidRDefault="00FD57CB" w:rsidP="00233C1A">
            <w:pPr>
              <w:jc w:val="center"/>
            </w:pPr>
            <w:r>
              <w:t>Всего по поселению</w:t>
            </w:r>
          </w:p>
        </w:tc>
        <w:tc>
          <w:tcPr>
            <w:tcW w:w="1127" w:type="dxa"/>
            <w:shd w:val="clear" w:color="auto" w:fill="auto"/>
          </w:tcPr>
          <w:p w:rsidR="00FD57CB" w:rsidRDefault="00FD57CB" w:rsidP="00233C1A">
            <w:pPr>
              <w:jc w:val="center"/>
            </w:pPr>
            <w:r>
              <w:t>Отчет 2022</w:t>
            </w:r>
          </w:p>
        </w:tc>
        <w:tc>
          <w:tcPr>
            <w:tcW w:w="1271" w:type="dxa"/>
            <w:shd w:val="clear" w:color="auto" w:fill="auto"/>
          </w:tcPr>
          <w:p w:rsidR="00FD57CB" w:rsidRDefault="00FD57CB" w:rsidP="00233C1A">
            <w:pPr>
              <w:jc w:val="center"/>
            </w:pPr>
            <w:r>
              <w:t>Оценка 2023</w:t>
            </w:r>
          </w:p>
        </w:tc>
        <w:tc>
          <w:tcPr>
            <w:tcW w:w="1375" w:type="dxa"/>
            <w:shd w:val="clear" w:color="auto" w:fill="auto"/>
          </w:tcPr>
          <w:p w:rsidR="00FD57CB" w:rsidRDefault="00FD57CB" w:rsidP="00233C1A">
            <w:pPr>
              <w:jc w:val="center"/>
            </w:pPr>
            <w:r>
              <w:t>Прогноз 2024</w:t>
            </w:r>
          </w:p>
        </w:tc>
      </w:tr>
      <w:tr w:rsidR="00FD57CB" w:rsidTr="00233C1A">
        <w:tc>
          <w:tcPr>
            <w:tcW w:w="2626" w:type="dxa"/>
            <w:shd w:val="clear" w:color="auto" w:fill="auto"/>
          </w:tcPr>
          <w:p w:rsidR="00FD57CB" w:rsidRPr="004A69FC" w:rsidRDefault="00FD57CB" w:rsidP="00233C1A">
            <w:pPr>
              <w:rPr>
                <w:b/>
              </w:rPr>
            </w:pPr>
          </w:p>
        </w:tc>
        <w:tc>
          <w:tcPr>
            <w:tcW w:w="3172" w:type="dxa"/>
            <w:shd w:val="clear" w:color="auto" w:fill="auto"/>
          </w:tcPr>
          <w:p w:rsidR="00FD57CB" w:rsidRPr="004A69FC" w:rsidRDefault="00FD57CB" w:rsidP="00233C1A">
            <w:pPr>
              <w:rPr>
                <w:b/>
              </w:rPr>
            </w:pPr>
            <w:r w:rsidRPr="004A69FC">
              <w:rPr>
                <w:b/>
              </w:rPr>
              <w:t xml:space="preserve">Сельское, лесное </w:t>
            </w:r>
            <w:r w:rsidRPr="004A69FC">
              <w:rPr>
                <w:b/>
              </w:rPr>
              <w:lastRenderedPageBreak/>
              <w:t xml:space="preserve">хозяйство, охота, рыболовство и рыбоводство: </w:t>
            </w:r>
          </w:p>
        </w:tc>
        <w:tc>
          <w:tcPr>
            <w:tcW w:w="1127" w:type="dxa"/>
            <w:shd w:val="clear" w:color="auto" w:fill="auto"/>
          </w:tcPr>
          <w:p w:rsidR="00FD57CB" w:rsidRPr="004A69FC" w:rsidRDefault="00FD57CB" w:rsidP="00233C1A">
            <w:pPr>
              <w:jc w:val="center"/>
              <w:rPr>
                <w:b/>
              </w:rPr>
            </w:pPr>
          </w:p>
          <w:p w:rsidR="00FD57CB" w:rsidRPr="004A69FC" w:rsidRDefault="00FD57CB" w:rsidP="00233C1A">
            <w:pPr>
              <w:jc w:val="center"/>
              <w:rPr>
                <w:b/>
              </w:rPr>
            </w:pPr>
            <w:r>
              <w:rPr>
                <w:b/>
              </w:rPr>
              <w:lastRenderedPageBreak/>
              <w:t>24</w:t>
            </w:r>
          </w:p>
          <w:p w:rsidR="00FD57CB" w:rsidRPr="004A69FC" w:rsidRDefault="00FD57CB" w:rsidP="00233C1A">
            <w:pPr>
              <w:jc w:val="center"/>
              <w:rPr>
                <w:b/>
              </w:rPr>
            </w:pPr>
          </w:p>
        </w:tc>
        <w:tc>
          <w:tcPr>
            <w:tcW w:w="1271" w:type="dxa"/>
            <w:shd w:val="clear" w:color="auto" w:fill="auto"/>
          </w:tcPr>
          <w:p w:rsidR="00FD57CB" w:rsidRPr="004A69FC" w:rsidRDefault="00FD57CB" w:rsidP="00233C1A">
            <w:pPr>
              <w:jc w:val="center"/>
              <w:rPr>
                <w:b/>
              </w:rPr>
            </w:pPr>
          </w:p>
          <w:p w:rsidR="00FD57CB" w:rsidRPr="004A69FC" w:rsidRDefault="00FD57CB" w:rsidP="00233C1A">
            <w:pPr>
              <w:jc w:val="center"/>
              <w:rPr>
                <w:b/>
              </w:rPr>
            </w:pPr>
            <w:r>
              <w:rPr>
                <w:b/>
              </w:rPr>
              <w:lastRenderedPageBreak/>
              <w:t>30</w:t>
            </w:r>
          </w:p>
        </w:tc>
        <w:tc>
          <w:tcPr>
            <w:tcW w:w="1375" w:type="dxa"/>
            <w:shd w:val="clear" w:color="auto" w:fill="auto"/>
          </w:tcPr>
          <w:p w:rsidR="00FD57CB" w:rsidRPr="004A69FC" w:rsidRDefault="00FD57CB" w:rsidP="00233C1A">
            <w:pPr>
              <w:jc w:val="center"/>
              <w:rPr>
                <w:b/>
              </w:rPr>
            </w:pPr>
          </w:p>
          <w:p w:rsidR="00FD57CB" w:rsidRPr="004A69FC" w:rsidRDefault="00FD57CB" w:rsidP="00233C1A">
            <w:pPr>
              <w:jc w:val="center"/>
              <w:rPr>
                <w:b/>
              </w:rPr>
            </w:pPr>
            <w:r>
              <w:rPr>
                <w:b/>
              </w:rPr>
              <w:lastRenderedPageBreak/>
              <w:t>25</w:t>
            </w:r>
          </w:p>
        </w:tc>
      </w:tr>
      <w:tr w:rsidR="00FD57CB" w:rsidTr="00233C1A">
        <w:tc>
          <w:tcPr>
            <w:tcW w:w="2626" w:type="dxa"/>
            <w:shd w:val="clear" w:color="auto" w:fill="auto"/>
          </w:tcPr>
          <w:p w:rsidR="00FD57CB" w:rsidRPr="00E31D3B" w:rsidRDefault="00FD57CB" w:rsidP="00233C1A">
            <w:r>
              <w:lastRenderedPageBreak/>
              <w:t>лесоводство и прочая лесохозяйственная деятельность</w:t>
            </w:r>
          </w:p>
        </w:tc>
        <w:tc>
          <w:tcPr>
            <w:tcW w:w="3172" w:type="dxa"/>
            <w:shd w:val="clear" w:color="auto" w:fill="auto"/>
          </w:tcPr>
          <w:p w:rsidR="00FD57CB" w:rsidRPr="00E31D3B" w:rsidRDefault="00FD57CB" w:rsidP="00233C1A">
            <w:r>
              <w:t>ГКУ РК «Лоухское центральное лесничество»</w:t>
            </w:r>
          </w:p>
        </w:tc>
        <w:tc>
          <w:tcPr>
            <w:tcW w:w="1127" w:type="dxa"/>
            <w:shd w:val="clear" w:color="auto" w:fill="auto"/>
          </w:tcPr>
          <w:p w:rsidR="00FD57CB" w:rsidRPr="004A69FC" w:rsidRDefault="00FD57CB" w:rsidP="00233C1A">
            <w:pPr>
              <w:jc w:val="center"/>
              <w:rPr>
                <w:b/>
              </w:rPr>
            </w:pPr>
          </w:p>
          <w:p w:rsidR="00FD57CB" w:rsidRPr="00E31D3B" w:rsidRDefault="00FD57CB" w:rsidP="00233C1A">
            <w:pPr>
              <w:jc w:val="center"/>
            </w:pPr>
            <w:r>
              <w:t>5</w:t>
            </w:r>
          </w:p>
        </w:tc>
        <w:tc>
          <w:tcPr>
            <w:tcW w:w="1271" w:type="dxa"/>
            <w:shd w:val="clear" w:color="auto" w:fill="auto"/>
          </w:tcPr>
          <w:p w:rsidR="00FD57CB" w:rsidRPr="004A69FC" w:rsidRDefault="00FD57CB" w:rsidP="00233C1A">
            <w:pPr>
              <w:jc w:val="center"/>
              <w:rPr>
                <w:b/>
              </w:rPr>
            </w:pPr>
          </w:p>
          <w:p w:rsidR="00FD57CB" w:rsidRPr="00E31D3B" w:rsidRDefault="00FD57CB" w:rsidP="00233C1A">
            <w:pPr>
              <w:jc w:val="center"/>
            </w:pPr>
            <w:r>
              <w:t>8</w:t>
            </w:r>
          </w:p>
        </w:tc>
        <w:tc>
          <w:tcPr>
            <w:tcW w:w="1375" w:type="dxa"/>
            <w:shd w:val="clear" w:color="auto" w:fill="auto"/>
          </w:tcPr>
          <w:p w:rsidR="00FD57CB" w:rsidRPr="004A69FC" w:rsidRDefault="00FD57CB" w:rsidP="00233C1A">
            <w:pPr>
              <w:jc w:val="center"/>
              <w:rPr>
                <w:b/>
              </w:rPr>
            </w:pPr>
          </w:p>
          <w:p w:rsidR="00FD57CB" w:rsidRPr="00E31D3B" w:rsidRDefault="00FD57CB" w:rsidP="00233C1A">
            <w:pPr>
              <w:jc w:val="center"/>
            </w:pPr>
            <w:r>
              <w:t>8</w:t>
            </w:r>
          </w:p>
        </w:tc>
      </w:tr>
      <w:tr w:rsidR="00FD57CB" w:rsidTr="00233C1A">
        <w:tc>
          <w:tcPr>
            <w:tcW w:w="2626" w:type="dxa"/>
            <w:shd w:val="clear" w:color="auto" w:fill="auto"/>
          </w:tcPr>
          <w:p w:rsidR="00FD57CB" w:rsidRDefault="00FD57CB" w:rsidP="00233C1A">
            <w:r>
              <w:t>Лесозаготовка (доп.вид.д), основной – дея-ть вспомогательно прочая, связанная с перевозками</w:t>
            </w:r>
          </w:p>
        </w:tc>
        <w:tc>
          <w:tcPr>
            <w:tcW w:w="3172" w:type="dxa"/>
            <w:shd w:val="clear" w:color="auto" w:fill="auto"/>
          </w:tcPr>
          <w:p w:rsidR="00FD57CB" w:rsidRDefault="00FD57CB" w:rsidP="00233C1A">
            <w:r>
              <w:t>ООО «Спартак»</w:t>
            </w:r>
          </w:p>
        </w:tc>
        <w:tc>
          <w:tcPr>
            <w:tcW w:w="1127" w:type="dxa"/>
            <w:shd w:val="clear" w:color="auto" w:fill="auto"/>
          </w:tcPr>
          <w:p w:rsidR="00FD57CB" w:rsidRPr="00E31D3B" w:rsidRDefault="00FD57CB" w:rsidP="00233C1A">
            <w:pPr>
              <w:jc w:val="center"/>
            </w:pPr>
            <w:r>
              <w:t>0</w:t>
            </w:r>
          </w:p>
        </w:tc>
        <w:tc>
          <w:tcPr>
            <w:tcW w:w="1271" w:type="dxa"/>
            <w:shd w:val="clear" w:color="auto" w:fill="auto"/>
          </w:tcPr>
          <w:p w:rsidR="00FD57CB" w:rsidRPr="00E31D3B" w:rsidRDefault="00FD57CB" w:rsidP="00233C1A">
            <w:pPr>
              <w:jc w:val="center"/>
            </w:pPr>
            <w:r>
              <w:t>0</w:t>
            </w:r>
          </w:p>
        </w:tc>
        <w:tc>
          <w:tcPr>
            <w:tcW w:w="1375" w:type="dxa"/>
            <w:shd w:val="clear" w:color="auto" w:fill="auto"/>
          </w:tcPr>
          <w:p w:rsidR="00FD57CB" w:rsidRPr="00E31D3B" w:rsidRDefault="00FD57CB" w:rsidP="00233C1A">
            <w:pPr>
              <w:jc w:val="center"/>
            </w:pPr>
            <w:r>
              <w:t>0</w:t>
            </w:r>
          </w:p>
        </w:tc>
      </w:tr>
      <w:tr w:rsidR="00FD57CB" w:rsidTr="00233C1A">
        <w:tc>
          <w:tcPr>
            <w:tcW w:w="2626" w:type="dxa"/>
            <w:shd w:val="clear" w:color="auto" w:fill="auto"/>
          </w:tcPr>
          <w:p w:rsidR="00FD57CB" w:rsidRDefault="00FD57CB" w:rsidP="00233C1A">
            <w:r>
              <w:t>лесозаготовка</w:t>
            </w:r>
          </w:p>
        </w:tc>
        <w:tc>
          <w:tcPr>
            <w:tcW w:w="3172" w:type="dxa"/>
            <w:shd w:val="clear" w:color="auto" w:fill="auto"/>
          </w:tcPr>
          <w:p w:rsidR="00FD57CB" w:rsidRDefault="00FD57CB" w:rsidP="00233C1A">
            <w:r>
              <w:t>ИП (лесозаготовка)</w:t>
            </w:r>
          </w:p>
        </w:tc>
        <w:tc>
          <w:tcPr>
            <w:tcW w:w="1127" w:type="dxa"/>
            <w:shd w:val="clear" w:color="auto" w:fill="auto"/>
          </w:tcPr>
          <w:p w:rsidR="00FD57CB" w:rsidRDefault="00FD57CB" w:rsidP="00233C1A">
            <w:pPr>
              <w:jc w:val="center"/>
            </w:pPr>
            <w:r>
              <w:t>1</w:t>
            </w:r>
          </w:p>
        </w:tc>
        <w:tc>
          <w:tcPr>
            <w:tcW w:w="1271" w:type="dxa"/>
            <w:shd w:val="clear" w:color="auto" w:fill="auto"/>
          </w:tcPr>
          <w:p w:rsidR="00FD57CB" w:rsidRDefault="00FD57CB" w:rsidP="00233C1A">
            <w:pPr>
              <w:jc w:val="center"/>
            </w:pPr>
            <w:r>
              <w:t>1</w:t>
            </w:r>
          </w:p>
        </w:tc>
        <w:tc>
          <w:tcPr>
            <w:tcW w:w="1375" w:type="dxa"/>
            <w:shd w:val="clear" w:color="auto" w:fill="auto"/>
          </w:tcPr>
          <w:p w:rsidR="00FD57CB" w:rsidRDefault="00FD57CB" w:rsidP="00233C1A">
            <w:pPr>
              <w:jc w:val="center"/>
            </w:pPr>
            <w:r>
              <w:t>1</w:t>
            </w:r>
          </w:p>
        </w:tc>
      </w:tr>
      <w:tr w:rsidR="00FD57CB" w:rsidTr="00233C1A">
        <w:tc>
          <w:tcPr>
            <w:tcW w:w="2626" w:type="dxa"/>
            <w:shd w:val="clear" w:color="auto" w:fill="auto"/>
          </w:tcPr>
          <w:p w:rsidR="00FD57CB" w:rsidRDefault="00FD57CB" w:rsidP="00233C1A">
            <w:r>
              <w:t xml:space="preserve">рыболовство пресноводное </w:t>
            </w:r>
          </w:p>
        </w:tc>
        <w:tc>
          <w:tcPr>
            <w:tcW w:w="3172" w:type="dxa"/>
            <w:shd w:val="clear" w:color="auto" w:fill="auto"/>
          </w:tcPr>
          <w:p w:rsidR="00FD57CB" w:rsidRDefault="00FD57CB" w:rsidP="00233C1A">
            <w:r>
              <w:t>ООО «Северные просторы»</w:t>
            </w:r>
          </w:p>
        </w:tc>
        <w:tc>
          <w:tcPr>
            <w:tcW w:w="1127" w:type="dxa"/>
            <w:shd w:val="clear" w:color="auto" w:fill="auto"/>
          </w:tcPr>
          <w:p w:rsidR="00FD57CB" w:rsidRDefault="00FD57CB" w:rsidP="00233C1A">
            <w:pPr>
              <w:jc w:val="center"/>
            </w:pPr>
            <w:r>
              <w:t>0</w:t>
            </w:r>
          </w:p>
        </w:tc>
        <w:tc>
          <w:tcPr>
            <w:tcW w:w="1271" w:type="dxa"/>
            <w:shd w:val="clear" w:color="auto" w:fill="auto"/>
          </w:tcPr>
          <w:p w:rsidR="00FD57CB" w:rsidRDefault="00FD57CB" w:rsidP="00233C1A">
            <w:pPr>
              <w:jc w:val="center"/>
            </w:pPr>
            <w:r>
              <w:t>0</w:t>
            </w:r>
          </w:p>
        </w:tc>
        <w:tc>
          <w:tcPr>
            <w:tcW w:w="1375" w:type="dxa"/>
            <w:shd w:val="clear" w:color="auto" w:fill="auto"/>
          </w:tcPr>
          <w:p w:rsidR="00FD57CB" w:rsidRDefault="00FD57CB" w:rsidP="00233C1A">
            <w:pPr>
              <w:jc w:val="center"/>
            </w:pPr>
            <w:r>
              <w:t>0</w:t>
            </w:r>
          </w:p>
        </w:tc>
      </w:tr>
      <w:tr w:rsidR="00FD57CB" w:rsidTr="00233C1A">
        <w:tc>
          <w:tcPr>
            <w:tcW w:w="2626" w:type="dxa"/>
            <w:shd w:val="clear" w:color="auto" w:fill="auto"/>
          </w:tcPr>
          <w:p w:rsidR="00FD57CB" w:rsidRDefault="00FD57CB" w:rsidP="00233C1A">
            <w:r>
              <w:t>рыбоводство</w:t>
            </w:r>
          </w:p>
        </w:tc>
        <w:tc>
          <w:tcPr>
            <w:tcW w:w="3172" w:type="dxa"/>
            <w:shd w:val="clear" w:color="auto" w:fill="auto"/>
          </w:tcPr>
          <w:p w:rsidR="00FD57CB" w:rsidRDefault="00FD57CB" w:rsidP="00233C1A">
            <w:r>
              <w:t>ООО «Аквафор»</w:t>
            </w:r>
          </w:p>
        </w:tc>
        <w:tc>
          <w:tcPr>
            <w:tcW w:w="1127" w:type="dxa"/>
            <w:shd w:val="clear" w:color="auto" w:fill="auto"/>
          </w:tcPr>
          <w:p w:rsidR="00FD57CB" w:rsidRDefault="00FD57CB" w:rsidP="00233C1A">
            <w:pPr>
              <w:jc w:val="center"/>
            </w:pPr>
            <w:r>
              <w:t>10</w:t>
            </w:r>
          </w:p>
        </w:tc>
        <w:tc>
          <w:tcPr>
            <w:tcW w:w="1271" w:type="dxa"/>
            <w:shd w:val="clear" w:color="auto" w:fill="auto"/>
          </w:tcPr>
          <w:p w:rsidR="00FD57CB" w:rsidRDefault="00FD57CB" w:rsidP="00233C1A">
            <w:pPr>
              <w:jc w:val="center"/>
            </w:pPr>
            <w:r>
              <w:t>10</w:t>
            </w:r>
          </w:p>
        </w:tc>
        <w:tc>
          <w:tcPr>
            <w:tcW w:w="1375" w:type="dxa"/>
            <w:shd w:val="clear" w:color="auto" w:fill="auto"/>
          </w:tcPr>
          <w:p w:rsidR="00FD57CB" w:rsidRDefault="00FD57CB" w:rsidP="00233C1A">
            <w:pPr>
              <w:jc w:val="center"/>
            </w:pPr>
            <w:r>
              <w:t>10</w:t>
            </w:r>
          </w:p>
        </w:tc>
      </w:tr>
      <w:tr w:rsidR="00FD57CB" w:rsidTr="00233C1A">
        <w:tc>
          <w:tcPr>
            <w:tcW w:w="2626" w:type="dxa"/>
            <w:shd w:val="clear" w:color="auto" w:fill="auto"/>
          </w:tcPr>
          <w:p w:rsidR="00FD57CB" w:rsidRDefault="00FD57CB" w:rsidP="00233C1A">
            <w:r>
              <w:t>сельское хозяйство</w:t>
            </w:r>
          </w:p>
        </w:tc>
        <w:tc>
          <w:tcPr>
            <w:tcW w:w="3172" w:type="dxa"/>
            <w:shd w:val="clear" w:color="auto" w:fill="auto"/>
          </w:tcPr>
          <w:p w:rsidR="00FD57CB" w:rsidRDefault="00FD57CB" w:rsidP="00233C1A">
            <w:r>
              <w:t>КФХ Шорохова, фермеры</w:t>
            </w:r>
          </w:p>
        </w:tc>
        <w:tc>
          <w:tcPr>
            <w:tcW w:w="1127" w:type="dxa"/>
            <w:shd w:val="clear" w:color="auto" w:fill="auto"/>
          </w:tcPr>
          <w:p w:rsidR="00FD57CB" w:rsidRDefault="00FD57CB" w:rsidP="00233C1A">
            <w:r>
              <w:t xml:space="preserve">       7</w:t>
            </w:r>
          </w:p>
        </w:tc>
        <w:tc>
          <w:tcPr>
            <w:tcW w:w="1271" w:type="dxa"/>
            <w:shd w:val="clear" w:color="auto" w:fill="auto"/>
          </w:tcPr>
          <w:p w:rsidR="00FD57CB" w:rsidRDefault="00FD57CB" w:rsidP="00233C1A">
            <w:pPr>
              <w:jc w:val="center"/>
            </w:pPr>
            <w:r>
              <w:t>10</w:t>
            </w:r>
          </w:p>
        </w:tc>
        <w:tc>
          <w:tcPr>
            <w:tcW w:w="1375" w:type="dxa"/>
            <w:shd w:val="clear" w:color="auto" w:fill="auto"/>
          </w:tcPr>
          <w:p w:rsidR="00FD57CB" w:rsidRDefault="00FD57CB" w:rsidP="00233C1A">
            <w:pPr>
              <w:jc w:val="center"/>
            </w:pPr>
            <w:r>
              <w:t>5</w:t>
            </w:r>
          </w:p>
        </w:tc>
      </w:tr>
      <w:tr w:rsidR="00FD57CB" w:rsidTr="00233C1A">
        <w:tc>
          <w:tcPr>
            <w:tcW w:w="2626" w:type="dxa"/>
            <w:shd w:val="clear" w:color="auto" w:fill="auto"/>
          </w:tcPr>
          <w:p w:rsidR="00FD57CB" w:rsidRDefault="00FD57CB" w:rsidP="00233C1A">
            <w:r>
              <w:t>сельское хозяйство</w:t>
            </w:r>
          </w:p>
        </w:tc>
        <w:tc>
          <w:tcPr>
            <w:tcW w:w="3172" w:type="dxa"/>
            <w:shd w:val="clear" w:color="auto" w:fill="auto"/>
          </w:tcPr>
          <w:p w:rsidR="00FD57CB" w:rsidRDefault="00FD57CB" w:rsidP="00233C1A">
            <w:r>
              <w:t>ИП (животноводство)</w:t>
            </w:r>
          </w:p>
        </w:tc>
        <w:tc>
          <w:tcPr>
            <w:tcW w:w="1127" w:type="dxa"/>
            <w:shd w:val="clear" w:color="auto" w:fill="auto"/>
          </w:tcPr>
          <w:p w:rsidR="00FD57CB" w:rsidRDefault="00FD57CB" w:rsidP="00233C1A">
            <w:pPr>
              <w:jc w:val="center"/>
            </w:pPr>
            <w:r>
              <w:t>1</w:t>
            </w:r>
          </w:p>
        </w:tc>
        <w:tc>
          <w:tcPr>
            <w:tcW w:w="1271" w:type="dxa"/>
            <w:shd w:val="clear" w:color="auto" w:fill="auto"/>
          </w:tcPr>
          <w:p w:rsidR="00FD57CB" w:rsidRDefault="00FD57CB" w:rsidP="00233C1A">
            <w:pPr>
              <w:jc w:val="center"/>
            </w:pPr>
            <w:r>
              <w:t>1</w:t>
            </w:r>
          </w:p>
        </w:tc>
        <w:tc>
          <w:tcPr>
            <w:tcW w:w="1375" w:type="dxa"/>
            <w:shd w:val="clear" w:color="auto" w:fill="auto"/>
          </w:tcPr>
          <w:p w:rsidR="00FD57CB" w:rsidRDefault="00FD57CB" w:rsidP="00233C1A">
            <w:pPr>
              <w:jc w:val="center"/>
            </w:pPr>
            <w:r>
              <w:t>1</w:t>
            </w:r>
          </w:p>
        </w:tc>
      </w:tr>
      <w:tr w:rsidR="00FD57CB" w:rsidTr="00233C1A">
        <w:tc>
          <w:tcPr>
            <w:tcW w:w="2626" w:type="dxa"/>
            <w:shd w:val="clear" w:color="auto" w:fill="auto"/>
          </w:tcPr>
          <w:p w:rsidR="00FD57CB" w:rsidRDefault="00FD57CB" w:rsidP="00233C1A"/>
        </w:tc>
        <w:tc>
          <w:tcPr>
            <w:tcW w:w="3172" w:type="dxa"/>
            <w:shd w:val="clear" w:color="auto" w:fill="auto"/>
          </w:tcPr>
          <w:p w:rsidR="00FD57CB" w:rsidRPr="004A69FC" w:rsidRDefault="00FD57CB" w:rsidP="00233C1A">
            <w:pPr>
              <w:rPr>
                <w:b/>
              </w:rPr>
            </w:pPr>
            <w:r w:rsidRPr="004A69FC">
              <w:rPr>
                <w:b/>
              </w:rPr>
              <w:t>Добыча полезных ископаемых:</w:t>
            </w:r>
          </w:p>
        </w:tc>
        <w:tc>
          <w:tcPr>
            <w:tcW w:w="1127" w:type="dxa"/>
            <w:shd w:val="clear" w:color="auto" w:fill="auto"/>
          </w:tcPr>
          <w:p w:rsidR="00FD57CB" w:rsidRPr="004A69FC" w:rsidRDefault="00FD57CB" w:rsidP="00233C1A">
            <w:pPr>
              <w:rPr>
                <w:b/>
              </w:rPr>
            </w:pPr>
            <w:r>
              <w:t xml:space="preserve">       </w:t>
            </w:r>
            <w:r>
              <w:rPr>
                <w:b/>
              </w:rPr>
              <w:t>9</w:t>
            </w:r>
          </w:p>
        </w:tc>
        <w:tc>
          <w:tcPr>
            <w:tcW w:w="1271" w:type="dxa"/>
            <w:shd w:val="clear" w:color="auto" w:fill="auto"/>
          </w:tcPr>
          <w:p w:rsidR="00FD57CB" w:rsidRPr="004A69FC" w:rsidRDefault="00FD57CB" w:rsidP="00233C1A">
            <w:pPr>
              <w:jc w:val="center"/>
              <w:rPr>
                <w:b/>
              </w:rPr>
            </w:pPr>
            <w:r>
              <w:rPr>
                <w:b/>
              </w:rPr>
              <w:t>9</w:t>
            </w:r>
          </w:p>
        </w:tc>
        <w:tc>
          <w:tcPr>
            <w:tcW w:w="1375" w:type="dxa"/>
            <w:shd w:val="clear" w:color="auto" w:fill="auto"/>
          </w:tcPr>
          <w:p w:rsidR="00FD57CB" w:rsidRPr="004A69FC" w:rsidRDefault="00FD57CB" w:rsidP="00233C1A">
            <w:pPr>
              <w:jc w:val="center"/>
              <w:rPr>
                <w:b/>
              </w:rPr>
            </w:pPr>
            <w:r>
              <w:rPr>
                <w:b/>
              </w:rPr>
              <w:t>9</w:t>
            </w:r>
          </w:p>
        </w:tc>
      </w:tr>
      <w:tr w:rsidR="00FD57CB" w:rsidTr="00233C1A">
        <w:tc>
          <w:tcPr>
            <w:tcW w:w="2626" w:type="dxa"/>
            <w:shd w:val="clear" w:color="auto" w:fill="auto"/>
          </w:tcPr>
          <w:p w:rsidR="00FD57CB" w:rsidRDefault="00FD57CB" w:rsidP="00233C1A">
            <w:r>
              <w:t>добыча декоративного и строительного камня, известняка, гипса, мела и сланцев</w:t>
            </w:r>
          </w:p>
        </w:tc>
        <w:tc>
          <w:tcPr>
            <w:tcW w:w="3172" w:type="dxa"/>
            <w:shd w:val="clear" w:color="auto" w:fill="auto"/>
          </w:tcPr>
          <w:p w:rsidR="00FD57CB" w:rsidRPr="00175D51" w:rsidRDefault="00FD57CB" w:rsidP="00233C1A">
            <w:r>
              <w:t>ООО «Ромбак»</w:t>
            </w:r>
          </w:p>
        </w:tc>
        <w:tc>
          <w:tcPr>
            <w:tcW w:w="1127" w:type="dxa"/>
            <w:shd w:val="clear" w:color="auto" w:fill="auto"/>
          </w:tcPr>
          <w:p w:rsidR="00FD57CB" w:rsidRDefault="00FD57CB" w:rsidP="00233C1A"/>
          <w:p w:rsidR="00FD57CB" w:rsidRDefault="00FD57CB" w:rsidP="00233C1A"/>
          <w:p w:rsidR="00FD57CB" w:rsidRDefault="00FD57CB" w:rsidP="00233C1A">
            <w:pPr>
              <w:jc w:val="center"/>
            </w:pPr>
            <w:r>
              <w:t>1</w:t>
            </w:r>
          </w:p>
        </w:tc>
        <w:tc>
          <w:tcPr>
            <w:tcW w:w="1271" w:type="dxa"/>
            <w:shd w:val="clear" w:color="auto" w:fill="auto"/>
          </w:tcPr>
          <w:p w:rsidR="00FD57CB" w:rsidRPr="004A69FC" w:rsidRDefault="00FD57CB" w:rsidP="00233C1A">
            <w:pPr>
              <w:jc w:val="center"/>
              <w:rPr>
                <w:b/>
              </w:rPr>
            </w:pPr>
          </w:p>
          <w:p w:rsidR="00FD57CB" w:rsidRPr="004A69FC" w:rsidRDefault="00FD57CB" w:rsidP="00233C1A">
            <w:pPr>
              <w:jc w:val="center"/>
              <w:rPr>
                <w:b/>
              </w:rPr>
            </w:pPr>
          </w:p>
          <w:p w:rsidR="00FD57CB" w:rsidRPr="00175D51" w:rsidRDefault="00FD57CB" w:rsidP="00233C1A">
            <w:pPr>
              <w:jc w:val="center"/>
            </w:pPr>
            <w:r>
              <w:t>1</w:t>
            </w:r>
          </w:p>
        </w:tc>
        <w:tc>
          <w:tcPr>
            <w:tcW w:w="1375" w:type="dxa"/>
            <w:shd w:val="clear" w:color="auto" w:fill="auto"/>
          </w:tcPr>
          <w:p w:rsidR="00FD57CB" w:rsidRPr="004A69FC" w:rsidRDefault="00FD57CB" w:rsidP="00233C1A">
            <w:pPr>
              <w:jc w:val="center"/>
              <w:rPr>
                <w:b/>
              </w:rPr>
            </w:pPr>
          </w:p>
          <w:p w:rsidR="00FD57CB" w:rsidRPr="004A69FC" w:rsidRDefault="00FD57CB" w:rsidP="00233C1A">
            <w:pPr>
              <w:jc w:val="center"/>
              <w:rPr>
                <w:b/>
              </w:rPr>
            </w:pPr>
          </w:p>
          <w:p w:rsidR="00FD57CB" w:rsidRPr="00175D51" w:rsidRDefault="00FD57CB" w:rsidP="00233C1A">
            <w:pPr>
              <w:jc w:val="center"/>
            </w:pPr>
            <w:r>
              <w:t>1</w:t>
            </w:r>
          </w:p>
        </w:tc>
      </w:tr>
      <w:tr w:rsidR="00FD57CB" w:rsidTr="00233C1A">
        <w:tc>
          <w:tcPr>
            <w:tcW w:w="2626" w:type="dxa"/>
            <w:shd w:val="clear" w:color="auto" w:fill="auto"/>
          </w:tcPr>
          <w:p w:rsidR="00FD57CB" w:rsidRDefault="00FD57CB" w:rsidP="00233C1A">
            <w:r>
              <w:t xml:space="preserve">добыча и первичная обработка камня для памятников </w:t>
            </w:r>
          </w:p>
        </w:tc>
        <w:tc>
          <w:tcPr>
            <w:tcW w:w="3172" w:type="dxa"/>
            <w:shd w:val="clear" w:color="auto" w:fill="auto"/>
          </w:tcPr>
          <w:p w:rsidR="00FD57CB" w:rsidRDefault="00FD57CB" w:rsidP="00233C1A">
            <w:r>
              <w:t>ЗАО «Норит К»</w:t>
            </w:r>
          </w:p>
        </w:tc>
        <w:tc>
          <w:tcPr>
            <w:tcW w:w="1127" w:type="dxa"/>
            <w:shd w:val="clear" w:color="auto" w:fill="auto"/>
          </w:tcPr>
          <w:p w:rsidR="00FD57CB" w:rsidRDefault="00FD57CB" w:rsidP="00233C1A"/>
          <w:p w:rsidR="00FD57CB" w:rsidRDefault="00FD57CB" w:rsidP="00233C1A">
            <w:r>
              <w:t xml:space="preserve">       0</w:t>
            </w:r>
          </w:p>
        </w:tc>
        <w:tc>
          <w:tcPr>
            <w:tcW w:w="1271" w:type="dxa"/>
            <w:shd w:val="clear" w:color="auto" w:fill="auto"/>
          </w:tcPr>
          <w:p w:rsidR="00FD57CB" w:rsidRPr="004A69FC" w:rsidRDefault="00FD57CB" w:rsidP="00233C1A">
            <w:pPr>
              <w:jc w:val="center"/>
              <w:rPr>
                <w:b/>
              </w:rPr>
            </w:pPr>
          </w:p>
          <w:p w:rsidR="00FD57CB" w:rsidRPr="00175D51" w:rsidRDefault="00FD57CB" w:rsidP="00233C1A">
            <w:pPr>
              <w:jc w:val="center"/>
            </w:pPr>
            <w:r>
              <w:t>0</w:t>
            </w:r>
          </w:p>
        </w:tc>
        <w:tc>
          <w:tcPr>
            <w:tcW w:w="1375" w:type="dxa"/>
            <w:shd w:val="clear" w:color="auto" w:fill="auto"/>
          </w:tcPr>
          <w:p w:rsidR="00FD57CB" w:rsidRPr="004A69FC" w:rsidRDefault="00FD57CB" w:rsidP="00233C1A">
            <w:pPr>
              <w:jc w:val="center"/>
              <w:rPr>
                <w:b/>
              </w:rPr>
            </w:pPr>
          </w:p>
          <w:p w:rsidR="00FD57CB" w:rsidRPr="00175D51" w:rsidRDefault="00FD57CB" w:rsidP="00233C1A">
            <w:pPr>
              <w:jc w:val="center"/>
            </w:pPr>
            <w:r>
              <w:t>0</w:t>
            </w:r>
          </w:p>
        </w:tc>
      </w:tr>
      <w:tr w:rsidR="00FD57CB" w:rsidTr="00233C1A">
        <w:tc>
          <w:tcPr>
            <w:tcW w:w="2626" w:type="dxa"/>
            <w:shd w:val="clear" w:color="auto" w:fill="auto"/>
          </w:tcPr>
          <w:p w:rsidR="00FD57CB" w:rsidRDefault="00FD57CB" w:rsidP="00233C1A">
            <w:r>
              <w:t>добыча декоративного и строительного камня, известняка, гипса, мела и сланцев</w:t>
            </w:r>
          </w:p>
        </w:tc>
        <w:tc>
          <w:tcPr>
            <w:tcW w:w="3172" w:type="dxa"/>
            <w:shd w:val="clear" w:color="auto" w:fill="auto"/>
          </w:tcPr>
          <w:p w:rsidR="00FD57CB" w:rsidRDefault="00FD57CB" w:rsidP="00233C1A">
            <w:r>
              <w:t>ООО «Калгуваара»</w:t>
            </w:r>
          </w:p>
        </w:tc>
        <w:tc>
          <w:tcPr>
            <w:tcW w:w="1127" w:type="dxa"/>
            <w:shd w:val="clear" w:color="auto" w:fill="auto"/>
          </w:tcPr>
          <w:p w:rsidR="00FD57CB" w:rsidRDefault="00FD57CB" w:rsidP="00233C1A"/>
          <w:p w:rsidR="00FD57CB" w:rsidRDefault="00FD57CB" w:rsidP="00233C1A"/>
          <w:p w:rsidR="00FD57CB" w:rsidRDefault="00FD57CB" w:rsidP="00233C1A">
            <w:pPr>
              <w:jc w:val="center"/>
            </w:pPr>
            <w:r>
              <w:t>8</w:t>
            </w:r>
          </w:p>
        </w:tc>
        <w:tc>
          <w:tcPr>
            <w:tcW w:w="1271" w:type="dxa"/>
            <w:shd w:val="clear" w:color="auto" w:fill="auto"/>
          </w:tcPr>
          <w:p w:rsidR="00FD57CB" w:rsidRPr="004A69FC" w:rsidRDefault="00FD57CB" w:rsidP="00233C1A">
            <w:pPr>
              <w:jc w:val="center"/>
              <w:rPr>
                <w:b/>
              </w:rPr>
            </w:pPr>
          </w:p>
          <w:p w:rsidR="00FD57CB" w:rsidRPr="004A69FC" w:rsidRDefault="00FD57CB" w:rsidP="00233C1A">
            <w:pPr>
              <w:jc w:val="center"/>
              <w:rPr>
                <w:b/>
              </w:rPr>
            </w:pPr>
          </w:p>
          <w:p w:rsidR="00FD57CB" w:rsidRPr="00175D51" w:rsidRDefault="00FD57CB" w:rsidP="00233C1A">
            <w:pPr>
              <w:jc w:val="center"/>
            </w:pPr>
            <w:r>
              <w:t>8</w:t>
            </w:r>
          </w:p>
        </w:tc>
        <w:tc>
          <w:tcPr>
            <w:tcW w:w="1375" w:type="dxa"/>
            <w:shd w:val="clear" w:color="auto" w:fill="auto"/>
          </w:tcPr>
          <w:p w:rsidR="00FD57CB" w:rsidRPr="004A69FC" w:rsidRDefault="00FD57CB" w:rsidP="00233C1A">
            <w:pPr>
              <w:jc w:val="center"/>
              <w:rPr>
                <w:b/>
              </w:rPr>
            </w:pPr>
          </w:p>
          <w:p w:rsidR="00FD57CB" w:rsidRPr="004A69FC" w:rsidRDefault="00FD57CB" w:rsidP="00233C1A">
            <w:pPr>
              <w:jc w:val="center"/>
              <w:rPr>
                <w:b/>
              </w:rPr>
            </w:pPr>
          </w:p>
          <w:p w:rsidR="00FD57CB" w:rsidRPr="00175D51" w:rsidRDefault="00FD57CB" w:rsidP="00233C1A">
            <w:pPr>
              <w:jc w:val="center"/>
            </w:pPr>
            <w:r>
              <w:t>8</w:t>
            </w:r>
          </w:p>
        </w:tc>
      </w:tr>
      <w:tr w:rsidR="00FD57CB" w:rsidTr="00233C1A">
        <w:tc>
          <w:tcPr>
            <w:tcW w:w="2626" w:type="dxa"/>
            <w:shd w:val="clear" w:color="auto" w:fill="auto"/>
          </w:tcPr>
          <w:p w:rsidR="00FD57CB" w:rsidRDefault="00FD57CB" w:rsidP="00233C1A"/>
        </w:tc>
        <w:tc>
          <w:tcPr>
            <w:tcW w:w="3172" w:type="dxa"/>
            <w:shd w:val="clear" w:color="auto" w:fill="auto"/>
          </w:tcPr>
          <w:p w:rsidR="00FD57CB" w:rsidRPr="004A69FC" w:rsidRDefault="00FD57CB" w:rsidP="00233C1A">
            <w:pPr>
              <w:rPr>
                <w:b/>
              </w:rPr>
            </w:pPr>
            <w:r w:rsidRPr="004A69FC">
              <w:rPr>
                <w:b/>
              </w:rPr>
              <w:t>Обрабатывающие производства:</w:t>
            </w:r>
          </w:p>
        </w:tc>
        <w:tc>
          <w:tcPr>
            <w:tcW w:w="1127" w:type="dxa"/>
            <w:shd w:val="clear" w:color="auto" w:fill="auto"/>
          </w:tcPr>
          <w:p w:rsidR="00FD57CB" w:rsidRPr="004A69FC" w:rsidRDefault="00FD57CB" w:rsidP="00233C1A">
            <w:pPr>
              <w:jc w:val="center"/>
              <w:rPr>
                <w:b/>
              </w:rPr>
            </w:pPr>
            <w:r>
              <w:rPr>
                <w:b/>
              </w:rPr>
              <w:t>52</w:t>
            </w:r>
          </w:p>
        </w:tc>
        <w:tc>
          <w:tcPr>
            <w:tcW w:w="1271" w:type="dxa"/>
            <w:shd w:val="clear" w:color="auto" w:fill="auto"/>
          </w:tcPr>
          <w:p w:rsidR="00FD57CB" w:rsidRPr="004A69FC" w:rsidRDefault="00FD57CB" w:rsidP="00233C1A">
            <w:pPr>
              <w:jc w:val="center"/>
              <w:rPr>
                <w:b/>
              </w:rPr>
            </w:pPr>
            <w:r>
              <w:rPr>
                <w:b/>
              </w:rPr>
              <w:t>68</w:t>
            </w:r>
          </w:p>
        </w:tc>
        <w:tc>
          <w:tcPr>
            <w:tcW w:w="1375" w:type="dxa"/>
            <w:shd w:val="clear" w:color="auto" w:fill="auto"/>
          </w:tcPr>
          <w:p w:rsidR="00FD57CB" w:rsidRPr="004A69FC" w:rsidRDefault="00FD57CB" w:rsidP="00233C1A">
            <w:pPr>
              <w:jc w:val="center"/>
              <w:rPr>
                <w:b/>
              </w:rPr>
            </w:pPr>
            <w:r>
              <w:rPr>
                <w:b/>
              </w:rPr>
              <w:t>68</w:t>
            </w:r>
          </w:p>
        </w:tc>
      </w:tr>
      <w:tr w:rsidR="00FD57CB" w:rsidTr="00233C1A">
        <w:tc>
          <w:tcPr>
            <w:tcW w:w="2626" w:type="dxa"/>
            <w:shd w:val="clear" w:color="auto" w:fill="auto"/>
          </w:tcPr>
          <w:p w:rsidR="00FD57CB" w:rsidRDefault="00FD57CB" w:rsidP="00233C1A">
            <w:r>
              <w:t xml:space="preserve">распиловка и строгание древесины </w:t>
            </w:r>
          </w:p>
        </w:tc>
        <w:tc>
          <w:tcPr>
            <w:tcW w:w="3172" w:type="dxa"/>
            <w:shd w:val="clear" w:color="auto" w:fill="auto"/>
          </w:tcPr>
          <w:p w:rsidR="00FD57CB" w:rsidRPr="00175D51" w:rsidRDefault="00FD57CB" w:rsidP="00233C1A">
            <w:r>
              <w:t>ООО «Элиас»</w:t>
            </w:r>
          </w:p>
        </w:tc>
        <w:tc>
          <w:tcPr>
            <w:tcW w:w="1127" w:type="dxa"/>
            <w:shd w:val="clear" w:color="auto" w:fill="auto"/>
          </w:tcPr>
          <w:p w:rsidR="00FD57CB" w:rsidRPr="004A69FC" w:rsidRDefault="00FD57CB" w:rsidP="00233C1A">
            <w:pPr>
              <w:jc w:val="center"/>
              <w:rPr>
                <w:b/>
              </w:rPr>
            </w:pPr>
          </w:p>
          <w:p w:rsidR="00FD57CB" w:rsidRPr="00175D51" w:rsidRDefault="00FD57CB" w:rsidP="00233C1A">
            <w:pPr>
              <w:jc w:val="center"/>
            </w:pPr>
            <w:r>
              <w:t>8</w:t>
            </w:r>
          </w:p>
        </w:tc>
        <w:tc>
          <w:tcPr>
            <w:tcW w:w="1271" w:type="dxa"/>
            <w:shd w:val="clear" w:color="auto" w:fill="auto"/>
          </w:tcPr>
          <w:p w:rsidR="00FD57CB" w:rsidRPr="004A69FC" w:rsidRDefault="00FD57CB" w:rsidP="00233C1A">
            <w:pPr>
              <w:jc w:val="center"/>
              <w:rPr>
                <w:b/>
              </w:rPr>
            </w:pPr>
          </w:p>
          <w:p w:rsidR="00FD57CB" w:rsidRPr="00175D51" w:rsidRDefault="00FD57CB" w:rsidP="00233C1A">
            <w:pPr>
              <w:jc w:val="center"/>
            </w:pPr>
            <w:r>
              <w:t>8</w:t>
            </w:r>
          </w:p>
        </w:tc>
        <w:tc>
          <w:tcPr>
            <w:tcW w:w="1375" w:type="dxa"/>
            <w:shd w:val="clear" w:color="auto" w:fill="auto"/>
          </w:tcPr>
          <w:p w:rsidR="00FD57CB" w:rsidRPr="004A69FC" w:rsidRDefault="00FD57CB" w:rsidP="00233C1A">
            <w:pPr>
              <w:jc w:val="center"/>
              <w:rPr>
                <w:b/>
              </w:rPr>
            </w:pPr>
          </w:p>
          <w:p w:rsidR="00FD57CB" w:rsidRPr="00175D51" w:rsidRDefault="00FD57CB" w:rsidP="00233C1A">
            <w:pPr>
              <w:jc w:val="center"/>
            </w:pPr>
            <w:r>
              <w:t>8</w:t>
            </w:r>
          </w:p>
        </w:tc>
      </w:tr>
      <w:tr w:rsidR="00FD57CB" w:rsidTr="00233C1A">
        <w:tc>
          <w:tcPr>
            <w:tcW w:w="2626" w:type="dxa"/>
            <w:shd w:val="clear" w:color="auto" w:fill="auto"/>
          </w:tcPr>
          <w:p w:rsidR="00FD57CB" w:rsidRDefault="00FD57CB" w:rsidP="00233C1A">
            <w:r>
              <w:t xml:space="preserve">производство пиломатериалов </w:t>
            </w:r>
          </w:p>
        </w:tc>
        <w:tc>
          <w:tcPr>
            <w:tcW w:w="3172" w:type="dxa"/>
            <w:shd w:val="clear" w:color="auto" w:fill="auto"/>
          </w:tcPr>
          <w:p w:rsidR="00FD57CB" w:rsidRDefault="00FD57CB" w:rsidP="00233C1A">
            <w:r>
              <w:t>ООО «Северный лес»</w:t>
            </w:r>
          </w:p>
        </w:tc>
        <w:tc>
          <w:tcPr>
            <w:tcW w:w="1127" w:type="dxa"/>
            <w:shd w:val="clear" w:color="auto" w:fill="auto"/>
          </w:tcPr>
          <w:p w:rsidR="00FD57CB" w:rsidRPr="00466E6B" w:rsidRDefault="00FD57CB" w:rsidP="00233C1A">
            <w:pPr>
              <w:jc w:val="center"/>
            </w:pPr>
            <w:r>
              <w:t>44</w:t>
            </w:r>
          </w:p>
        </w:tc>
        <w:tc>
          <w:tcPr>
            <w:tcW w:w="1271" w:type="dxa"/>
            <w:shd w:val="clear" w:color="auto" w:fill="auto"/>
          </w:tcPr>
          <w:p w:rsidR="00FD57CB" w:rsidRPr="00466E6B" w:rsidRDefault="00FD57CB" w:rsidP="00233C1A">
            <w:pPr>
              <w:jc w:val="center"/>
            </w:pPr>
            <w:r>
              <w:t>60</w:t>
            </w:r>
          </w:p>
        </w:tc>
        <w:tc>
          <w:tcPr>
            <w:tcW w:w="1375" w:type="dxa"/>
            <w:shd w:val="clear" w:color="auto" w:fill="auto"/>
          </w:tcPr>
          <w:p w:rsidR="00FD57CB" w:rsidRPr="00466E6B" w:rsidRDefault="00FD57CB" w:rsidP="00233C1A">
            <w:pPr>
              <w:jc w:val="center"/>
            </w:pPr>
            <w:r>
              <w:t>60</w:t>
            </w:r>
          </w:p>
        </w:tc>
      </w:tr>
      <w:tr w:rsidR="00FD57CB" w:rsidTr="00233C1A">
        <w:tc>
          <w:tcPr>
            <w:tcW w:w="2626" w:type="dxa"/>
            <w:shd w:val="clear" w:color="auto" w:fill="auto"/>
          </w:tcPr>
          <w:p w:rsidR="00FD57CB" w:rsidRDefault="00FD57CB" w:rsidP="00233C1A"/>
        </w:tc>
        <w:tc>
          <w:tcPr>
            <w:tcW w:w="3172" w:type="dxa"/>
            <w:shd w:val="clear" w:color="auto" w:fill="auto"/>
          </w:tcPr>
          <w:p w:rsidR="00FD57CB" w:rsidRPr="00466E6B" w:rsidRDefault="00FD57CB" w:rsidP="00233C1A">
            <w:r w:rsidRPr="004A69FC">
              <w:rPr>
                <w:b/>
              </w:rPr>
              <w:t>Обеспечение электрической энергией, газом и паром; кондиционирование воздуха:</w:t>
            </w:r>
          </w:p>
        </w:tc>
        <w:tc>
          <w:tcPr>
            <w:tcW w:w="1127" w:type="dxa"/>
            <w:shd w:val="clear" w:color="auto" w:fill="auto"/>
          </w:tcPr>
          <w:p w:rsidR="00FD57CB" w:rsidRDefault="00FD57CB" w:rsidP="00233C1A">
            <w:pPr>
              <w:jc w:val="center"/>
            </w:pPr>
          </w:p>
          <w:p w:rsidR="00FD57CB" w:rsidRPr="004A69FC" w:rsidRDefault="00FD57CB" w:rsidP="00233C1A">
            <w:pPr>
              <w:jc w:val="center"/>
              <w:rPr>
                <w:b/>
              </w:rPr>
            </w:pPr>
            <w:r>
              <w:rPr>
                <w:b/>
              </w:rPr>
              <w:t>10</w:t>
            </w:r>
          </w:p>
        </w:tc>
        <w:tc>
          <w:tcPr>
            <w:tcW w:w="1271" w:type="dxa"/>
            <w:shd w:val="clear" w:color="auto" w:fill="auto"/>
          </w:tcPr>
          <w:p w:rsidR="00FD57CB" w:rsidRDefault="00FD57CB" w:rsidP="00233C1A">
            <w:pPr>
              <w:jc w:val="center"/>
            </w:pPr>
          </w:p>
          <w:p w:rsidR="00FD57CB" w:rsidRPr="004A69FC" w:rsidRDefault="00FD57CB" w:rsidP="00233C1A">
            <w:pPr>
              <w:jc w:val="center"/>
              <w:rPr>
                <w:b/>
              </w:rPr>
            </w:pPr>
            <w:r w:rsidRPr="004A69FC">
              <w:rPr>
                <w:b/>
              </w:rPr>
              <w:t>10</w:t>
            </w:r>
          </w:p>
        </w:tc>
        <w:tc>
          <w:tcPr>
            <w:tcW w:w="1375" w:type="dxa"/>
            <w:shd w:val="clear" w:color="auto" w:fill="auto"/>
          </w:tcPr>
          <w:p w:rsidR="00FD57CB" w:rsidRDefault="00FD57CB" w:rsidP="00233C1A">
            <w:pPr>
              <w:jc w:val="center"/>
            </w:pPr>
          </w:p>
          <w:p w:rsidR="00FD57CB" w:rsidRPr="004A69FC" w:rsidRDefault="00FD57CB" w:rsidP="00233C1A">
            <w:pPr>
              <w:jc w:val="center"/>
              <w:rPr>
                <w:b/>
              </w:rPr>
            </w:pPr>
            <w:r w:rsidRPr="004A69FC">
              <w:rPr>
                <w:b/>
              </w:rPr>
              <w:t>10</w:t>
            </w:r>
          </w:p>
        </w:tc>
      </w:tr>
      <w:tr w:rsidR="00FD57CB" w:rsidTr="00233C1A">
        <w:tc>
          <w:tcPr>
            <w:tcW w:w="2626" w:type="dxa"/>
            <w:shd w:val="clear" w:color="auto" w:fill="auto"/>
          </w:tcPr>
          <w:p w:rsidR="00FD57CB" w:rsidRDefault="00FD57CB" w:rsidP="00233C1A">
            <w:r>
              <w:t>передача электроэнергии и технологические присоединения к распределительным электросетям</w:t>
            </w:r>
          </w:p>
        </w:tc>
        <w:tc>
          <w:tcPr>
            <w:tcW w:w="3172" w:type="dxa"/>
            <w:shd w:val="clear" w:color="auto" w:fill="auto"/>
          </w:tcPr>
          <w:p w:rsidR="00FD57CB" w:rsidRPr="004A69FC" w:rsidRDefault="00FD57CB" w:rsidP="00233C1A">
            <w:pPr>
              <w:rPr>
                <w:b/>
              </w:rPr>
            </w:pPr>
            <w:r w:rsidRPr="00466E6B">
              <w:t>Северные электрические сети ОАО "МРСК Северо-Запада""Карелэнерго"</w:t>
            </w:r>
          </w:p>
        </w:tc>
        <w:tc>
          <w:tcPr>
            <w:tcW w:w="1127" w:type="dxa"/>
            <w:shd w:val="clear" w:color="auto" w:fill="auto"/>
          </w:tcPr>
          <w:p w:rsidR="00FD57CB" w:rsidRDefault="00FD57CB" w:rsidP="00233C1A">
            <w:pPr>
              <w:jc w:val="center"/>
            </w:pPr>
          </w:p>
          <w:p w:rsidR="00FD57CB" w:rsidRDefault="00FD57CB" w:rsidP="00233C1A">
            <w:pPr>
              <w:jc w:val="center"/>
            </w:pPr>
            <w:r>
              <w:t>2</w:t>
            </w:r>
          </w:p>
        </w:tc>
        <w:tc>
          <w:tcPr>
            <w:tcW w:w="1271" w:type="dxa"/>
            <w:shd w:val="clear" w:color="auto" w:fill="auto"/>
          </w:tcPr>
          <w:p w:rsidR="00FD57CB" w:rsidRDefault="00FD57CB" w:rsidP="00233C1A">
            <w:pPr>
              <w:jc w:val="center"/>
            </w:pPr>
          </w:p>
          <w:p w:rsidR="00FD57CB" w:rsidRDefault="00FD57CB" w:rsidP="00233C1A">
            <w:pPr>
              <w:jc w:val="center"/>
            </w:pPr>
            <w:r>
              <w:t>2</w:t>
            </w:r>
          </w:p>
        </w:tc>
        <w:tc>
          <w:tcPr>
            <w:tcW w:w="1375" w:type="dxa"/>
            <w:shd w:val="clear" w:color="auto" w:fill="auto"/>
          </w:tcPr>
          <w:p w:rsidR="00FD57CB" w:rsidRDefault="00FD57CB" w:rsidP="00233C1A">
            <w:pPr>
              <w:jc w:val="center"/>
            </w:pPr>
          </w:p>
          <w:p w:rsidR="00FD57CB" w:rsidRDefault="00FD57CB" w:rsidP="00233C1A">
            <w:pPr>
              <w:jc w:val="center"/>
            </w:pPr>
            <w:r>
              <w:t>2</w:t>
            </w:r>
          </w:p>
        </w:tc>
      </w:tr>
      <w:tr w:rsidR="00FD57CB" w:rsidTr="00233C1A">
        <w:tc>
          <w:tcPr>
            <w:tcW w:w="2626" w:type="dxa"/>
            <w:shd w:val="clear" w:color="auto" w:fill="auto"/>
          </w:tcPr>
          <w:p w:rsidR="00FD57CB" w:rsidRDefault="00FD57CB" w:rsidP="00233C1A">
            <w:r>
              <w:t>производство, передача и распределение пара и горячей воды (тепловой энергии)</w:t>
            </w:r>
          </w:p>
        </w:tc>
        <w:tc>
          <w:tcPr>
            <w:tcW w:w="3172" w:type="dxa"/>
            <w:shd w:val="clear" w:color="auto" w:fill="auto"/>
          </w:tcPr>
          <w:p w:rsidR="00FD57CB" w:rsidRPr="00A406F9" w:rsidRDefault="00FD57CB" w:rsidP="00233C1A">
            <w:r>
              <w:t>ООО «КарелКоммунЭнерго»</w:t>
            </w:r>
          </w:p>
        </w:tc>
        <w:tc>
          <w:tcPr>
            <w:tcW w:w="1127" w:type="dxa"/>
            <w:shd w:val="clear" w:color="auto" w:fill="auto"/>
          </w:tcPr>
          <w:p w:rsidR="00FD57CB" w:rsidRDefault="00FD57CB" w:rsidP="00233C1A">
            <w:pPr>
              <w:jc w:val="center"/>
            </w:pPr>
          </w:p>
          <w:p w:rsidR="00FD57CB" w:rsidRDefault="00FD57CB" w:rsidP="00233C1A">
            <w:pPr>
              <w:jc w:val="center"/>
            </w:pPr>
            <w:r>
              <w:t>8</w:t>
            </w:r>
          </w:p>
        </w:tc>
        <w:tc>
          <w:tcPr>
            <w:tcW w:w="1271" w:type="dxa"/>
            <w:shd w:val="clear" w:color="auto" w:fill="auto"/>
          </w:tcPr>
          <w:p w:rsidR="00FD57CB" w:rsidRDefault="00FD57CB" w:rsidP="00233C1A">
            <w:pPr>
              <w:jc w:val="center"/>
            </w:pPr>
          </w:p>
          <w:p w:rsidR="00FD57CB" w:rsidRDefault="00FD57CB" w:rsidP="00233C1A">
            <w:pPr>
              <w:jc w:val="center"/>
            </w:pPr>
            <w:r>
              <w:t>8</w:t>
            </w:r>
          </w:p>
        </w:tc>
        <w:tc>
          <w:tcPr>
            <w:tcW w:w="1375" w:type="dxa"/>
            <w:shd w:val="clear" w:color="auto" w:fill="auto"/>
          </w:tcPr>
          <w:p w:rsidR="00FD57CB" w:rsidRDefault="00FD57CB" w:rsidP="00233C1A">
            <w:pPr>
              <w:jc w:val="center"/>
            </w:pPr>
          </w:p>
          <w:p w:rsidR="00FD57CB" w:rsidRDefault="00FD57CB" w:rsidP="00233C1A">
            <w:pPr>
              <w:jc w:val="center"/>
            </w:pPr>
            <w:r>
              <w:t>8</w:t>
            </w:r>
          </w:p>
        </w:tc>
      </w:tr>
      <w:tr w:rsidR="00FD57CB" w:rsidTr="00233C1A">
        <w:tc>
          <w:tcPr>
            <w:tcW w:w="2626" w:type="dxa"/>
            <w:shd w:val="clear" w:color="auto" w:fill="auto"/>
          </w:tcPr>
          <w:p w:rsidR="00FD57CB" w:rsidRDefault="00FD57CB" w:rsidP="00233C1A"/>
        </w:tc>
        <w:tc>
          <w:tcPr>
            <w:tcW w:w="3172" w:type="dxa"/>
            <w:shd w:val="clear" w:color="auto" w:fill="auto"/>
          </w:tcPr>
          <w:p w:rsidR="00FD57CB" w:rsidRPr="004A69FC" w:rsidRDefault="00FD57CB" w:rsidP="00233C1A">
            <w:pPr>
              <w:rPr>
                <w:b/>
              </w:rPr>
            </w:pPr>
            <w:r w:rsidRPr="004A69FC">
              <w:rPr>
                <w:b/>
              </w:rPr>
              <w:t>Деятельность гостиниц и предприятий общественного питания:</w:t>
            </w:r>
          </w:p>
        </w:tc>
        <w:tc>
          <w:tcPr>
            <w:tcW w:w="1127" w:type="dxa"/>
            <w:shd w:val="clear" w:color="auto" w:fill="auto"/>
          </w:tcPr>
          <w:p w:rsidR="00FD57CB" w:rsidRDefault="00FD57CB" w:rsidP="00233C1A">
            <w:pPr>
              <w:jc w:val="center"/>
              <w:rPr>
                <w:b/>
              </w:rPr>
            </w:pPr>
          </w:p>
          <w:p w:rsidR="00FD57CB" w:rsidRPr="00F510FE" w:rsidRDefault="00FD57CB" w:rsidP="00233C1A">
            <w:pPr>
              <w:jc w:val="center"/>
              <w:rPr>
                <w:b/>
              </w:rPr>
            </w:pPr>
            <w:r>
              <w:rPr>
                <w:b/>
              </w:rPr>
              <w:t>1</w:t>
            </w:r>
          </w:p>
        </w:tc>
        <w:tc>
          <w:tcPr>
            <w:tcW w:w="1271" w:type="dxa"/>
            <w:shd w:val="clear" w:color="auto" w:fill="auto"/>
          </w:tcPr>
          <w:p w:rsidR="00FD57CB" w:rsidRDefault="00FD57CB" w:rsidP="00233C1A">
            <w:pPr>
              <w:jc w:val="center"/>
            </w:pPr>
          </w:p>
          <w:p w:rsidR="00FD57CB" w:rsidRPr="00F510FE" w:rsidRDefault="00FD57CB" w:rsidP="00233C1A">
            <w:pPr>
              <w:jc w:val="center"/>
              <w:rPr>
                <w:b/>
              </w:rPr>
            </w:pPr>
            <w:r>
              <w:rPr>
                <w:b/>
              </w:rPr>
              <w:t>1</w:t>
            </w:r>
          </w:p>
        </w:tc>
        <w:tc>
          <w:tcPr>
            <w:tcW w:w="1375" w:type="dxa"/>
            <w:shd w:val="clear" w:color="auto" w:fill="auto"/>
          </w:tcPr>
          <w:p w:rsidR="00FD57CB" w:rsidRDefault="00FD57CB" w:rsidP="00233C1A">
            <w:pPr>
              <w:jc w:val="center"/>
            </w:pPr>
          </w:p>
          <w:p w:rsidR="00FD57CB" w:rsidRPr="00F510FE" w:rsidRDefault="00FD57CB" w:rsidP="00233C1A">
            <w:pPr>
              <w:jc w:val="center"/>
              <w:rPr>
                <w:b/>
              </w:rPr>
            </w:pPr>
            <w:r>
              <w:rPr>
                <w:b/>
              </w:rPr>
              <w:t>1</w:t>
            </w:r>
          </w:p>
        </w:tc>
      </w:tr>
      <w:tr w:rsidR="00FD57CB" w:rsidTr="00233C1A">
        <w:tc>
          <w:tcPr>
            <w:tcW w:w="2626" w:type="dxa"/>
            <w:shd w:val="clear" w:color="auto" w:fill="auto"/>
          </w:tcPr>
          <w:p w:rsidR="00FD57CB" w:rsidRDefault="00FD57CB" w:rsidP="00233C1A">
            <w:r>
              <w:t xml:space="preserve">деятельность гостиниц и прочих мест для временного проживания </w:t>
            </w:r>
          </w:p>
          <w:p w:rsidR="00FD57CB" w:rsidRDefault="00FD57CB" w:rsidP="00233C1A"/>
        </w:tc>
        <w:tc>
          <w:tcPr>
            <w:tcW w:w="3172" w:type="dxa"/>
            <w:shd w:val="clear" w:color="auto" w:fill="auto"/>
          </w:tcPr>
          <w:p w:rsidR="00FD57CB" w:rsidRDefault="00FD57CB" w:rsidP="00233C1A">
            <w:r>
              <w:t>ИП (деятельность гостиниц, проживание)</w:t>
            </w:r>
          </w:p>
          <w:p w:rsidR="00FD57CB" w:rsidRPr="00466E6B" w:rsidRDefault="00FD57CB" w:rsidP="00233C1A"/>
        </w:tc>
        <w:tc>
          <w:tcPr>
            <w:tcW w:w="1127" w:type="dxa"/>
            <w:shd w:val="clear" w:color="auto" w:fill="auto"/>
          </w:tcPr>
          <w:p w:rsidR="00FD57CB" w:rsidRDefault="00FD57CB" w:rsidP="00233C1A">
            <w:pPr>
              <w:jc w:val="center"/>
            </w:pPr>
          </w:p>
          <w:p w:rsidR="00FD57CB" w:rsidRDefault="00FD57CB" w:rsidP="00233C1A">
            <w:pPr>
              <w:jc w:val="center"/>
            </w:pPr>
          </w:p>
          <w:p w:rsidR="00FD57CB" w:rsidRDefault="00FD57CB" w:rsidP="00233C1A">
            <w:pPr>
              <w:jc w:val="center"/>
            </w:pPr>
            <w:r>
              <w:t>1</w:t>
            </w:r>
          </w:p>
          <w:p w:rsidR="00FD57CB" w:rsidRDefault="00FD57CB" w:rsidP="00233C1A">
            <w:pPr>
              <w:jc w:val="center"/>
            </w:pPr>
          </w:p>
        </w:tc>
        <w:tc>
          <w:tcPr>
            <w:tcW w:w="1271" w:type="dxa"/>
            <w:shd w:val="clear" w:color="auto" w:fill="auto"/>
          </w:tcPr>
          <w:p w:rsidR="00FD57CB" w:rsidRDefault="00FD57CB" w:rsidP="00233C1A">
            <w:pPr>
              <w:jc w:val="center"/>
            </w:pPr>
          </w:p>
          <w:p w:rsidR="00FD57CB" w:rsidRDefault="00FD57CB" w:rsidP="00233C1A">
            <w:pPr>
              <w:jc w:val="center"/>
            </w:pPr>
          </w:p>
          <w:p w:rsidR="00FD57CB" w:rsidRDefault="00FD57CB" w:rsidP="00233C1A">
            <w:pPr>
              <w:jc w:val="center"/>
            </w:pPr>
            <w:r>
              <w:t>1</w:t>
            </w:r>
          </w:p>
          <w:p w:rsidR="00FD57CB" w:rsidRDefault="00FD57CB" w:rsidP="00233C1A">
            <w:pPr>
              <w:jc w:val="center"/>
            </w:pPr>
          </w:p>
          <w:p w:rsidR="00FD57CB" w:rsidRDefault="00FD57CB" w:rsidP="00233C1A">
            <w:pPr>
              <w:jc w:val="center"/>
            </w:pPr>
          </w:p>
        </w:tc>
        <w:tc>
          <w:tcPr>
            <w:tcW w:w="1375" w:type="dxa"/>
            <w:shd w:val="clear" w:color="auto" w:fill="auto"/>
          </w:tcPr>
          <w:p w:rsidR="00FD57CB" w:rsidRDefault="00FD57CB" w:rsidP="00233C1A">
            <w:pPr>
              <w:jc w:val="center"/>
            </w:pPr>
          </w:p>
          <w:p w:rsidR="00FD57CB" w:rsidRDefault="00FD57CB" w:rsidP="00233C1A">
            <w:pPr>
              <w:jc w:val="center"/>
            </w:pPr>
          </w:p>
          <w:p w:rsidR="00FD57CB" w:rsidRDefault="00FD57CB" w:rsidP="00233C1A">
            <w:pPr>
              <w:jc w:val="center"/>
            </w:pPr>
            <w:r>
              <w:t>1</w:t>
            </w:r>
          </w:p>
          <w:p w:rsidR="00FD57CB" w:rsidRDefault="00FD57CB" w:rsidP="00233C1A">
            <w:pPr>
              <w:jc w:val="center"/>
            </w:pPr>
          </w:p>
          <w:p w:rsidR="00FD57CB" w:rsidRDefault="00FD57CB" w:rsidP="00233C1A">
            <w:pPr>
              <w:jc w:val="center"/>
            </w:pPr>
          </w:p>
        </w:tc>
      </w:tr>
      <w:tr w:rsidR="00FD57CB" w:rsidTr="00233C1A">
        <w:tc>
          <w:tcPr>
            <w:tcW w:w="2626" w:type="dxa"/>
            <w:shd w:val="clear" w:color="auto" w:fill="auto"/>
          </w:tcPr>
          <w:p w:rsidR="00FD57CB" w:rsidRDefault="00FD57CB" w:rsidP="00233C1A"/>
        </w:tc>
        <w:tc>
          <w:tcPr>
            <w:tcW w:w="3172" w:type="dxa"/>
            <w:shd w:val="clear" w:color="auto" w:fill="auto"/>
          </w:tcPr>
          <w:p w:rsidR="00FD57CB" w:rsidRPr="004A69FC" w:rsidRDefault="00FD57CB" w:rsidP="00233C1A">
            <w:pPr>
              <w:rPr>
                <w:b/>
              </w:rPr>
            </w:pPr>
            <w:r w:rsidRPr="004A69FC">
              <w:rPr>
                <w:b/>
              </w:rPr>
              <w:t>Деятельность профессиональная, научная и техническая:</w:t>
            </w:r>
          </w:p>
        </w:tc>
        <w:tc>
          <w:tcPr>
            <w:tcW w:w="1127" w:type="dxa"/>
            <w:shd w:val="clear" w:color="auto" w:fill="auto"/>
          </w:tcPr>
          <w:p w:rsidR="00FD57CB" w:rsidRDefault="00FD57CB" w:rsidP="00233C1A">
            <w:pPr>
              <w:jc w:val="center"/>
            </w:pPr>
          </w:p>
          <w:p w:rsidR="00FD57CB" w:rsidRPr="004A69FC" w:rsidRDefault="00FD57CB" w:rsidP="00233C1A">
            <w:pPr>
              <w:jc w:val="center"/>
              <w:rPr>
                <w:b/>
              </w:rPr>
            </w:pPr>
            <w:r w:rsidRPr="004A69FC">
              <w:rPr>
                <w:b/>
              </w:rPr>
              <w:t>6</w:t>
            </w:r>
          </w:p>
        </w:tc>
        <w:tc>
          <w:tcPr>
            <w:tcW w:w="1271" w:type="dxa"/>
            <w:shd w:val="clear" w:color="auto" w:fill="auto"/>
          </w:tcPr>
          <w:p w:rsidR="00FD57CB" w:rsidRDefault="00FD57CB" w:rsidP="00233C1A">
            <w:pPr>
              <w:jc w:val="center"/>
            </w:pPr>
          </w:p>
          <w:p w:rsidR="00FD57CB" w:rsidRPr="004A69FC" w:rsidRDefault="00FD57CB" w:rsidP="00233C1A">
            <w:pPr>
              <w:jc w:val="center"/>
              <w:rPr>
                <w:b/>
              </w:rPr>
            </w:pPr>
            <w:r w:rsidRPr="004A69FC">
              <w:rPr>
                <w:b/>
              </w:rPr>
              <w:t>6</w:t>
            </w:r>
          </w:p>
        </w:tc>
        <w:tc>
          <w:tcPr>
            <w:tcW w:w="1375" w:type="dxa"/>
            <w:shd w:val="clear" w:color="auto" w:fill="auto"/>
          </w:tcPr>
          <w:p w:rsidR="00FD57CB" w:rsidRDefault="00FD57CB" w:rsidP="00233C1A">
            <w:pPr>
              <w:jc w:val="center"/>
            </w:pPr>
          </w:p>
          <w:p w:rsidR="00FD57CB" w:rsidRPr="004A69FC" w:rsidRDefault="00FD57CB" w:rsidP="00233C1A">
            <w:pPr>
              <w:jc w:val="center"/>
              <w:rPr>
                <w:b/>
              </w:rPr>
            </w:pPr>
            <w:r w:rsidRPr="004A69FC">
              <w:rPr>
                <w:b/>
              </w:rPr>
              <w:t>6</w:t>
            </w:r>
          </w:p>
        </w:tc>
      </w:tr>
      <w:tr w:rsidR="00FD57CB" w:rsidTr="00233C1A">
        <w:tc>
          <w:tcPr>
            <w:tcW w:w="2626" w:type="dxa"/>
            <w:shd w:val="clear" w:color="auto" w:fill="auto"/>
          </w:tcPr>
          <w:p w:rsidR="00FD57CB" w:rsidRDefault="00FD57CB" w:rsidP="00233C1A">
            <w:r>
              <w:t>деятельность в области гидрометеорологии и смежных с ней областях, мониторинга состояния окружающей среды, ее загрязнения</w:t>
            </w:r>
          </w:p>
        </w:tc>
        <w:tc>
          <w:tcPr>
            <w:tcW w:w="3172" w:type="dxa"/>
            <w:shd w:val="clear" w:color="auto" w:fill="auto"/>
          </w:tcPr>
          <w:p w:rsidR="00FD57CB" w:rsidRPr="00D34D0E" w:rsidRDefault="00FD57CB" w:rsidP="00233C1A">
            <w:r>
              <w:t>Карельский ЦГМС – филиал ФГБУ «Северо-Западное управление по гидрометеорологии и мониторингу окружающей среды</w:t>
            </w:r>
          </w:p>
        </w:tc>
        <w:tc>
          <w:tcPr>
            <w:tcW w:w="1127" w:type="dxa"/>
            <w:shd w:val="clear" w:color="auto" w:fill="auto"/>
          </w:tcPr>
          <w:p w:rsidR="00FD57CB" w:rsidRDefault="00FD57CB" w:rsidP="00233C1A">
            <w:pPr>
              <w:jc w:val="center"/>
            </w:pPr>
          </w:p>
          <w:p w:rsidR="00FD57CB" w:rsidRDefault="00FD57CB" w:rsidP="00233C1A">
            <w:pPr>
              <w:jc w:val="center"/>
            </w:pPr>
          </w:p>
          <w:p w:rsidR="00FD57CB" w:rsidRDefault="00FD57CB" w:rsidP="00233C1A">
            <w:pPr>
              <w:jc w:val="center"/>
            </w:pPr>
          </w:p>
          <w:p w:rsidR="00FD57CB" w:rsidRDefault="00FD57CB" w:rsidP="00233C1A">
            <w:pPr>
              <w:jc w:val="center"/>
            </w:pPr>
            <w:r>
              <w:t>6</w:t>
            </w:r>
          </w:p>
        </w:tc>
        <w:tc>
          <w:tcPr>
            <w:tcW w:w="1271" w:type="dxa"/>
            <w:shd w:val="clear" w:color="auto" w:fill="auto"/>
          </w:tcPr>
          <w:p w:rsidR="00FD57CB" w:rsidRDefault="00FD57CB" w:rsidP="00233C1A">
            <w:pPr>
              <w:jc w:val="center"/>
            </w:pPr>
          </w:p>
          <w:p w:rsidR="00FD57CB" w:rsidRDefault="00FD57CB" w:rsidP="00233C1A">
            <w:pPr>
              <w:jc w:val="center"/>
            </w:pPr>
          </w:p>
          <w:p w:rsidR="00FD57CB" w:rsidRDefault="00FD57CB" w:rsidP="00233C1A">
            <w:pPr>
              <w:jc w:val="center"/>
            </w:pPr>
          </w:p>
          <w:p w:rsidR="00FD57CB" w:rsidRDefault="00FD57CB" w:rsidP="00233C1A">
            <w:pPr>
              <w:jc w:val="center"/>
            </w:pPr>
            <w:r>
              <w:t>6</w:t>
            </w:r>
          </w:p>
        </w:tc>
        <w:tc>
          <w:tcPr>
            <w:tcW w:w="1375" w:type="dxa"/>
            <w:shd w:val="clear" w:color="auto" w:fill="auto"/>
          </w:tcPr>
          <w:p w:rsidR="00FD57CB" w:rsidRDefault="00FD57CB" w:rsidP="00233C1A">
            <w:pPr>
              <w:jc w:val="center"/>
            </w:pPr>
          </w:p>
          <w:p w:rsidR="00FD57CB" w:rsidRDefault="00FD57CB" w:rsidP="00233C1A">
            <w:pPr>
              <w:jc w:val="center"/>
            </w:pPr>
          </w:p>
          <w:p w:rsidR="00FD57CB" w:rsidRDefault="00FD57CB" w:rsidP="00233C1A">
            <w:pPr>
              <w:jc w:val="center"/>
            </w:pPr>
          </w:p>
          <w:p w:rsidR="00FD57CB" w:rsidRDefault="00FD57CB" w:rsidP="00233C1A">
            <w:pPr>
              <w:jc w:val="center"/>
            </w:pPr>
            <w:r>
              <w:t>6</w:t>
            </w:r>
          </w:p>
        </w:tc>
      </w:tr>
      <w:tr w:rsidR="00FD57CB" w:rsidTr="00233C1A">
        <w:tc>
          <w:tcPr>
            <w:tcW w:w="2626" w:type="dxa"/>
            <w:shd w:val="clear" w:color="auto" w:fill="auto"/>
          </w:tcPr>
          <w:p w:rsidR="00FD57CB" w:rsidRDefault="00FD57CB" w:rsidP="00233C1A"/>
        </w:tc>
        <w:tc>
          <w:tcPr>
            <w:tcW w:w="3172" w:type="dxa"/>
            <w:shd w:val="clear" w:color="auto" w:fill="auto"/>
          </w:tcPr>
          <w:p w:rsidR="00FD57CB" w:rsidRPr="004A69FC" w:rsidRDefault="00FD57CB" w:rsidP="00233C1A">
            <w:pPr>
              <w:rPr>
                <w:b/>
              </w:rPr>
            </w:pPr>
            <w:r w:rsidRPr="004A69FC">
              <w:rPr>
                <w:b/>
              </w:rPr>
              <w:t xml:space="preserve">Деятельность административная и сопутствующие дополнительные услуги </w:t>
            </w:r>
          </w:p>
        </w:tc>
        <w:tc>
          <w:tcPr>
            <w:tcW w:w="1127" w:type="dxa"/>
            <w:shd w:val="clear" w:color="auto" w:fill="auto"/>
          </w:tcPr>
          <w:p w:rsidR="00FD57CB" w:rsidRDefault="00FD57CB" w:rsidP="00233C1A">
            <w:pPr>
              <w:jc w:val="center"/>
            </w:pPr>
          </w:p>
          <w:p w:rsidR="00FD57CB" w:rsidRPr="004A69FC" w:rsidRDefault="00FD57CB" w:rsidP="00233C1A">
            <w:pPr>
              <w:jc w:val="center"/>
              <w:rPr>
                <w:b/>
              </w:rPr>
            </w:pPr>
            <w:r w:rsidRPr="004A69FC">
              <w:rPr>
                <w:b/>
              </w:rPr>
              <w:t>1</w:t>
            </w:r>
          </w:p>
        </w:tc>
        <w:tc>
          <w:tcPr>
            <w:tcW w:w="1271" w:type="dxa"/>
            <w:shd w:val="clear" w:color="auto" w:fill="auto"/>
          </w:tcPr>
          <w:p w:rsidR="00FD57CB" w:rsidRDefault="00FD57CB" w:rsidP="00233C1A">
            <w:pPr>
              <w:jc w:val="center"/>
            </w:pPr>
          </w:p>
          <w:p w:rsidR="00FD57CB" w:rsidRPr="004A69FC" w:rsidRDefault="00FD57CB" w:rsidP="00233C1A">
            <w:pPr>
              <w:jc w:val="center"/>
              <w:rPr>
                <w:b/>
              </w:rPr>
            </w:pPr>
            <w:r w:rsidRPr="004A69FC">
              <w:rPr>
                <w:b/>
              </w:rPr>
              <w:t>1</w:t>
            </w:r>
          </w:p>
        </w:tc>
        <w:tc>
          <w:tcPr>
            <w:tcW w:w="1375" w:type="dxa"/>
            <w:shd w:val="clear" w:color="auto" w:fill="auto"/>
          </w:tcPr>
          <w:p w:rsidR="00FD57CB" w:rsidRDefault="00FD57CB" w:rsidP="00233C1A">
            <w:pPr>
              <w:jc w:val="center"/>
            </w:pPr>
          </w:p>
          <w:p w:rsidR="00FD57CB" w:rsidRPr="004A69FC" w:rsidRDefault="00FD57CB" w:rsidP="00233C1A">
            <w:pPr>
              <w:jc w:val="center"/>
              <w:rPr>
                <w:b/>
              </w:rPr>
            </w:pPr>
            <w:r w:rsidRPr="004A69FC">
              <w:rPr>
                <w:b/>
              </w:rPr>
              <w:t>1</w:t>
            </w:r>
          </w:p>
        </w:tc>
      </w:tr>
      <w:tr w:rsidR="00FD57CB" w:rsidTr="00233C1A">
        <w:tc>
          <w:tcPr>
            <w:tcW w:w="2626" w:type="dxa"/>
            <w:shd w:val="clear" w:color="auto" w:fill="auto"/>
          </w:tcPr>
          <w:p w:rsidR="00FD57CB" w:rsidRDefault="00FD57CB" w:rsidP="00233C1A">
            <w:r>
              <w:t>деятельность туристических агентств</w:t>
            </w:r>
          </w:p>
        </w:tc>
        <w:tc>
          <w:tcPr>
            <w:tcW w:w="3172" w:type="dxa"/>
            <w:shd w:val="clear" w:color="auto" w:fill="auto"/>
          </w:tcPr>
          <w:p w:rsidR="00FD57CB" w:rsidRPr="00015F30" w:rsidRDefault="00FD57CB" w:rsidP="00233C1A">
            <w:r>
              <w:t>ООО «Туристический комплекс «Визит»</w:t>
            </w:r>
          </w:p>
        </w:tc>
        <w:tc>
          <w:tcPr>
            <w:tcW w:w="1127" w:type="dxa"/>
            <w:shd w:val="clear" w:color="auto" w:fill="auto"/>
          </w:tcPr>
          <w:p w:rsidR="00FD57CB" w:rsidRDefault="00FD57CB" w:rsidP="00233C1A">
            <w:pPr>
              <w:jc w:val="center"/>
            </w:pPr>
            <w:r>
              <w:t>1</w:t>
            </w:r>
          </w:p>
        </w:tc>
        <w:tc>
          <w:tcPr>
            <w:tcW w:w="1271" w:type="dxa"/>
            <w:shd w:val="clear" w:color="auto" w:fill="auto"/>
          </w:tcPr>
          <w:p w:rsidR="00FD57CB" w:rsidRDefault="00FD57CB" w:rsidP="00233C1A">
            <w:pPr>
              <w:jc w:val="center"/>
            </w:pPr>
            <w:r>
              <w:t>1</w:t>
            </w:r>
          </w:p>
        </w:tc>
        <w:tc>
          <w:tcPr>
            <w:tcW w:w="1375" w:type="dxa"/>
            <w:shd w:val="clear" w:color="auto" w:fill="auto"/>
          </w:tcPr>
          <w:p w:rsidR="00FD57CB" w:rsidRDefault="00FD57CB" w:rsidP="00233C1A">
            <w:pPr>
              <w:jc w:val="center"/>
            </w:pPr>
            <w:r>
              <w:t>1</w:t>
            </w:r>
          </w:p>
        </w:tc>
      </w:tr>
      <w:tr w:rsidR="00FD57CB" w:rsidTr="00233C1A">
        <w:tc>
          <w:tcPr>
            <w:tcW w:w="2626" w:type="dxa"/>
            <w:shd w:val="clear" w:color="auto" w:fill="auto"/>
          </w:tcPr>
          <w:p w:rsidR="00FD57CB" w:rsidRDefault="00FD57CB" w:rsidP="00233C1A"/>
        </w:tc>
        <w:tc>
          <w:tcPr>
            <w:tcW w:w="3172" w:type="dxa"/>
            <w:shd w:val="clear" w:color="auto" w:fill="auto"/>
          </w:tcPr>
          <w:p w:rsidR="00FD57CB" w:rsidRPr="004A69FC" w:rsidRDefault="00FD57CB" w:rsidP="00233C1A">
            <w:pPr>
              <w:rPr>
                <w:b/>
              </w:rPr>
            </w:pPr>
            <w:r w:rsidRPr="004A69FC">
              <w:rPr>
                <w:b/>
              </w:rPr>
              <w:t>Государственное управление и обеспечение военной безопасности; социальное обеспечение:</w:t>
            </w:r>
          </w:p>
        </w:tc>
        <w:tc>
          <w:tcPr>
            <w:tcW w:w="1127" w:type="dxa"/>
            <w:shd w:val="clear" w:color="auto" w:fill="auto"/>
          </w:tcPr>
          <w:p w:rsidR="00FD57CB" w:rsidRDefault="00FD57CB" w:rsidP="00233C1A">
            <w:pPr>
              <w:jc w:val="center"/>
            </w:pPr>
          </w:p>
          <w:p w:rsidR="00FD57CB" w:rsidRPr="004A69FC" w:rsidRDefault="00FD57CB" w:rsidP="00233C1A">
            <w:pPr>
              <w:jc w:val="center"/>
              <w:rPr>
                <w:b/>
              </w:rPr>
            </w:pPr>
            <w:r>
              <w:rPr>
                <w:b/>
              </w:rPr>
              <w:t>15</w:t>
            </w:r>
          </w:p>
        </w:tc>
        <w:tc>
          <w:tcPr>
            <w:tcW w:w="1271" w:type="dxa"/>
            <w:shd w:val="clear" w:color="auto" w:fill="auto"/>
          </w:tcPr>
          <w:p w:rsidR="00FD57CB" w:rsidRDefault="00FD57CB" w:rsidP="00233C1A">
            <w:pPr>
              <w:jc w:val="center"/>
            </w:pPr>
          </w:p>
          <w:p w:rsidR="00FD57CB" w:rsidRPr="004A69FC" w:rsidRDefault="00FD57CB" w:rsidP="00233C1A">
            <w:pPr>
              <w:jc w:val="center"/>
              <w:rPr>
                <w:b/>
              </w:rPr>
            </w:pPr>
            <w:r w:rsidRPr="004A69FC">
              <w:rPr>
                <w:b/>
              </w:rPr>
              <w:t>15</w:t>
            </w:r>
          </w:p>
        </w:tc>
        <w:tc>
          <w:tcPr>
            <w:tcW w:w="1375" w:type="dxa"/>
            <w:shd w:val="clear" w:color="auto" w:fill="auto"/>
          </w:tcPr>
          <w:p w:rsidR="00FD57CB" w:rsidRDefault="00FD57CB" w:rsidP="00233C1A">
            <w:pPr>
              <w:jc w:val="center"/>
            </w:pPr>
          </w:p>
          <w:p w:rsidR="00FD57CB" w:rsidRPr="004A69FC" w:rsidRDefault="00FD57CB" w:rsidP="00233C1A">
            <w:pPr>
              <w:jc w:val="center"/>
              <w:rPr>
                <w:b/>
              </w:rPr>
            </w:pPr>
            <w:r w:rsidRPr="004A69FC">
              <w:rPr>
                <w:b/>
              </w:rPr>
              <w:t>15</w:t>
            </w:r>
          </w:p>
        </w:tc>
      </w:tr>
      <w:tr w:rsidR="00FD57CB" w:rsidTr="00233C1A">
        <w:tc>
          <w:tcPr>
            <w:tcW w:w="2626" w:type="dxa"/>
            <w:shd w:val="clear" w:color="auto" w:fill="auto"/>
          </w:tcPr>
          <w:p w:rsidR="00FD57CB" w:rsidRDefault="00FD57CB" w:rsidP="00233C1A">
            <w:r>
              <w:t>деятельность органов местного самоуправления</w:t>
            </w:r>
          </w:p>
        </w:tc>
        <w:tc>
          <w:tcPr>
            <w:tcW w:w="3172" w:type="dxa"/>
            <w:shd w:val="clear" w:color="auto" w:fill="auto"/>
          </w:tcPr>
          <w:p w:rsidR="00FD57CB" w:rsidRPr="00015F30" w:rsidRDefault="00FD57CB" w:rsidP="00233C1A">
            <w:r>
              <w:t>Администрация Кестеньгского сельского поселения</w:t>
            </w:r>
          </w:p>
        </w:tc>
        <w:tc>
          <w:tcPr>
            <w:tcW w:w="1127" w:type="dxa"/>
            <w:shd w:val="clear" w:color="auto" w:fill="auto"/>
          </w:tcPr>
          <w:p w:rsidR="00FD57CB" w:rsidRDefault="00FD57CB" w:rsidP="00233C1A">
            <w:pPr>
              <w:jc w:val="center"/>
            </w:pPr>
          </w:p>
          <w:p w:rsidR="00FD57CB" w:rsidRDefault="00FD57CB" w:rsidP="00233C1A">
            <w:pPr>
              <w:jc w:val="center"/>
            </w:pPr>
            <w:r>
              <w:t>4</w:t>
            </w:r>
          </w:p>
        </w:tc>
        <w:tc>
          <w:tcPr>
            <w:tcW w:w="1271" w:type="dxa"/>
            <w:shd w:val="clear" w:color="auto" w:fill="auto"/>
          </w:tcPr>
          <w:p w:rsidR="00FD57CB" w:rsidRDefault="00FD57CB" w:rsidP="00233C1A">
            <w:pPr>
              <w:jc w:val="center"/>
            </w:pPr>
          </w:p>
          <w:p w:rsidR="00FD57CB" w:rsidRDefault="00FD57CB" w:rsidP="00233C1A">
            <w:pPr>
              <w:jc w:val="center"/>
            </w:pPr>
            <w:r>
              <w:t>4</w:t>
            </w:r>
          </w:p>
        </w:tc>
        <w:tc>
          <w:tcPr>
            <w:tcW w:w="1375" w:type="dxa"/>
            <w:shd w:val="clear" w:color="auto" w:fill="auto"/>
          </w:tcPr>
          <w:p w:rsidR="00FD57CB" w:rsidRDefault="00FD57CB" w:rsidP="00233C1A">
            <w:pPr>
              <w:jc w:val="center"/>
            </w:pPr>
          </w:p>
          <w:p w:rsidR="00FD57CB" w:rsidRDefault="00FD57CB" w:rsidP="00233C1A">
            <w:pPr>
              <w:jc w:val="center"/>
            </w:pPr>
            <w:r>
              <w:t>4</w:t>
            </w:r>
          </w:p>
        </w:tc>
      </w:tr>
      <w:tr w:rsidR="00FD57CB" w:rsidTr="00233C1A">
        <w:tc>
          <w:tcPr>
            <w:tcW w:w="2626" w:type="dxa"/>
            <w:shd w:val="clear" w:color="auto" w:fill="auto"/>
          </w:tcPr>
          <w:p w:rsidR="00FD57CB" w:rsidRDefault="00FD57CB" w:rsidP="00233C1A">
            <w:r>
              <w:t xml:space="preserve">деятельность по обеспечению пожарной безопасности </w:t>
            </w:r>
          </w:p>
        </w:tc>
        <w:tc>
          <w:tcPr>
            <w:tcW w:w="3172" w:type="dxa"/>
            <w:shd w:val="clear" w:color="auto" w:fill="auto"/>
          </w:tcPr>
          <w:p w:rsidR="00FD57CB" w:rsidRDefault="00FD57CB" w:rsidP="00233C1A">
            <w:r>
              <w:t>ГКУ РК «Отряд противопожарной службы по Лоухскому району» (ПЧ-69)</w:t>
            </w:r>
          </w:p>
        </w:tc>
        <w:tc>
          <w:tcPr>
            <w:tcW w:w="1127" w:type="dxa"/>
            <w:shd w:val="clear" w:color="auto" w:fill="auto"/>
          </w:tcPr>
          <w:p w:rsidR="00FD57CB" w:rsidRDefault="00FD57CB" w:rsidP="00233C1A">
            <w:pPr>
              <w:jc w:val="center"/>
            </w:pPr>
          </w:p>
          <w:p w:rsidR="00FD57CB" w:rsidRDefault="00FD57CB" w:rsidP="00233C1A">
            <w:pPr>
              <w:jc w:val="center"/>
            </w:pPr>
            <w:r>
              <w:t>11</w:t>
            </w:r>
          </w:p>
        </w:tc>
        <w:tc>
          <w:tcPr>
            <w:tcW w:w="1271" w:type="dxa"/>
            <w:shd w:val="clear" w:color="auto" w:fill="auto"/>
          </w:tcPr>
          <w:p w:rsidR="00FD57CB" w:rsidRDefault="00FD57CB" w:rsidP="00233C1A">
            <w:pPr>
              <w:jc w:val="center"/>
            </w:pPr>
          </w:p>
          <w:p w:rsidR="00FD57CB" w:rsidRDefault="00FD57CB" w:rsidP="00233C1A">
            <w:pPr>
              <w:jc w:val="center"/>
            </w:pPr>
            <w:r>
              <w:t>11</w:t>
            </w:r>
          </w:p>
        </w:tc>
        <w:tc>
          <w:tcPr>
            <w:tcW w:w="1375" w:type="dxa"/>
            <w:shd w:val="clear" w:color="auto" w:fill="auto"/>
          </w:tcPr>
          <w:p w:rsidR="00FD57CB" w:rsidRDefault="00FD57CB" w:rsidP="00233C1A">
            <w:pPr>
              <w:jc w:val="center"/>
            </w:pPr>
          </w:p>
          <w:p w:rsidR="00FD57CB" w:rsidRDefault="00FD57CB" w:rsidP="00233C1A">
            <w:pPr>
              <w:jc w:val="center"/>
            </w:pPr>
            <w:r>
              <w:t>11</w:t>
            </w:r>
          </w:p>
        </w:tc>
      </w:tr>
      <w:tr w:rsidR="00FD57CB" w:rsidTr="00233C1A">
        <w:tc>
          <w:tcPr>
            <w:tcW w:w="2626" w:type="dxa"/>
            <w:shd w:val="clear" w:color="auto" w:fill="auto"/>
          </w:tcPr>
          <w:p w:rsidR="00FD57CB" w:rsidRDefault="00FD57CB" w:rsidP="00233C1A"/>
        </w:tc>
        <w:tc>
          <w:tcPr>
            <w:tcW w:w="3172" w:type="dxa"/>
            <w:shd w:val="clear" w:color="auto" w:fill="auto"/>
          </w:tcPr>
          <w:p w:rsidR="00FD57CB" w:rsidRPr="004A69FC" w:rsidRDefault="00FD57CB" w:rsidP="00233C1A">
            <w:pPr>
              <w:rPr>
                <w:b/>
              </w:rPr>
            </w:pPr>
            <w:r w:rsidRPr="004A69FC">
              <w:rPr>
                <w:b/>
              </w:rPr>
              <w:t>Деятельность в области культуры, спорта, организации досуга и развлечений:</w:t>
            </w:r>
          </w:p>
        </w:tc>
        <w:tc>
          <w:tcPr>
            <w:tcW w:w="1127" w:type="dxa"/>
            <w:shd w:val="clear" w:color="auto" w:fill="auto"/>
          </w:tcPr>
          <w:p w:rsidR="00FD57CB" w:rsidRPr="00F510FE" w:rsidRDefault="00FD57CB" w:rsidP="00233C1A">
            <w:pPr>
              <w:jc w:val="center"/>
              <w:rPr>
                <w:b/>
              </w:rPr>
            </w:pPr>
          </w:p>
          <w:p w:rsidR="00FD57CB" w:rsidRPr="00F510FE" w:rsidRDefault="00FD57CB" w:rsidP="00233C1A">
            <w:pPr>
              <w:jc w:val="center"/>
              <w:rPr>
                <w:b/>
              </w:rPr>
            </w:pPr>
            <w:r>
              <w:rPr>
                <w:b/>
              </w:rPr>
              <w:t>7</w:t>
            </w:r>
          </w:p>
        </w:tc>
        <w:tc>
          <w:tcPr>
            <w:tcW w:w="1271" w:type="dxa"/>
            <w:shd w:val="clear" w:color="auto" w:fill="auto"/>
          </w:tcPr>
          <w:p w:rsidR="00FD57CB" w:rsidRPr="00F510FE" w:rsidRDefault="00FD57CB" w:rsidP="00233C1A">
            <w:pPr>
              <w:jc w:val="center"/>
              <w:rPr>
                <w:b/>
              </w:rPr>
            </w:pPr>
          </w:p>
          <w:p w:rsidR="00FD57CB" w:rsidRPr="00F510FE" w:rsidRDefault="00FD57CB" w:rsidP="00233C1A">
            <w:pPr>
              <w:jc w:val="center"/>
              <w:rPr>
                <w:b/>
              </w:rPr>
            </w:pPr>
            <w:r>
              <w:rPr>
                <w:b/>
              </w:rPr>
              <w:t>7</w:t>
            </w:r>
          </w:p>
        </w:tc>
        <w:tc>
          <w:tcPr>
            <w:tcW w:w="1375" w:type="dxa"/>
            <w:shd w:val="clear" w:color="auto" w:fill="auto"/>
          </w:tcPr>
          <w:p w:rsidR="00FD57CB" w:rsidRPr="00F510FE" w:rsidRDefault="00FD57CB" w:rsidP="00233C1A">
            <w:pPr>
              <w:jc w:val="center"/>
              <w:rPr>
                <w:b/>
              </w:rPr>
            </w:pPr>
          </w:p>
          <w:p w:rsidR="00FD57CB" w:rsidRPr="00F510FE" w:rsidRDefault="00FD57CB" w:rsidP="00233C1A">
            <w:pPr>
              <w:jc w:val="center"/>
              <w:rPr>
                <w:b/>
              </w:rPr>
            </w:pPr>
            <w:r>
              <w:rPr>
                <w:b/>
              </w:rPr>
              <w:t>7</w:t>
            </w:r>
          </w:p>
        </w:tc>
      </w:tr>
      <w:tr w:rsidR="00FD57CB" w:rsidTr="00233C1A">
        <w:tc>
          <w:tcPr>
            <w:tcW w:w="2626" w:type="dxa"/>
            <w:shd w:val="clear" w:color="auto" w:fill="auto"/>
          </w:tcPr>
          <w:p w:rsidR="00FD57CB" w:rsidRDefault="00FD57CB" w:rsidP="00233C1A">
            <w:r>
              <w:t xml:space="preserve">деятельность в области исполнительских искусств  </w:t>
            </w:r>
          </w:p>
        </w:tc>
        <w:tc>
          <w:tcPr>
            <w:tcW w:w="3172" w:type="dxa"/>
            <w:shd w:val="clear" w:color="auto" w:fill="auto"/>
          </w:tcPr>
          <w:p w:rsidR="00FD57CB" w:rsidRPr="00F443B7" w:rsidRDefault="00FD57CB" w:rsidP="00233C1A">
            <w:r>
              <w:t>МБУ «Кестеньгский Дом культуры»</w:t>
            </w:r>
          </w:p>
        </w:tc>
        <w:tc>
          <w:tcPr>
            <w:tcW w:w="1127" w:type="dxa"/>
            <w:shd w:val="clear" w:color="auto" w:fill="auto"/>
          </w:tcPr>
          <w:p w:rsidR="00FD57CB" w:rsidRDefault="00FD57CB" w:rsidP="00233C1A">
            <w:pPr>
              <w:jc w:val="center"/>
            </w:pPr>
          </w:p>
          <w:p w:rsidR="00FD57CB" w:rsidRDefault="00FD57CB" w:rsidP="00233C1A">
            <w:pPr>
              <w:jc w:val="center"/>
            </w:pPr>
            <w:r>
              <w:t>3</w:t>
            </w:r>
          </w:p>
        </w:tc>
        <w:tc>
          <w:tcPr>
            <w:tcW w:w="1271" w:type="dxa"/>
            <w:shd w:val="clear" w:color="auto" w:fill="auto"/>
          </w:tcPr>
          <w:p w:rsidR="00FD57CB" w:rsidRDefault="00FD57CB" w:rsidP="00233C1A">
            <w:pPr>
              <w:jc w:val="center"/>
            </w:pPr>
          </w:p>
          <w:p w:rsidR="00FD57CB" w:rsidRDefault="00FD57CB" w:rsidP="00233C1A">
            <w:pPr>
              <w:jc w:val="center"/>
            </w:pPr>
            <w:r>
              <w:t>3</w:t>
            </w:r>
          </w:p>
        </w:tc>
        <w:tc>
          <w:tcPr>
            <w:tcW w:w="1375" w:type="dxa"/>
            <w:shd w:val="clear" w:color="auto" w:fill="auto"/>
          </w:tcPr>
          <w:p w:rsidR="00FD57CB" w:rsidRDefault="00FD57CB" w:rsidP="00233C1A">
            <w:pPr>
              <w:jc w:val="center"/>
            </w:pPr>
          </w:p>
          <w:p w:rsidR="00FD57CB" w:rsidRDefault="00FD57CB" w:rsidP="00233C1A">
            <w:pPr>
              <w:jc w:val="center"/>
            </w:pPr>
            <w:r>
              <w:t>3</w:t>
            </w:r>
          </w:p>
        </w:tc>
      </w:tr>
      <w:tr w:rsidR="00FD57CB" w:rsidTr="00233C1A">
        <w:tc>
          <w:tcPr>
            <w:tcW w:w="2626" w:type="dxa"/>
            <w:shd w:val="clear" w:color="auto" w:fill="auto"/>
          </w:tcPr>
          <w:p w:rsidR="00FD57CB" w:rsidRDefault="00FD57CB" w:rsidP="00233C1A">
            <w:r>
              <w:t>деятельность библиотек и архивов</w:t>
            </w:r>
          </w:p>
        </w:tc>
        <w:tc>
          <w:tcPr>
            <w:tcW w:w="3172" w:type="dxa"/>
            <w:shd w:val="clear" w:color="auto" w:fill="auto"/>
          </w:tcPr>
          <w:p w:rsidR="00FD57CB" w:rsidRPr="00F443B7" w:rsidRDefault="00FD57CB" w:rsidP="00233C1A">
            <w:r>
              <w:t>МБУ «ЦБС Лоухского муниципального района»</w:t>
            </w:r>
          </w:p>
        </w:tc>
        <w:tc>
          <w:tcPr>
            <w:tcW w:w="1127" w:type="dxa"/>
            <w:shd w:val="clear" w:color="auto" w:fill="auto"/>
          </w:tcPr>
          <w:p w:rsidR="00FD57CB" w:rsidRDefault="00FD57CB" w:rsidP="00233C1A">
            <w:pPr>
              <w:jc w:val="center"/>
            </w:pPr>
          </w:p>
          <w:p w:rsidR="00FD57CB" w:rsidRDefault="00FD57CB" w:rsidP="00233C1A">
            <w:pPr>
              <w:jc w:val="center"/>
            </w:pPr>
            <w:r>
              <w:t>3</w:t>
            </w:r>
          </w:p>
        </w:tc>
        <w:tc>
          <w:tcPr>
            <w:tcW w:w="1271" w:type="dxa"/>
            <w:shd w:val="clear" w:color="auto" w:fill="auto"/>
          </w:tcPr>
          <w:p w:rsidR="00FD57CB" w:rsidRDefault="00FD57CB" w:rsidP="00233C1A">
            <w:pPr>
              <w:jc w:val="center"/>
            </w:pPr>
          </w:p>
          <w:p w:rsidR="00FD57CB" w:rsidRDefault="00FD57CB" w:rsidP="00233C1A">
            <w:pPr>
              <w:jc w:val="center"/>
            </w:pPr>
            <w:r>
              <w:t>3</w:t>
            </w:r>
          </w:p>
        </w:tc>
        <w:tc>
          <w:tcPr>
            <w:tcW w:w="1375" w:type="dxa"/>
            <w:shd w:val="clear" w:color="auto" w:fill="auto"/>
          </w:tcPr>
          <w:p w:rsidR="00FD57CB" w:rsidRDefault="00FD57CB" w:rsidP="00233C1A">
            <w:pPr>
              <w:jc w:val="center"/>
            </w:pPr>
          </w:p>
          <w:p w:rsidR="00FD57CB" w:rsidRDefault="00FD57CB" w:rsidP="00233C1A">
            <w:pPr>
              <w:jc w:val="center"/>
            </w:pPr>
            <w:r>
              <w:t>3</w:t>
            </w:r>
          </w:p>
        </w:tc>
      </w:tr>
      <w:tr w:rsidR="00FD57CB" w:rsidTr="00233C1A">
        <w:tc>
          <w:tcPr>
            <w:tcW w:w="2626" w:type="dxa"/>
            <w:shd w:val="clear" w:color="auto" w:fill="auto"/>
          </w:tcPr>
          <w:p w:rsidR="00FD57CB" w:rsidRDefault="00FD57CB" w:rsidP="00233C1A">
            <w:r>
              <w:t xml:space="preserve">деятельность в области искусств, отдыха и развлечений </w:t>
            </w:r>
          </w:p>
        </w:tc>
        <w:tc>
          <w:tcPr>
            <w:tcW w:w="3172" w:type="dxa"/>
            <w:shd w:val="clear" w:color="auto" w:fill="auto"/>
          </w:tcPr>
          <w:p w:rsidR="00FD57CB" w:rsidRDefault="00FD57CB" w:rsidP="00233C1A">
            <w:r>
              <w:t>ИП</w:t>
            </w:r>
          </w:p>
        </w:tc>
        <w:tc>
          <w:tcPr>
            <w:tcW w:w="1127" w:type="dxa"/>
            <w:shd w:val="clear" w:color="auto" w:fill="auto"/>
          </w:tcPr>
          <w:p w:rsidR="00FD57CB" w:rsidRDefault="00FD57CB" w:rsidP="00233C1A">
            <w:pPr>
              <w:jc w:val="center"/>
            </w:pPr>
          </w:p>
          <w:p w:rsidR="00FD57CB" w:rsidRDefault="00FD57CB" w:rsidP="00233C1A">
            <w:pPr>
              <w:jc w:val="center"/>
            </w:pPr>
            <w:r>
              <w:t>1</w:t>
            </w:r>
          </w:p>
        </w:tc>
        <w:tc>
          <w:tcPr>
            <w:tcW w:w="1271" w:type="dxa"/>
            <w:shd w:val="clear" w:color="auto" w:fill="auto"/>
          </w:tcPr>
          <w:p w:rsidR="00FD57CB" w:rsidRDefault="00FD57CB" w:rsidP="00233C1A">
            <w:pPr>
              <w:jc w:val="center"/>
            </w:pPr>
          </w:p>
          <w:p w:rsidR="00FD57CB" w:rsidRDefault="00FD57CB" w:rsidP="00233C1A">
            <w:pPr>
              <w:jc w:val="center"/>
            </w:pPr>
            <w:r>
              <w:t>1</w:t>
            </w:r>
          </w:p>
        </w:tc>
        <w:tc>
          <w:tcPr>
            <w:tcW w:w="1375" w:type="dxa"/>
            <w:shd w:val="clear" w:color="auto" w:fill="auto"/>
          </w:tcPr>
          <w:p w:rsidR="00FD57CB" w:rsidRDefault="00FD57CB" w:rsidP="00233C1A">
            <w:pPr>
              <w:jc w:val="center"/>
            </w:pPr>
          </w:p>
          <w:p w:rsidR="00FD57CB" w:rsidRDefault="00FD57CB" w:rsidP="00233C1A">
            <w:pPr>
              <w:jc w:val="center"/>
            </w:pPr>
            <w:r>
              <w:t>1</w:t>
            </w:r>
          </w:p>
        </w:tc>
      </w:tr>
      <w:tr w:rsidR="00FD57CB" w:rsidTr="00233C1A">
        <w:tc>
          <w:tcPr>
            <w:tcW w:w="2626" w:type="dxa"/>
            <w:shd w:val="clear" w:color="auto" w:fill="auto"/>
          </w:tcPr>
          <w:p w:rsidR="00FD57CB" w:rsidRDefault="00FD57CB" w:rsidP="00233C1A"/>
        </w:tc>
        <w:tc>
          <w:tcPr>
            <w:tcW w:w="3172" w:type="dxa"/>
            <w:shd w:val="clear" w:color="auto" w:fill="auto"/>
          </w:tcPr>
          <w:p w:rsidR="00FD57CB" w:rsidRPr="004A69FC" w:rsidRDefault="00FD57CB" w:rsidP="00233C1A">
            <w:pPr>
              <w:rPr>
                <w:b/>
              </w:rPr>
            </w:pPr>
            <w:r w:rsidRPr="004A69FC">
              <w:rPr>
                <w:b/>
              </w:rPr>
              <w:t>Деятельность в области здравоохранения и социальных услуг:</w:t>
            </w:r>
          </w:p>
        </w:tc>
        <w:tc>
          <w:tcPr>
            <w:tcW w:w="1127" w:type="dxa"/>
            <w:shd w:val="clear" w:color="auto" w:fill="auto"/>
          </w:tcPr>
          <w:p w:rsidR="00FD57CB" w:rsidRDefault="00FD57CB" w:rsidP="00233C1A">
            <w:pPr>
              <w:jc w:val="center"/>
            </w:pPr>
          </w:p>
          <w:p w:rsidR="00FD57CB" w:rsidRPr="004A69FC" w:rsidRDefault="00FD57CB" w:rsidP="00233C1A">
            <w:pPr>
              <w:jc w:val="center"/>
              <w:rPr>
                <w:b/>
              </w:rPr>
            </w:pPr>
            <w:r>
              <w:rPr>
                <w:b/>
              </w:rPr>
              <w:t>30</w:t>
            </w:r>
          </w:p>
        </w:tc>
        <w:tc>
          <w:tcPr>
            <w:tcW w:w="1271" w:type="dxa"/>
            <w:shd w:val="clear" w:color="auto" w:fill="auto"/>
          </w:tcPr>
          <w:p w:rsidR="00FD57CB" w:rsidRDefault="00FD57CB" w:rsidP="00233C1A">
            <w:pPr>
              <w:jc w:val="center"/>
            </w:pPr>
          </w:p>
          <w:p w:rsidR="00FD57CB" w:rsidRPr="004A69FC" w:rsidRDefault="00FD57CB" w:rsidP="00233C1A">
            <w:pPr>
              <w:jc w:val="center"/>
              <w:rPr>
                <w:b/>
              </w:rPr>
            </w:pPr>
            <w:r>
              <w:rPr>
                <w:b/>
              </w:rPr>
              <w:t>30</w:t>
            </w:r>
          </w:p>
        </w:tc>
        <w:tc>
          <w:tcPr>
            <w:tcW w:w="1375" w:type="dxa"/>
            <w:shd w:val="clear" w:color="auto" w:fill="auto"/>
          </w:tcPr>
          <w:p w:rsidR="00FD57CB" w:rsidRDefault="00FD57CB" w:rsidP="00233C1A">
            <w:pPr>
              <w:jc w:val="center"/>
            </w:pPr>
          </w:p>
          <w:p w:rsidR="00FD57CB" w:rsidRPr="004A69FC" w:rsidRDefault="00FD57CB" w:rsidP="00233C1A">
            <w:pPr>
              <w:jc w:val="center"/>
              <w:rPr>
                <w:b/>
              </w:rPr>
            </w:pPr>
            <w:r>
              <w:rPr>
                <w:b/>
              </w:rPr>
              <w:t>30</w:t>
            </w:r>
          </w:p>
        </w:tc>
      </w:tr>
      <w:tr w:rsidR="00FD57CB" w:rsidTr="00233C1A">
        <w:tc>
          <w:tcPr>
            <w:tcW w:w="2626" w:type="dxa"/>
            <w:shd w:val="clear" w:color="auto" w:fill="auto"/>
          </w:tcPr>
          <w:p w:rsidR="00FD57CB" w:rsidRDefault="00FD57CB" w:rsidP="00233C1A">
            <w:r>
              <w:t xml:space="preserve">предоставление </w:t>
            </w:r>
            <w:r>
              <w:lastRenderedPageBreak/>
              <w:t>социальных услуг без обеспечения проживания престарелым и инвалидам</w:t>
            </w:r>
          </w:p>
        </w:tc>
        <w:tc>
          <w:tcPr>
            <w:tcW w:w="3172" w:type="dxa"/>
            <w:shd w:val="clear" w:color="auto" w:fill="auto"/>
          </w:tcPr>
          <w:p w:rsidR="00FD57CB" w:rsidRDefault="00FD57CB" w:rsidP="00233C1A">
            <w:r>
              <w:lastRenderedPageBreak/>
              <w:t>ГБУ СО «КЦСОН РК»</w:t>
            </w:r>
          </w:p>
        </w:tc>
        <w:tc>
          <w:tcPr>
            <w:tcW w:w="1127" w:type="dxa"/>
            <w:shd w:val="clear" w:color="auto" w:fill="auto"/>
          </w:tcPr>
          <w:p w:rsidR="00FD57CB" w:rsidRDefault="00FD57CB" w:rsidP="00233C1A">
            <w:pPr>
              <w:jc w:val="center"/>
            </w:pPr>
          </w:p>
          <w:p w:rsidR="00FD57CB" w:rsidRDefault="00FD57CB" w:rsidP="00233C1A">
            <w:pPr>
              <w:jc w:val="center"/>
            </w:pPr>
          </w:p>
          <w:p w:rsidR="00FD57CB" w:rsidRDefault="00FD57CB" w:rsidP="00233C1A">
            <w:pPr>
              <w:jc w:val="center"/>
            </w:pPr>
            <w:r>
              <w:t>16</w:t>
            </w:r>
          </w:p>
        </w:tc>
        <w:tc>
          <w:tcPr>
            <w:tcW w:w="1271" w:type="dxa"/>
            <w:shd w:val="clear" w:color="auto" w:fill="auto"/>
          </w:tcPr>
          <w:p w:rsidR="00FD57CB" w:rsidRDefault="00FD57CB" w:rsidP="00233C1A">
            <w:pPr>
              <w:jc w:val="center"/>
            </w:pPr>
          </w:p>
          <w:p w:rsidR="00FD57CB" w:rsidRDefault="00FD57CB" w:rsidP="00233C1A">
            <w:pPr>
              <w:jc w:val="center"/>
            </w:pPr>
          </w:p>
          <w:p w:rsidR="00FD57CB" w:rsidRDefault="00FD57CB" w:rsidP="00233C1A">
            <w:pPr>
              <w:jc w:val="center"/>
            </w:pPr>
            <w:r>
              <w:t>16</w:t>
            </w:r>
          </w:p>
        </w:tc>
        <w:tc>
          <w:tcPr>
            <w:tcW w:w="1375" w:type="dxa"/>
            <w:shd w:val="clear" w:color="auto" w:fill="auto"/>
          </w:tcPr>
          <w:p w:rsidR="00FD57CB" w:rsidRDefault="00FD57CB" w:rsidP="00233C1A">
            <w:pPr>
              <w:jc w:val="center"/>
            </w:pPr>
          </w:p>
          <w:p w:rsidR="00FD57CB" w:rsidRDefault="00FD57CB" w:rsidP="00233C1A">
            <w:pPr>
              <w:jc w:val="center"/>
            </w:pPr>
          </w:p>
          <w:p w:rsidR="00FD57CB" w:rsidRDefault="00FD57CB" w:rsidP="00233C1A">
            <w:pPr>
              <w:jc w:val="center"/>
            </w:pPr>
            <w:r>
              <w:t>16</w:t>
            </w:r>
          </w:p>
        </w:tc>
      </w:tr>
      <w:tr w:rsidR="00FD57CB" w:rsidTr="00233C1A">
        <w:tc>
          <w:tcPr>
            <w:tcW w:w="2626" w:type="dxa"/>
            <w:shd w:val="clear" w:color="auto" w:fill="auto"/>
          </w:tcPr>
          <w:p w:rsidR="00FD57CB" w:rsidRDefault="00FD57CB" w:rsidP="00233C1A">
            <w:r>
              <w:lastRenderedPageBreak/>
              <w:t>деятельность больничных организаций</w:t>
            </w:r>
          </w:p>
        </w:tc>
        <w:tc>
          <w:tcPr>
            <w:tcW w:w="3172" w:type="dxa"/>
            <w:shd w:val="clear" w:color="auto" w:fill="auto"/>
          </w:tcPr>
          <w:p w:rsidR="00FD57CB" w:rsidRDefault="00FD57CB" w:rsidP="00233C1A">
            <w:r>
              <w:t>ГБУЗ РК «Лоухская центральная районная больница»</w:t>
            </w:r>
          </w:p>
        </w:tc>
        <w:tc>
          <w:tcPr>
            <w:tcW w:w="1127" w:type="dxa"/>
            <w:shd w:val="clear" w:color="auto" w:fill="auto"/>
          </w:tcPr>
          <w:p w:rsidR="00FD57CB" w:rsidRDefault="00FD57CB" w:rsidP="00233C1A">
            <w:pPr>
              <w:jc w:val="center"/>
            </w:pPr>
            <w:r>
              <w:t>14</w:t>
            </w:r>
          </w:p>
        </w:tc>
        <w:tc>
          <w:tcPr>
            <w:tcW w:w="1271" w:type="dxa"/>
            <w:shd w:val="clear" w:color="auto" w:fill="auto"/>
          </w:tcPr>
          <w:p w:rsidR="00FD57CB" w:rsidRDefault="00FD57CB" w:rsidP="00233C1A">
            <w:pPr>
              <w:jc w:val="center"/>
            </w:pPr>
            <w:r>
              <w:t>14</w:t>
            </w:r>
          </w:p>
        </w:tc>
        <w:tc>
          <w:tcPr>
            <w:tcW w:w="1375" w:type="dxa"/>
            <w:shd w:val="clear" w:color="auto" w:fill="auto"/>
          </w:tcPr>
          <w:p w:rsidR="00FD57CB" w:rsidRDefault="00FD57CB" w:rsidP="00233C1A">
            <w:pPr>
              <w:jc w:val="center"/>
            </w:pPr>
            <w:r>
              <w:t>14</w:t>
            </w:r>
          </w:p>
        </w:tc>
      </w:tr>
      <w:tr w:rsidR="00FD57CB" w:rsidTr="00233C1A">
        <w:tc>
          <w:tcPr>
            <w:tcW w:w="2626" w:type="dxa"/>
            <w:shd w:val="clear" w:color="auto" w:fill="auto"/>
          </w:tcPr>
          <w:p w:rsidR="00FD57CB" w:rsidRDefault="00FD57CB" w:rsidP="00233C1A"/>
        </w:tc>
        <w:tc>
          <w:tcPr>
            <w:tcW w:w="3172" w:type="dxa"/>
            <w:shd w:val="clear" w:color="auto" w:fill="auto"/>
          </w:tcPr>
          <w:p w:rsidR="00FD57CB" w:rsidRPr="009A2810" w:rsidRDefault="00FD57CB" w:rsidP="00233C1A">
            <w:pPr>
              <w:jc w:val="center"/>
              <w:rPr>
                <w:b/>
              </w:rPr>
            </w:pPr>
            <w:r>
              <w:rPr>
                <w:b/>
              </w:rPr>
              <w:t>Образование:</w:t>
            </w:r>
          </w:p>
        </w:tc>
        <w:tc>
          <w:tcPr>
            <w:tcW w:w="1127" w:type="dxa"/>
            <w:shd w:val="clear" w:color="auto" w:fill="auto"/>
          </w:tcPr>
          <w:p w:rsidR="00FD57CB" w:rsidRPr="009A2810" w:rsidRDefault="00FD57CB" w:rsidP="00233C1A">
            <w:pPr>
              <w:jc w:val="center"/>
              <w:rPr>
                <w:b/>
              </w:rPr>
            </w:pPr>
            <w:r>
              <w:rPr>
                <w:b/>
              </w:rPr>
              <w:t>105</w:t>
            </w:r>
          </w:p>
        </w:tc>
        <w:tc>
          <w:tcPr>
            <w:tcW w:w="1271" w:type="dxa"/>
            <w:shd w:val="clear" w:color="auto" w:fill="auto"/>
          </w:tcPr>
          <w:p w:rsidR="00FD57CB" w:rsidRPr="009A2810" w:rsidRDefault="00FD57CB" w:rsidP="00233C1A">
            <w:pPr>
              <w:jc w:val="center"/>
              <w:rPr>
                <w:b/>
              </w:rPr>
            </w:pPr>
            <w:r>
              <w:rPr>
                <w:b/>
              </w:rPr>
              <w:t>105</w:t>
            </w:r>
          </w:p>
        </w:tc>
        <w:tc>
          <w:tcPr>
            <w:tcW w:w="1375" w:type="dxa"/>
            <w:shd w:val="clear" w:color="auto" w:fill="auto"/>
          </w:tcPr>
          <w:p w:rsidR="00FD57CB" w:rsidRPr="009A2810" w:rsidRDefault="00FD57CB" w:rsidP="00233C1A">
            <w:pPr>
              <w:jc w:val="center"/>
              <w:rPr>
                <w:b/>
              </w:rPr>
            </w:pPr>
            <w:r>
              <w:rPr>
                <w:b/>
              </w:rPr>
              <w:t>105</w:t>
            </w:r>
          </w:p>
        </w:tc>
      </w:tr>
      <w:tr w:rsidR="00FD57CB" w:rsidTr="00233C1A">
        <w:tc>
          <w:tcPr>
            <w:tcW w:w="2626" w:type="dxa"/>
            <w:shd w:val="clear" w:color="auto" w:fill="auto"/>
          </w:tcPr>
          <w:p w:rsidR="00FD57CB" w:rsidRDefault="00FD57CB" w:rsidP="00233C1A">
            <w:r>
              <w:t xml:space="preserve">образование дошкольное </w:t>
            </w:r>
          </w:p>
        </w:tc>
        <w:tc>
          <w:tcPr>
            <w:tcW w:w="3172" w:type="dxa"/>
            <w:shd w:val="clear" w:color="auto" w:fill="auto"/>
          </w:tcPr>
          <w:p w:rsidR="00FD57CB" w:rsidRPr="009A2810" w:rsidRDefault="00FD57CB" w:rsidP="00233C1A">
            <w:r>
              <w:t>МБДОУ Кестеньгский детский сад</w:t>
            </w:r>
          </w:p>
        </w:tc>
        <w:tc>
          <w:tcPr>
            <w:tcW w:w="1127" w:type="dxa"/>
            <w:shd w:val="clear" w:color="auto" w:fill="auto"/>
          </w:tcPr>
          <w:p w:rsidR="00FD57CB" w:rsidRDefault="00FD57CB" w:rsidP="00233C1A">
            <w:pPr>
              <w:jc w:val="center"/>
            </w:pPr>
            <w:r>
              <w:t>15</w:t>
            </w:r>
          </w:p>
        </w:tc>
        <w:tc>
          <w:tcPr>
            <w:tcW w:w="1271" w:type="dxa"/>
            <w:shd w:val="clear" w:color="auto" w:fill="auto"/>
          </w:tcPr>
          <w:p w:rsidR="00FD57CB" w:rsidRDefault="00FD57CB" w:rsidP="00233C1A">
            <w:pPr>
              <w:jc w:val="center"/>
            </w:pPr>
            <w:r>
              <w:t>15</w:t>
            </w:r>
          </w:p>
        </w:tc>
        <w:tc>
          <w:tcPr>
            <w:tcW w:w="1375" w:type="dxa"/>
            <w:shd w:val="clear" w:color="auto" w:fill="auto"/>
          </w:tcPr>
          <w:p w:rsidR="00FD57CB" w:rsidRDefault="00FD57CB" w:rsidP="00233C1A">
            <w:pPr>
              <w:jc w:val="center"/>
            </w:pPr>
            <w:r>
              <w:t>15</w:t>
            </w:r>
          </w:p>
        </w:tc>
      </w:tr>
      <w:tr w:rsidR="00FD57CB" w:rsidTr="00233C1A">
        <w:tc>
          <w:tcPr>
            <w:tcW w:w="2626" w:type="dxa"/>
            <w:shd w:val="clear" w:color="auto" w:fill="auto"/>
          </w:tcPr>
          <w:p w:rsidR="00FD57CB" w:rsidRDefault="00FD57CB" w:rsidP="00233C1A">
            <w:r>
              <w:t xml:space="preserve">образование основное общее </w:t>
            </w:r>
          </w:p>
        </w:tc>
        <w:tc>
          <w:tcPr>
            <w:tcW w:w="3172" w:type="dxa"/>
            <w:shd w:val="clear" w:color="auto" w:fill="auto"/>
          </w:tcPr>
          <w:p w:rsidR="00FD57CB" w:rsidRDefault="00FD57CB" w:rsidP="00233C1A">
            <w:r>
              <w:t>МБОУ Кестеньгская СОШ</w:t>
            </w:r>
          </w:p>
        </w:tc>
        <w:tc>
          <w:tcPr>
            <w:tcW w:w="1127" w:type="dxa"/>
            <w:shd w:val="clear" w:color="auto" w:fill="auto"/>
          </w:tcPr>
          <w:p w:rsidR="00FD57CB" w:rsidRDefault="00FD57CB" w:rsidP="00233C1A">
            <w:pPr>
              <w:jc w:val="center"/>
            </w:pPr>
            <w:r>
              <w:t>35</w:t>
            </w:r>
          </w:p>
        </w:tc>
        <w:tc>
          <w:tcPr>
            <w:tcW w:w="1271" w:type="dxa"/>
            <w:shd w:val="clear" w:color="auto" w:fill="auto"/>
          </w:tcPr>
          <w:p w:rsidR="00FD57CB" w:rsidRDefault="00FD57CB" w:rsidP="00233C1A">
            <w:pPr>
              <w:jc w:val="center"/>
            </w:pPr>
            <w:r>
              <w:t>35</w:t>
            </w:r>
          </w:p>
        </w:tc>
        <w:tc>
          <w:tcPr>
            <w:tcW w:w="1375" w:type="dxa"/>
            <w:shd w:val="clear" w:color="auto" w:fill="auto"/>
          </w:tcPr>
          <w:p w:rsidR="00FD57CB" w:rsidRDefault="00FD57CB" w:rsidP="00233C1A">
            <w:pPr>
              <w:jc w:val="center"/>
            </w:pPr>
            <w:r>
              <w:t>35</w:t>
            </w:r>
          </w:p>
        </w:tc>
      </w:tr>
      <w:tr w:rsidR="00FD57CB" w:rsidTr="00233C1A">
        <w:tc>
          <w:tcPr>
            <w:tcW w:w="2626" w:type="dxa"/>
            <w:shd w:val="clear" w:color="auto" w:fill="auto"/>
          </w:tcPr>
          <w:p w:rsidR="00FD57CB" w:rsidRDefault="00FD57CB" w:rsidP="00233C1A">
            <w:r>
              <w:t xml:space="preserve">образование основное общее </w:t>
            </w:r>
          </w:p>
        </w:tc>
        <w:tc>
          <w:tcPr>
            <w:tcW w:w="3172" w:type="dxa"/>
            <w:shd w:val="clear" w:color="auto" w:fill="auto"/>
          </w:tcPr>
          <w:p w:rsidR="00FD57CB" w:rsidRDefault="00FD57CB" w:rsidP="00233C1A">
            <w:r>
              <w:t>МБОУ Софпорогская СОШ</w:t>
            </w:r>
          </w:p>
        </w:tc>
        <w:tc>
          <w:tcPr>
            <w:tcW w:w="1127" w:type="dxa"/>
            <w:shd w:val="clear" w:color="auto" w:fill="auto"/>
          </w:tcPr>
          <w:p w:rsidR="00FD57CB" w:rsidRDefault="00FD57CB" w:rsidP="00233C1A">
            <w:pPr>
              <w:jc w:val="center"/>
            </w:pPr>
            <w:r>
              <w:t>30</w:t>
            </w:r>
          </w:p>
        </w:tc>
        <w:tc>
          <w:tcPr>
            <w:tcW w:w="1271" w:type="dxa"/>
            <w:shd w:val="clear" w:color="auto" w:fill="auto"/>
          </w:tcPr>
          <w:p w:rsidR="00FD57CB" w:rsidRDefault="00FD57CB" w:rsidP="00233C1A">
            <w:pPr>
              <w:jc w:val="center"/>
            </w:pPr>
            <w:r>
              <w:t>30</w:t>
            </w:r>
          </w:p>
        </w:tc>
        <w:tc>
          <w:tcPr>
            <w:tcW w:w="1375" w:type="dxa"/>
            <w:shd w:val="clear" w:color="auto" w:fill="auto"/>
          </w:tcPr>
          <w:p w:rsidR="00FD57CB" w:rsidRDefault="00FD57CB" w:rsidP="00233C1A">
            <w:pPr>
              <w:jc w:val="center"/>
            </w:pPr>
            <w:r>
              <w:t>30</w:t>
            </w:r>
          </w:p>
        </w:tc>
      </w:tr>
      <w:tr w:rsidR="00FD57CB" w:rsidTr="00233C1A">
        <w:tc>
          <w:tcPr>
            <w:tcW w:w="2626" w:type="dxa"/>
            <w:shd w:val="clear" w:color="auto" w:fill="auto"/>
          </w:tcPr>
          <w:p w:rsidR="00FD57CB" w:rsidRDefault="00FD57CB" w:rsidP="00233C1A">
            <w:r>
              <w:t xml:space="preserve">образование основное общее </w:t>
            </w:r>
          </w:p>
        </w:tc>
        <w:tc>
          <w:tcPr>
            <w:tcW w:w="3172" w:type="dxa"/>
            <w:shd w:val="clear" w:color="auto" w:fill="auto"/>
          </w:tcPr>
          <w:p w:rsidR="00FD57CB" w:rsidRDefault="00FD57CB" w:rsidP="00233C1A">
            <w:r>
              <w:t>МБОУ Сосновская СОШ</w:t>
            </w:r>
          </w:p>
        </w:tc>
        <w:tc>
          <w:tcPr>
            <w:tcW w:w="1127" w:type="dxa"/>
            <w:shd w:val="clear" w:color="auto" w:fill="auto"/>
          </w:tcPr>
          <w:p w:rsidR="00FD57CB" w:rsidRDefault="00FD57CB" w:rsidP="00233C1A">
            <w:pPr>
              <w:jc w:val="center"/>
            </w:pPr>
            <w:r>
              <w:t>24</w:t>
            </w:r>
          </w:p>
        </w:tc>
        <w:tc>
          <w:tcPr>
            <w:tcW w:w="1271" w:type="dxa"/>
            <w:shd w:val="clear" w:color="auto" w:fill="auto"/>
          </w:tcPr>
          <w:p w:rsidR="00FD57CB" w:rsidRDefault="00FD57CB" w:rsidP="00233C1A">
            <w:pPr>
              <w:jc w:val="center"/>
            </w:pPr>
            <w:r>
              <w:t>24</w:t>
            </w:r>
          </w:p>
        </w:tc>
        <w:tc>
          <w:tcPr>
            <w:tcW w:w="1375" w:type="dxa"/>
            <w:shd w:val="clear" w:color="auto" w:fill="auto"/>
          </w:tcPr>
          <w:p w:rsidR="00FD57CB" w:rsidRDefault="00FD57CB" w:rsidP="00233C1A">
            <w:pPr>
              <w:jc w:val="center"/>
            </w:pPr>
            <w:r>
              <w:t>24</w:t>
            </w:r>
          </w:p>
        </w:tc>
      </w:tr>
      <w:tr w:rsidR="00FD57CB" w:rsidTr="00233C1A">
        <w:tc>
          <w:tcPr>
            <w:tcW w:w="2626" w:type="dxa"/>
            <w:shd w:val="clear" w:color="auto" w:fill="auto"/>
          </w:tcPr>
          <w:p w:rsidR="00FD57CB" w:rsidRDefault="00FD57CB" w:rsidP="00233C1A">
            <w:r>
              <w:t xml:space="preserve">деятельность школ подготовки водителей автотранспортных средств </w:t>
            </w:r>
          </w:p>
        </w:tc>
        <w:tc>
          <w:tcPr>
            <w:tcW w:w="3172" w:type="dxa"/>
            <w:shd w:val="clear" w:color="auto" w:fill="auto"/>
          </w:tcPr>
          <w:p w:rsidR="00FD57CB" w:rsidRDefault="00FD57CB" w:rsidP="00233C1A">
            <w:r>
              <w:t>ИП (подготовка водителей)</w:t>
            </w:r>
          </w:p>
        </w:tc>
        <w:tc>
          <w:tcPr>
            <w:tcW w:w="1127" w:type="dxa"/>
            <w:shd w:val="clear" w:color="auto" w:fill="auto"/>
          </w:tcPr>
          <w:p w:rsidR="00FD57CB" w:rsidRDefault="00FD57CB" w:rsidP="00233C1A">
            <w:pPr>
              <w:jc w:val="center"/>
            </w:pPr>
          </w:p>
          <w:p w:rsidR="00FD57CB" w:rsidRDefault="00FD57CB" w:rsidP="00233C1A">
            <w:pPr>
              <w:jc w:val="center"/>
            </w:pPr>
            <w:r>
              <w:t>1</w:t>
            </w:r>
          </w:p>
        </w:tc>
        <w:tc>
          <w:tcPr>
            <w:tcW w:w="1271" w:type="dxa"/>
            <w:shd w:val="clear" w:color="auto" w:fill="auto"/>
          </w:tcPr>
          <w:p w:rsidR="00FD57CB" w:rsidRDefault="00FD57CB" w:rsidP="00233C1A">
            <w:pPr>
              <w:jc w:val="center"/>
            </w:pPr>
          </w:p>
          <w:p w:rsidR="00FD57CB" w:rsidRDefault="00FD57CB" w:rsidP="00233C1A">
            <w:pPr>
              <w:jc w:val="center"/>
            </w:pPr>
            <w:r>
              <w:t>1</w:t>
            </w:r>
          </w:p>
        </w:tc>
        <w:tc>
          <w:tcPr>
            <w:tcW w:w="1375" w:type="dxa"/>
            <w:shd w:val="clear" w:color="auto" w:fill="auto"/>
          </w:tcPr>
          <w:p w:rsidR="00FD57CB" w:rsidRDefault="00FD57CB" w:rsidP="00233C1A">
            <w:pPr>
              <w:jc w:val="center"/>
            </w:pPr>
          </w:p>
          <w:p w:rsidR="00FD57CB" w:rsidRDefault="00FD57CB" w:rsidP="00233C1A">
            <w:pPr>
              <w:jc w:val="center"/>
            </w:pPr>
            <w:r>
              <w:t>1</w:t>
            </w:r>
          </w:p>
        </w:tc>
      </w:tr>
      <w:tr w:rsidR="00FD57CB" w:rsidTr="00233C1A">
        <w:tc>
          <w:tcPr>
            <w:tcW w:w="2626" w:type="dxa"/>
            <w:shd w:val="clear" w:color="auto" w:fill="auto"/>
          </w:tcPr>
          <w:p w:rsidR="00FD57CB" w:rsidRDefault="00FD57CB" w:rsidP="00233C1A"/>
        </w:tc>
        <w:tc>
          <w:tcPr>
            <w:tcW w:w="3172" w:type="dxa"/>
            <w:shd w:val="clear" w:color="auto" w:fill="auto"/>
          </w:tcPr>
          <w:p w:rsidR="00FD57CB" w:rsidRPr="009A2810" w:rsidRDefault="00FD57CB" w:rsidP="00233C1A">
            <w:pPr>
              <w:rPr>
                <w:b/>
              </w:rPr>
            </w:pPr>
            <w:r>
              <w:rPr>
                <w:b/>
              </w:rPr>
              <w:t>Транспортировка и хранение:</w:t>
            </w:r>
          </w:p>
        </w:tc>
        <w:tc>
          <w:tcPr>
            <w:tcW w:w="1127" w:type="dxa"/>
            <w:shd w:val="clear" w:color="auto" w:fill="auto"/>
          </w:tcPr>
          <w:p w:rsidR="00FD57CB" w:rsidRPr="009A2810" w:rsidRDefault="00FD57CB" w:rsidP="00233C1A">
            <w:pPr>
              <w:rPr>
                <w:b/>
              </w:rPr>
            </w:pPr>
            <w:r>
              <w:t xml:space="preserve">        </w:t>
            </w:r>
            <w:r>
              <w:rPr>
                <w:b/>
              </w:rPr>
              <w:t>32</w:t>
            </w:r>
          </w:p>
        </w:tc>
        <w:tc>
          <w:tcPr>
            <w:tcW w:w="1271" w:type="dxa"/>
            <w:shd w:val="clear" w:color="auto" w:fill="auto"/>
          </w:tcPr>
          <w:p w:rsidR="00FD57CB" w:rsidRPr="009A2810" w:rsidRDefault="00FD57CB" w:rsidP="00233C1A">
            <w:pPr>
              <w:jc w:val="center"/>
              <w:rPr>
                <w:b/>
              </w:rPr>
            </w:pPr>
            <w:r>
              <w:rPr>
                <w:b/>
              </w:rPr>
              <w:t>32</w:t>
            </w:r>
          </w:p>
        </w:tc>
        <w:tc>
          <w:tcPr>
            <w:tcW w:w="1375" w:type="dxa"/>
            <w:shd w:val="clear" w:color="auto" w:fill="auto"/>
          </w:tcPr>
          <w:p w:rsidR="00FD57CB" w:rsidRPr="009A2810" w:rsidRDefault="00FD57CB" w:rsidP="00233C1A">
            <w:pPr>
              <w:jc w:val="center"/>
              <w:rPr>
                <w:b/>
              </w:rPr>
            </w:pPr>
            <w:r>
              <w:rPr>
                <w:b/>
              </w:rPr>
              <w:t>32</w:t>
            </w:r>
          </w:p>
        </w:tc>
      </w:tr>
      <w:tr w:rsidR="00FD57CB" w:rsidTr="00233C1A">
        <w:tc>
          <w:tcPr>
            <w:tcW w:w="2626" w:type="dxa"/>
            <w:shd w:val="clear" w:color="auto" w:fill="auto"/>
          </w:tcPr>
          <w:p w:rsidR="00FD57CB" w:rsidRDefault="00FD57CB" w:rsidP="00233C1A">
            <w:r>
              <w:t xml:space="preserve">деятельность железнодорожного транспорта: междугородные и международные пассажирские перевозки </w:t>
            </w:r>
          </w:p>
        </w:tc>
        <w:tc>
          <w:tcPr>
            <w:tcW w:w="3172" w:type="dxa"/>
            <w:shd w:val="clear" w:color="auto" w:fill="auto"/>
          </w:tcPr>
          <w:p w:rsidR="00FD57CB" w:rsidRPr="009A2810" w:rsidRDefault="00FD57CB" w:rsidP="00233C1A">
            <w:r>
              <w:t>Апатитская дистанция инфраструктуры</w:t>
            </w:r>
          </w:p>
        </w:tc>
        <w:tc>
          <w:tcPr>
            <w:tcW w:w="1127" w:type="dxa"/>
            <w:shd w:val="clear" w:color="auto" w:fill="auto"/>
          </w:tcPr>
          <w:p w:rsidR="00FD57CB" w:rsidRDefault="00FD57CB" w:rsidP="00233C1A">
            <w:pPr>
              <w:jc w:val="center"/>
            </w:pPr>
          </w:p>
          <w:p w:rsidR="00FD57CB" w:rsidRDefault="00FD57CB" w:rsidP="00233C1A">
            <w:pPr>
              <w:jc w:val="center"/>
            </w:pPr>
            <w:r>
              <w:t>19</w:t>
            </w:r>
          </w:p>
        </w:tc>
        <w:tc>
          <w:tcPr>
            <w:tcW w:w="1271" w:type="dxa"/>
            <w:shd w:val="clear" w:color="auto" w:fill="auto"/>
          </w:tcPr>
          <w:p w:rsidR="00FD57CB" w:rsidRDefault="00FD57CB" w:rsidP="00233C1A">
            <w:pPr>
              <w:jc w:val="center"/>
              <w:rPr>
                <w:b/>
              </w:rPr>
            </w:pPr>
          </w:p>
          <w:p w:rsidR="00FD57CB" w:rsidRPr="008A7D75" w:rsidRDefault="00FD57CB" w:rsidP="00233C1A">
            <w:pPr>
              <w:jc w:val="center"/>
            </w:pPr>
            <w:r>
              <w:t>19</w:t>
            </w:r>
          </w:p>
        </w:tc>
        <w:tc>
          <w:tcPr>
            <w:tcW w:w="1375" w:type="dxa"/>
            <w:shd w:val="clear" w:color="auto" w:fill="auto"/>
          </w:tcPr>
          <w:p w:rsidR="00FD57CB" w:rsidRDefault="00FD57CB" w:rsidP="00233C1A">
            <w:pPr>
              <w:jc w:val="center"/>
              <w:rPr>
                <w:b/>
              </w:rPr>
            </w:pPr>
          </w:p>
          <w:p w:rsidR="00FD57CB" w:rsidRPr="008A7D75" w:rsidRDefault="00FD57CB" w:rsidP="00233C1A">
            <w:pPr>
              <w:jc w:val="center"/>
            </w:pPr>
            <w:r>
              <w:t>19</w:t>
            </w:r>
          </w:p>
        </w:tc>
      </w:tr>
      <w:tr w:rsidR="00FD57CB" w:rsidTr="00233C1A">
        <w:tc>
          <w:tcPr>
            <w:tcW w:w="2626" w:type="dxa"/>
            <w:shd w:val="clear" w:color="auto" w:fill="auto"/>
          </w:tcPr>
          <w:p w:rsidR="00FD57CB" w:rsidRDefault="00FD57CB" w:rsidP="00233C1A">
            <w:r>
              <w:t>деятельность железнодорожного транспорта: междугородные и международные пассажирские перевозки</w:t>
            </w:r>
          </w:p>
        </w:tc>
        <w:tc>
          <w:tcPr>
            <w:tcW w:w="3172" w:type="dxa"/>
            <w:shd w:val="clear" w:color="auto" w:fill="auto"/>
          </w:tcPr>
          <w:p w:rsidR="00FD57CB" w:rsidRDefault="00FD57CB" w:rsidP="00233C1A">
            <w:r>
              <w:t>Мурманский центр организации работы железнодорожных станций</w:t>
            </w:r>
          </w:p>
        </w:tc>
        <w:tc>
          <w:tcPr>
            <w:tcW w:w="1127" w:type="dxa"/>
            <w:shd w:val="clear" w:color="auto" w:fill="auto"/>
          </w:tcPr>
          <w:p w:rsidR="00FD57CB" w:rsidRDefault="00FD57CB" w:rsidP="00233C1A">
            <w:pPr>
              <w:jc w:val="center"/>
            </w:pPr>
          </w:p>
          <w:p w:rsidR="00FD57CB" w:rsidRDefault="00FD57CB" w:rsidP="00233C1A">
            <w:pPr>
              <w:jc w:val="center"/>
            </w:pPr>
            <w:r>
              <w:t>1</w:t>
            </w:r>
          </w:p>
        </w:tc>
        <w:tc>
          <w:tcPr>
            <w:tcW w:w="1271" w:type="dxa"/>
            <w:shd w:val="clear" w:color="auto" w:fill="auto"/>
          </w:tcPr>
          <w:p w:rsidR="00FD57CB" w:rsidRDefault="00FD57CB" w:rsidP="00233C1A">
            <w:pPr>
              <w:jc w:val="center"/>
              <w:rPr>
                <w:b/>
              </w:rPr>
            </w:pPr>
          </w:p>
          <w:p w:rsidR="00FD57CB" w:rsidRPr="008A7D75" w:rsidRDefault="00FD57CB" w:rsidP="00233C1A">
            <w:pPr>
              <w:jc w:val="center"/>
            </w:pPr>
            <w:r>
              <w:t>1</w:t>
            </w:r>
          </w:p>
        </w:tc>
        <w:tc>
          <w:tcPr>
            <w:tcW w:w="1375" w:type="dxa"/>
            <w:shd w:val="clear" w:color="auto" w:fill="auto"/>
          </w:tcPr>
          <w:p w:rsidR="00FD57CB" w:rsidRDefault="00FD57CB" w:rsidP="00233C1A">
            <w:pPr>
              <w:jc w:val="center"/>
              <w:rPr>
                <w:b/>
              </w:rPr>
            </w:pPr>
          </w:p>
          <w:p w:rsidR="00FD57CB" w:rsidRPr="008A7D75" w:rsidRDefault="00FD57CB" w:rsidP="00233C1A">
            <w:pPr>
              <w:jc w:val="center"/>
            </w:pPr>
            <w:r>
              <w:t>1</w:t>
            </w:r>
          </w:p>
        </w:tc>
      </w:tr>
      <w:tr w:rsidR="00FD57CB" w:rsidTr="00233C1A">
        <w:tc>
          <w:tcPr>
            <w:tcW w:w="2626" w:type="dxa"/>
            <w:shd w:val="clear" w:color="auto" w:fill="auto"/>
          </w:tcPr>
          <w:p w:rsidR="00FD57CB" w:rsidRDefault="00FD57CB" w:rsidP="00233C1A">
            <w:r>
              <w:t xml:space="preserve">деятельность прочего сухопутного пассажирского транспорта </w:t>
            </w:r>
          </w:p>
        </w:tc>
        <w:tc>
          <w:tcPr>
            <w:tcW w:w="3172" w:type="dxa"/>
            <w:shd w:val="clear" w:color="auto" w:fill="auto"/>
          </w:tcPr>
          <w:p w:rsidR="00FD57CB" w:rsidRDefault="00FD57CB" w:rsidP="00233C1A">
            <w:r>
              <w:t>ИП (услуги перевозки)</w:t>
            </w:r>
          </w:p>
        </w:tc>
        <w:tc>
          <w:tcPr>
            <w:tcW w:w="1127" w:type="dxa"/>
            <w:shd w:val="clear" w:color="auto" w:fill="auto"/>
          </w:tcPr>
          <w:p w:rsidR="00FD57CB" w:rsidRDefault="00FD57CB" w:rsidP="00233C1A">
            <w:pPr>
              <w:jc w:val="center"/>
            </w:pPr>
          </w:p>
          <w:p w:rsidR="00FD57CB" w:rsidRDefault="00FD57CB" w:rsidP="00233C1A">
            <w:pPr>
              <w:jc w:val="center"/>
            </w:pPr>
            <w:r>
              <w:t>6</w:t>
            </w:r>
          </w:p>
        </w:tc>
        <w:tc>
          <w:tcPr>
            <w:tcW w:w="1271" w:type="dxa"/>
            <w:shd w:val="clear" w:color="auto" w:fill="auto"/>
          </w:tcPr>
          <w:p w:rsidR="00FD57CB" w:rsidRDefault="00FD57CB" w:rsidP="00233C1A">
            <w:pPr>
              <w:jc w:val="center"/>
              <w:rPr>
                <w:b/>
              </w:rPr>
            </w:pPr>
          </w:p>
          <w:p w:rsidR="00FD57CB" w:rsidRPr="008A7D75" w:rsidRDefault="00FD57CB" w:rsidP="00233C1A">
            <w:pPr>
              <w:jc w:val="center"/>
            </w:pPr>
            <w:r>
              <w:t>6</w:t>
            </w:r>
          </w:p>
        </w:tc>
        <w:tc>
          <w:tcPr>
            <w:tcW w:w="1375" w:type="dxa"/>
            <w:shd w:val="clear" w:color="auto" w:fill="auto"/>
          </w:tcPr>
          <w:p w:rsidR="00FD57CB" w:rsidRDefault="00FD57CB" w:rsidP="00233C1A">
            <w:pPr>
              <w:jc w:val="center"/>
              <w:rPr>
                <w:b/>
              </w:rPr>
            </w:pPr>
          </w:p>
          <w:p w:rsidR="00FD57CB" w:rsidRPr="008A7D75" w:rsidRDefault="00FD57CB" w:rsidP="00233C1A">
            <w:pPr>
              <w:jc w:val="center"/>
            </w:pPr>
            <w:r>
              <w:t>6</w:t>
            </w:r>
          </w:p>
        </w:tc>
      </w:tr>
      <w:tr w:rsidR="00FD57CB" w:rsidTr="00233C1A">
        <w:tc>
          <w:tcPr>
            <w:tcW w:w="2626" w:type="dxa"/>
            <w:shd w:val="clear" w:color="auto" w:fill="auto"/>
          </w:tcPr>
          <w:p w:rsidR="00FD57CB" w:rsidRDefault="00FD57CB" w:rsidP="00233C1A">
            <w:r>
              <w:t>деятельность почтовой связи общего пользования</w:t>
            </w:r>
          </w:p>
        </w:tc>
        <w:tc>
          <w:tcPr>
            <w:tcW w:w="3172" w:type="dxa"/>
            <w:shd w:val="clear" w:color="auto" w:fill="auto"/>
          </w:tcPr>
          <w:p w:rsidR="00FD57CB" w:rsidRDefault="00FD57CB" w:rsidP="00233C1A">
            <w:r>
              <w:t>УФПС Республики Карелия Кемский почтамт</w:t>
            </w:r>
          </w:p>
        </w:tc>
        <w:tc>
          <w:tcPr>
            <w:tcW w:w="1127" w:type="dxa"/>
            <w:shd w:val="clear" w:color="auto" w:fill="auto"/>
          </w:tcPr>
          <w:p w:rsidR="00FD57CB" w:rsidRDefault="00FD57CB" w:rsidP="00233C1A">
            <w:pPr>
              <w:jc w:val="center"/>
            </w:pPr>
          </w:p>
          <w:p w:rsidR="00FD57CB" w:rsidRDefault="00FD57CB" w:rsidP="00233C1A">
            <w:pPr>
              <w:jc w:val="center"/>
            </w:pPr>
            <w:r>
              <w:t>6</w:t>
            </w:r>
          </w:p>
        </w:tc>
        <w:tc>
          <w:tcPr>
            <w:tcW w:w="1271" w:type="dxa"/>
            <w:shd w:val="clear" w:color="auto" w:fill="auto"/>
          </w:tcPr>
          <w:p w:rsidR="00FD57CB" w:rsidRDefault="00FD57CB" w:rsidP="00233C1A">
            <w:pPr>
              <w:jc w:val="center"/>
              <w:rPr>
                <w:b/>
              </w:rPr>
            </w:pPr>
          </w:p>
          <w:p w:rsidR="00FD57CB" w:rsidRPr="008A7D75" w:rsidRDefault="00FD57CB" w:rsidP="00233C1A">
            <w:pPr>
              <w:jc w:val="center"/>
            </w:pPr>
            <w:r>
              <w:t>6</w:t>
            </w:r>
          </w:p>
        </w:tc>
        <w:tc>
          <w:tcPr>
            <w:tcW w:w="1375" w:type="dxa"/>
            <w:shd w:val="clear" w:color="auto" w:fill="auto"/>
          </w:tcPr>
          <w:p w:rsidR="00FD57CB" w:rsidRDefault="00FD57CB" w:rsidP="00233C1A">
            <w:pPr>
              <w:jc w:val="center"/>
              <w:rPr>
                <w:b/>
              </w:rPr>
            </w:pPr>
          </w:p>
          <w:p w:rsidR="00FD57CB" w:rsidRPr="008A7D75" w:rsidRDefault="00FD57CB" w:rsidP="00233C1A">
            <w:pPr>
              <w:jc w:val="center"/>
            </w:pPr>
            <w:r>
              <w:t>6</w:t>
            </w:r>
          </w:p>
        </w:tc>
      </w:tr>
      <w:tr w:rsidR="00FD57CB" w:rsidTr="00233C1A">
        <w:tc>
          <w:tcPr>
            <w:tcW w:w="2626" w:type="dxa"/>
            <w:shd w:val="clear" w:color="auto" w:fill="auto"/>
          </w:tcPr>
          <w:p w:rsidR="00FD57CB" w:rsidRDefault="00FD57CB" w:rsidP="00233C1A"/>
        </w:tc>
        <w:tc>
          <w:tcPr>
            <w:tcW w:w="3172" w:type="dxa"/>
            <w:shd w:val="clear" w:color="auto" w:fill="auto"/>
          </w:tcPr>
          <w:p w:rsidR="00FD57CB" w:rsidRPr="00AF4AEB" w:rsidRDefault="00FD57CB" w:rsidP="00233C1A">
            <w:pPr>
              <w:rPr>
                <w:b/>
              </w:rPr>
            </w:pPr>
            <w:r>
              <w:rPr>
                <w:b/>
              </w:rPr>
              <w:t>Торговля оптовая и розничная; ремонт автотранспортных средств и мотоциклов:</w:t>
            </w:r>
          </w:p>
        </w:tc>
        <w:tc>
          <w:tcPr>
            <w:tcW w:w="1127" w:type="dxa"/>
            <w:shd w:val="clear" w:color="auto" w:fill="auto"/>
          </w:tcPr>
          <w:p w:rsidR="00FD57CB" w:rsidRDefault="00FD57CB" w:rsidP="00233C1A">
            <w:pPr>
              <w:jc w:val="center"/>
            </w:pPr>
          </w:p>
          <w:p w:rsidR="00FD57CB" w:rsidRPr="00AF4AEB" w:rsidRDefault="00FD57CB" w:rsidP="00233C1A">
            <w:pPr>
              <w:jc w:val="center"/>
              <w:rPr>
                <w:b/>
              </w:rPr>
            </w:pPr>
            <w:r>
              <w:rPr>
                <w:b/>
              </w:rPr>
              <w:t>40</w:t>
            </w:r>
          </w:p>
        </w:tc>
        <w:tc>
          <w:tcPr>
            <w:tcW w:w="1271" w:type="dxa"/>
            <w:shd w:val="clear" w:color="auto" w:fill="auto"/>
          </w:tcPr>
          <w:p w:rsidR="00FD57CB" w:rsidRDefault="00FD57CB" w:rsidP="00233C1A">
            <w:pPr>
              <w:jc w:val="center"/>
              <w:rPr>
                <w:b/>
              </w:rPr>
            </w:pPr>
          </w:p>
          <w:p w:rsidR="00FD57CB" w:rsidRDefault="00FD57CB" w:rsidP="00233C1A">
            <w:pPr>
              <w:jc w:val="center"/>
              <w:rPr>
                <w:b/>
              </w:rPr>
            </w:pPr>
            <w:r>
              <w:rPr>
                <w:b/>
              </w:rPr>
              <w:t>40</w:t>
            </w:r>
          </w:p>
        </w:tc>
        <w:tc>
          <w:tcPr>
            <w:tcW w:w="1375" w:type="dxa"/>
            <w:shd w:val="clear" w:color="auto" w:fill="auto"/>
          </w:tcPr>
          <w:p w:rsidR="00FD57CB" w:rsidRDefault="00FD57CB" w:rsidP="00233C1A">
            <w:pPr>
              <w:jc w:val="center"/>
              <w:rPr>
                <w:b/>
              </w:rPr>
            </w:pPr>
          </w:p>
          <w:p w:rsidR="00FD57CB" w:rsidRDefault="00FD57CB" w:rsidP="00233C1A">
            <w:pPr>
              <w:jc w:val="center"/>
              <w:rPr>
                <w:b/>
              </w:rPr>
            </w:pPr>
            <w:r>
              <w:rPr>
                <w:b/>
              </w:rPr>
              <w:t>40</w:t>
            </w:r>
          </w:p>
        </w:tc>
      </w:tr>
      <w:tr w:rsidR="00FD57CB" w:rsidTr="00233C1A">
        <w:tc>
          <w:tcPr>
            <w:tcW w:w="2626" w:type="dxa"/>
            <w:shd w:val="clear" w:color="auto" w:fill="auto"/>
          </w:tcPr>
          <w:p w:rsidR="00FD57CB" w:rsidRDefault="00FD57CB" w:rsidP="00233C1A">
            <w:r>
              <w:t>торговля розничная в неспециализированных магазинах</w:t>
            </w:r>
          </w:p>
        </w:tc>
        <w:tc>
          <w:tcPr>
            <w:tcW w:w="3172" w:type="dxa"/>
            <w:shd w:val="clear" w:color="auto" w:fill="auto"/>
          </w:tcPr>
          <w:p w:rsidR="00FD57CB" w:rsidRPr="00AF4AEB" w:rsidRDefault="00FD57CB" w:rsidP="00233C1A">
            <w:r>
              <w:t>ООО «Пяоярви»</w:t>
            </w:r>
          </w:p>
        </w:tc>
        <w:tc>
          <w:tcPr>
            <w:tcW w:w="1127" w:type="dxa"/>
            <w:shd w:val="clear" w:color="auto" w:fill="auto"/>
          </w:tcPr>
          <w:p w:rsidR="00FD57CB" w:rsidRDefault="00FD57CB" w:rsidP="00233C1A">
            <w:pPr>
              <w:jc w:val="center"/>
            </w:pPr>
            <w:r>
              <w:t>0</w:t>
            </w:r>
          </w:p>
        </w:tc>
        <w:tc>
          <w:tcPr>
            <w:tcW w:w="1271" w:type="dxa"/>
            <w:shd w:val="clear" w:color="auto" w:fill="auto"/>
          </w:tcPr>
          <w:p w:rsidR="00FD57CB" w:rsidRPr="00AF4AEB" w:rsidRDefault="00FD57CB" w:rsidP="00233C1A">
            <w:pPr>
              <w:jc w:val="center"/>
            </w:pPr>
            <w:r>
              <w:t>0</w:t>
            </w:r>
          </w:p>
        </w:tc>
        <w:tc>
          <w:tcPr>
            <w:tcW w:w="1375" w:type="dxa"/>
            <w:shd w:val="clear" w:color="auto" w:fill="auto"/>
          </w:tcPr>
          <w:p w:rsidR="00FD57CB" w:rsidRPr="00AF4AEB" w:rsidRDefault="00FD57CB" w:rsidP="00233C1A">
            <w:pPr>
              <w:jc w:val="center"/>
            </w:pPr>
            <w:r>
              <w:t>0</w:t>
            </w:r>
          </w:p>
        </w:tc>
      </w:tr>
      <w:tr w:rsidR="00FD57CB" w:rsidTr="00233C1A">
        <w:tc>
          <w:tcPr>
            <w:tcW w:w="2626" w:type="dxa"/>
            <w:shd w:val="clear" w:color="auto" w:fill="auto"/>
          </w:tcPr>
          <w:p w:rsidR="00FD57CB" w:rsidRDefault="00FD57CB" w:rsidP="00233C1A">
            <w:r>
              <w:t xml:space="preserve">торговля  розничными </w:t>
            </w:r>
            <w:r>
              <w:lastRenderedPageBreak/>
              <w:t>незамороженными продуктами, включая напитки и табачные изделия, в неспециализированных магазинах</w:t>
            </w:r>
          </w:p>
        </w:tc>
        <w:tc>
          <w:tcPr>
            <w:tcW w:w="3172" w:type="dxa"/>
            <w:shd w:val="clear" w:color="auto" w:fill="auto"/>
          </w:tcPr>
          <w:p w:rsidR="00FD57CB" w:rsidRDefault="00FD57CB" w:rsidP="00233C1A">
            <w:r>
              <w:lastRenderedPageBreak/>
              <w:t xml:space="preserve">Лоухское районное </w:t>
            </w:r>
            <w:r>
              <w:lastRenderedPageBreak/>
              <w:t>потребительское общество</w:t>
            </w:r>
          </w:p>
        </w:tc>
        <w:tc>
          <w:tcPr>
            <w:tcW w:w="1127" w:type="dxa"/>
            <w:shd w:val="clear" w:color="auto" w:fill="auto"/>
          </w:tcPr>
          <w:p w:rsidR="00FD57CB" w:rsidRDefault="00FD57CB" w:rsidP="00233C1A">
            <w:pPr>
              <w:jc w:val="center"/>
            </w:pPr>
          </w:p>
          <w:p w:rsidR="00FD57CB" w:rsidRDefault="00FD57CB" w:rsidP="00233C1A">
            <w:pPr>
              <w:jc w:val="center"/>
            </w:pPr>
          </w:p>
          <w:p w:rsidR="00FD57CB" w:rsidRDefault="00FD57CB" w:rsidP="00233C1A">
            <w:pPr>
              <w:jc w:val="center"/>
            </w:pPr>
            <w:r>
              <w:t>8</w:t>
            </w:r>
          </w:p>
        </w:tc>
        <w:tc>
          <w:tcPr>
            <w:tcW w:w="1271" w:type="dxa"/>
            <w:shd w:val="clear" w:color="auto" w:fill="auto"/>
          </w:tcPr>
          <w:p w:rsidR="00FD57CB" w:rsidRDefault="00FD57CB" w:rsidP="00233C1A">
            <w:pPr>
              <w:jc w:val="center"/>
            </w:pPr>
          </w:p>
          <w:p w:rsidR="00FD57CB" w:rsidRDefault="00FD57CB" w:rsidP="00233C1A">
            <w:pPr>
              <w:jc w:val="center"/>
            </w:pPr>
          </w:p>
          <w:p w:rsidR="00FD57CB" w:rsidRDefault="00FD57CB" w:rsidP="00233C1A">
            <w:pPr>
              <w:jc w:val="center"/>
            </w:pPr>
            <w:r>
              <w:t>8</w:t>
            </w:r>
          </w:p>
        </w:tc>
        <w:tc>
          <w:tcPr>
            <w:tcW w:w="1375" w:type="dxa"/>
            <w:shd w:val="clear" w:color="auto" w:fill="auto"/>
          </w:tcPr>
          <w:p w:rsidR="00FD57CB" w:rsidRDefault="00FD57CB" w:rsidP="00233C1A">
            <w:pPr>
              <w:jc w:val="center"/>
            </w:pPr>
          </w:p>
          <w:p w:rsidR="00FD57CB" w:rsidRDefault="00FD57CB" w:rsidP="00233C1A">
            <w:pPr>
              <w:jc w:val="center"/>
            </w:pPr>
          </w:p>
          <w:p w:rsidR="00FD57CB" w:rsidRDefault="00FD57CB" w:rsidP="00233C1A">
            <w:pPr>
              <w:jc w:val="center"/>
            </w:pPr>
            <w:r>
              <w:t>8</w:t>
            </w:r>
          </w:p>
        </w:tc>
      </w:tr>
      <w:tr w:rsidR="00FD57CB" w:rsidTr="00233C1A">
        <w:tc>
          <w:tcPr>
            <w:tcW w:w="2626" w:type="dxa"/>
            <w:shd w:val="clear" w:color="auto" w:fill="auto"/>
          </w:tcPr>
          <w:p w:rsidR="00FD57CB" w:rsidRDefault="00FD57CB" w:rsidP="00233C1A">
            <w:r>
              <w:lastRenderedPageBreak/>
              <w:t>торговля розничная пищевыми продуктами, напитками и табачными изделиями в специализированных магазинах</w:t>
            </w:r>
          </w:p>
        </w:tc>
        <w:tc>
          <w:tcPr>
            <w:tcW w:w="3172" w:type="dxa"/>
            <w:shd w:val="clear" w:color="auto" w:fill="auto"/>
          </w:tcPr>
          <w:p w:rsidR="00FD57CB" w:rsidRDefault="00FD57CB" w:rsidP="00233C1A">
            <w:r>
              <w:t>ООО «Карина»</w:t>
            </w:r>
          </w:p>
        </w:tc>
        <w:tc>
          <w:tcPr>
            <w:tcW w:w="1127" w:type="dxa"/>
            <w:shd w:val="clear" w:color="auto" w:fill="auto"/>
          </w:tcPr>
          <w:p w:rsidR="00FD57CB" w:rsidRDefault="00FD57CB" w:rsidP="00233C1A">
            <w:pPr>
              <w:jc w:val="center"/>
            </w:pPr>
          </w:p>
          <w:p w:rsidR="00FD57CB" w:rsidRDefault="00FD57CB" w:rsidP="00233C1A">
            <w:pPr>
              <w:jc w:val="center"/>
            </w:pPr>
          </w:p>
          <w:p w:rsidR="00FD57CB" w:rsidRDefault="00FD57CB" w:rsidP="00233C1A">
            <w:pPr>
              <w:jc w:val="center"/>
            </w:pPr>
            <w:r>
              <w:t>15</w:t>
            </w:r>
          </w:p>
        </w:tc>
        <w:tc>
          <w:tcPr>
            <w:tcW w:w="1271" w:type="dxa"/>
            <w:shd w:val="clear" w:color="auto" w:fill="auto"/>
          </w:tcPr>
          <w:p w:rsidR="00FD57CB" w:rsidRDefault="00FD57CB" w:rsidP="00233C1A">
            <w:pPr>
              <w:jc w:val="center"/>
            </w:pPr>
          </w:p>
          <w:p w:rsidR="00FD57CB" w:rsidRDefault="00FD57CB" w:rsidP="00233C1A">
            <w:pPr>
              <w:jc w:val="center"/>
            </w:pPr>
          </w:p>
          <w:p w:rsidR="00FD57CB" w:rsidRDefault="00FD57CB" w:rsidP="00233C1A">
            <w:pPr>
              <w:jc w:val="center"/>
            </w:pPr>
            <w:r>
              <w:t>15</w:t>
            </w:r>
          </w:p>
        </w:tc>
        <w:tc>
          <w:tcPr>
            <w:tcW w:w="1375" w:type="dxa"/>
            <w:shd w:val="clear" w:color="auto" w:fill="auto"/>
          </w:tcPr>
          <w:p w:rsidR="00FD57CB" w:rsidRDefault="00FD57CB" w:rsidP="00233C1A">
            <w:pPr>
              <w:jc w:val="center"/>
            </w:pPr>
          </w:p>
          <w:p w:rsidR="00FD57CB" w:rsidRDefault="00FD57CB" w:rsidP="00233C1A">
            <w:pPr>
              <w:jc w:val="center"/>
            </w:pPr>
          </w:p>
          <w:p w:rsidR="00FD57CB" w:rsidRDefault="00FD57CB" w:rsidP="00233C1A">
            <w:pPr>
              <w:jc w:val="center"/>
            </w:pPr>
            <w:r>
              <w:t>15</w:t>
            </w:r>
          </w:p>
        </w:tc>
      </w:tr>
      <w:tr w:rsidR="00FD57CB" w:rsidTr="00233C1A">
        <w:tc>
          <w:tcPr>
            <w:tcW w:w="2626" w:type="dxa"/>
            <w:shd w:val="clear" w:color="auto" w:fill="auto"/>
          </w:tcPr>
          <w:p w:rsidR="00FD57CB" w:rsidRDefault="00FD57CB" w:rsidP="00233C1A">
            <w:r>
              <w:t>торговля розничная</w:t>
            </w:r>
          </w:p>
        </w:tc>
        <w:tc>
          <w:tcPr>
            <w:tcW w:w="3172" w:type="dxa"/>
            <w:shd w:val="clear" w:color="auto" w:fill="auto"/>
          </w:tcPr>
          <w:p w:rsidR="00FD57CB" w:rsidRDefault="00FD57CB" w:rsidP="00233C1A">
            <w:r>
              <w:t>ИП с наемными работниками (торговля)</w:t>
            </w:r>
          </w:p>
        </w:tc>
        <w:tc>
          <w:tcPr>
            <w:tcW w:w="1127" w:type="dxa"/>
            <w:shd w:val="clear" w:color="auto" w:fill="auto"/>
          </w:tcPr>
          <w:p w:rsidR="00FD57CB" w:rsidRDefault="00FD57CB" w:rsidP="00233C1A">
            <w:pPr>
              <w:jc w:val="center"/>
            </w:pPr>
            <w:r>
              <w:t>16</w:t>
            </w:r>
          </w:p>
        </w:tc>
        <w:tc>
          <w:tcPr>
            <w:tcW w:w="1271" w:type="dxa"/>
            <w:shd w:val="clear" w:color="auto" w:fill="auto"/>
          </w:tcPr>
          <w:p w:rsidR="00FD57CB" w:rsidRDefault="00FD57CB" w:rsidP="00233C1A">
            <w:pPr>
              <w:jc w:val="center"/>
            </w:pPr>
            <w:r>
              <w:t>16</w:t>
            </w:r>
          </w:p>
        </w:tc>
        <w:tc>
          <w:tcPr>
            <w:tcW w:w="1375" w:type="dxa"/>
            <w:shd w:val="clear" w:color="auto" w:fill="auto"/>
          </w:tcPr>
          <w:p w:rsidR="00FD57CB" w:rsidRDefault="00FD57CB" w:rsidP="00233C1A">
            <w:pPr>
              <w:jc w:val="center"/>
            </w:pPr>
            <w:r>
              <w:t>16</w:t>
            </w:r>
          </w:p>
        </w:tc>
      </w:tr>
      <w:tr w:rsidR="00FD57CB" w:rsidTr="00233C1A">
        <w:tc>
          <w:tcPr>
            <w:tcW w:w="2626" w:type="dxa"/>
            <w:shd w:val="clear" w:color="auto" w:fill="auto"/>
          </w:tcPr>
          <w:p w:rsidR="00FD57CB" w:rsidRDefault="00FD57CB" w:rsidP="00233C1A"/>
        </w:tc>
        <w:tc>
          <w:tcPr>
            <w:tcW w:w="3172" w:type="dxa"/>
            <w:shd w:val="clear" w:color="auto" w:fill="auto"/>
          </w:tcPr>
          <w:p w:rsidR="00FD57CB" w:rsidRPr="00F510FE" w:rsidRDefault="00FD57CB" w:rsidP="00233C1A">
            <w:pPr>
              <w:rPr>
                <w:b/>
              </w:rPr>
            </w:pPr>
            <w:r>
              <w:rPr>
                <w:b/>
              </w:rPr>
              <w:t>Предоставление прочих видов услуг:</w:t>
            </w:r>
          </w:p>
        </w:tc>
        <w:tc>
          <w:tcPr>
            <w:tcW w:w="1127" w:type="dxa"/>
            <w:shd w:val="clear" w:color="auto" w:fill="auto"/>
          </w:tcPr>
          <w:p w:rsidR="00FD57CB" w:rsidRDefault="00FD57CB" w:rsidP="00233C1A">
            <w:pPr>
              <w:jc w:val="center"/>
            </w:pPr>
          </w:p>
        </w:tc>
        <w:tc>
          <w:tcPr>
            <w:tcW w:w="1271" w:type="dxa"/>
            <w:shd w:val="clear" w:color="auto" w:fill="auto"/>
          </w:tcPr>
          <w:p w:rsidR="00FD57CB" w:rsidRDefault="00FD57CB" w:rsidP="00233C1A">
            <w:pPr>
              <w:jc w:val="center"/>
            </w:pPr>
          </w:p>
        </w:tc>
        <w:tc>
          <w:tcPr>
            <w:tcW w:w="1375" w:type="dxa"/>
            <w:shd w:val="clear" w:color="auto" w:fill="auto"/>
          </w:tcPr>
          <w:p w:rsidR="00FD57CB" w:rsidRDefault="00FD57CB" w:rsidP="00233C1A">
            <w:pPr>
              <w:jc w:val="center"/>
            </w:pPr>
          </w:p>
        </w:tc>
      </w:tr>
      <w:tr w:rsidR="00FD57CB" w:rsidTr="00233C1A">
        <w:tc>
          <w:tcPr>
            <w:tcW w:w="2626" w:type="dxa"/>
            <w:shd w:val="clear" w:color="auto" w:fill="auto"/>
          </w:tcPr>
          <w:p w:rsidR="00FD57CB" w:rsidRDefault="00FD57CB" w:rsidP="00233C1A">
            <w:r>
              <w:t>ремонт одежды и текстильных изделий, прочие</w:t>
            </w:r>
          </w:p>
        </w:tc>
        <w:tc>
          <w:tcPr>
            <w:tcW w:w="3172" w:type="dxa"/>
            <w:shd w:val="clear" w:color="auto" w:fill="auto"/>
          </w:tcPr>
          <w:p w:rsidR="00FD57CB" w:rsidRPr="00F510FE" w:rsidRDefault="00FD57CB" w:rsidP="00233C1A">
            <w:r>
              <w:t>ИП</w:t>
            </w:r>
          </w:p>
        </w:tc>
        <w:tc>
          <w:tcPr>
            <w:tcW w:w="1127" w:type="dxa"/>
            <w:shd w:val="clear" w:color="auto" w:fill="auto"/>
          </w:tcPr>
          <w:p w:rsidR="00FD57CB" w:rsidRDefault="00FD57CB" w:rsidP="00233C1A">
            <w:pPr>
              <w:jc w:val="center"/>
            </w:pPr>
            <w:r>
              <w:t>1</w:t>
            </w:r>
          </w:p>
        </w:tc>
        <w:tc>
          <w:tcPr>
            <w:tcW w:w="1271" w:type="dxa"/>
            <w:shd w:val="clear" w:color="auto" w:fill="auto"/>
          </w:tcPr>
          <w:p w:rsidR="00FD57CB" w:rsidRDefault="00FD57CB" w:rsidP="00233C1A">
            <w:pPr>
              <w:jc w:val="center"/>
            </w:pPr>
            <w:r>
              <w:t>1</w:t>
            </w:r>
          </w:p>
        </w:tc>
        <w:tc>
          <w:tcPr>
            <w:tcW w:w="1375" w:type="dxa"/>
            <w:shd w:val="clear" w:color="auto" w:fill="auto"/>
          </w:tcPr>
          <w:p w:rsidR="00FD57CB" w:rsidRDefault="00FD57CB" w:rsidP="00233C1A">
            <w:pPr>
              <w:jc w:val="center"/>
            </w:pPr>
            <w:r>
              <w:t>1</w:t>
            </w:r>
          </w:p>
        </w:tc>
      </w:tr>
      <w:tr w:rsidR="00FD57CB" w:rsidTr="00233C1A">
        <w:tc>
          <w:tcPr>
            <w:tcW w:w="2626" w:type="dxa"/>
            <w:shd w:val="clear" w:color="auto" w:fill="auto"/>
          </w:tcPr>
          <w:p w:rsidR="00FD57CB" w:rsidRPr="00F510FE" w:rsidRDefault="00FD57CB" w:rsidP="00233C1A">
            <w:pPr>
              <w:rPr>
                <w:b/>
              </w:rPr>
            </w:pPr>
            <w:r>
              <w:rPr>
                <w:b/>
              </w:rPr>
              <w:t>ИТОГО:</w:t>
            </w:r>
          </w:p>
        </w:tc>
        <w:tc>
          <w:tcPr>
            <w:tcW w:w="3172" w:type="dxa"/>
            <w:shd w:val="clear" w:color="auto" w:fill="auto"/>
          </w:tcPr>
          <w:p w:rsidR="00FD57CB" w:rsidRDefault="00FD57CB" w:rsidP="00233C1A"/>
        </w:tc>
        <w:tc>
          <w:tcPr>
            <w:tcW w:w="1127" w:type="dxa"/>
            <w:shd w:val="clear" w:color="auto" w:fill="auto"/>
          </w:tcPr>
          <w:p w:rsidR="00FD57CB" w:rsidRPr="00F510FE" w:rsidRDefault="00FD57CB" w:rsidP="00233C1A">
            <w:pPr>
              <w:jc w:val="center"/>
              <w:rPr>
                <w:b/>
              </w:rPr>
            </w:pPr>
            <w:r>
              <w:rPr>
                <w:b/>
              </w:rPr>
              <w:t>325</w:t>
            </w:r>
          </w:p>
        </w:tc>
        <w:tc>
          <w:tcPr>
            <w:tcW w:w="1271" w:type="dxa"/>
            <w:shd w:val="clear" w:color="auto" w:fill="auto"/>
          </w:tcPr>
          <w:p w:rsidR="00FD57CB" w:rsidRPr="00F67B52" w:rsidRDefault="00FD57CB" w:rsidP="00233C1A">
            <w:pPr>
              <w:jc w:val="center"/>
              <w:rPr>
                <w:b/>
              </w:rPr>
            </w:pPr>
            <w:r>
              <w:rPr>
                <w:b/>
              </w:rPr>
              <w:t>347</w:t>
            </w:r>
          </w:p>
        </w:tc>
        <w:tc>
          <w:tcPr>
            <w:tcW w:w="1375" w:type="dxa"/>
            <w:shd w:val="clear" w:color="auto" w:fill="auto"/>
          </w:tcPr>
          <w:p w:rsidR="00FD57CB" w:rsidRPr="00F67B52" w:rsidRDefault="00FD57CB" w:rsidP="00233C1A">
            <w:pPr>
              <w:jc w:val="center"/>
              <w:rPr>
                <w:b/>
              </w:rPr>
            </w:pPr>
            <w:r>
              <w:rPr>
                <w:b/>
              </w:rPr>
              <w:t>342</w:t>
            </w:r>
          </w:p>
        </w:tc>
      </w:tr>
    </w:tbl>
    <w:p w:rsidR="00FD57CB" w:rsidRPr="009406D8" w:rsidRDefault="00FD57CB" w:rsidP="00FD57CB">
      <w:pPr>
        <w:rPr>
          <w:lang w:val="en-US"/>
        </w:rPr>
      </w:pPr>
    </w:p>
    <w:p w:rsidR="00FD57CB" w:rsidRDefault="00FD57CB" w:rsidP="00FD57CB">
      <w:pPr>
        <w:ind w:firstLine="709"/>
        <w:jc w:val="both"/>
      </w:pPr>
      <w:r>
        <w:t xml:space="preserve">На территории муниципального образования по состоянию на 01 октября 2023 года зарегистрированы субъекты малого и среднего предпринимательства, в том числе: микропредприятия, малые и средние предприятия и индивидуальные предприниматели. Преобладают субъекты малого предпринимательства. </w:t>
      </w:r>
    </w:p>
    <w:p w:rsidR="00FD57CB" w:rsidRDefault="00FD57CB" w:rsidP="00FD57CB">
      <w:pPr>
        <w:ind w:firstLine="709"/>
        <w:jc w:val="both"/>
      </w:pPr>
      <w:r>
        <w:t xml:space="preserve">Из общего количества действующих субъектов малого предпринимательства на первом месте предприниматели, которые занимаются торговлей; на втором месте хозяйством, охотой, рыболовством и рыбоводством, на четвертом – обеспечением электрической энергией, газом и паром; на пятом месте – деятельностью профессиональной, научной и технической; на последнем месте – деятельностью административной и сопутствующими дополнительными услугами и деятельностью гостиниц и предприятий общественного питания и деятельностью в области культуры, спорта, организации досуга и развлечений. </w:t>
      </w:r>
    </w:p>
    <w:p w:rsidR="00FD57CB" w:rsidRDefault="00FD57CB" w:rsidP="00FD57CB">
      <w:pPr>
        <w:ind w:firstLine="709"/>
        <w:jc w:val="both"/>
      </w:pPr>
      <w:r>
        <w:t xml:space="preserve">В торговой сети в полном объеме поддерживается ассортимент социальных товаров. Количество объектов розничной торговли на 1 октября 2023 года составило 10 единиц. В основном магазины со смешанным ассортиментом товаров. Торговая площадь магазинов составляет 489,0 кв.м. Общая численность работающих на объектах розничной торговли составляет 40 человек. </w:t>
      </w:r>
    </w:p>
    <w:p w:rsidR="00FD57CB" w:rsidRDefault="00FD57CB" w:rsidP="00FD57CB">
      <w:pPr>
        <w:jc w:val="both"/>
      </w:pPr>
      <w:r>
        <w:rPr>
          <w:b/>
        </w:rPr>
        <w:t xml:space="preserve">Численность населения, </w:t>
      </w:r>
      <w:r>
        <w:t>включая лиц, проживающих в отдельно расположенных строениях, на территории муниципального образования «Кестеньгское сельское поселение»  на 01.01.2024г. составила 2380 чел., в т.ч. п. Кестеньга – 1268 чел., д. Зашеек -11 чел., п. Сосновый – 400 чел., п. Софпорог – 198 чел., п. Новый Софпорог – 83 чел., п. Тунгозеро – 403 чел., д. Коккосалма – 15 чел., п. Тухкала- 2 чел., д. Кушеванда – 0 чел.</w:t>
      </w:r>
      <w:r w:rsidRPr="00734D0E">
        <w:t xml:space="preserve"> </w:t>
      </w:r>
      <w:r>
        <w:t>По данным Карелиястат численность населения муниципального образования «Кестеньгское сельское поселение» составляет на 01.01.2023г. 1675 чел., в т.ч. п. Кестеньга-863 чел., д. Зашеек – 10 чел., п. Сосновый – 234 чел., д. Коккосалма – 10 чел., д. Кушеванда – 1 чел., п. Софпорог – 176 чел., п. Новый Софпорог – 63  чел., п. Тунгозеро – 316 чел., п. Тухкала – 2 чел. Данные по численности по состоянию на 01.01.2023 Карелиястат предоставил только после первого квартала 2023 года 1 апреля.</w:t>
      </w:r>
      <w:r w:rsidRPr="009406D8">
        <w:t xml:space="preserve"> </w:t>
      </w:r>
      <w:r>
        <w:t>Демографическая ситуация остается напряженной. С учетом естественной убыли, миграционных процессов прогнозируется снижение роста среднегодовой численности постоянного населения.</w:t>
      </w:r>
    </w:p>
    <w:p w:rsidR="00FD57CB" w:rsidRPr="00A83A83" w:rsidRDefault="00FD57CB" w:rsidP="00FD57CB">
      <w:pPr>
        <w:jc w:val="both"/>
      </w:pPr>
      <w:r>
        <w:rPr>
          <w:b/>
        </w:rPr>
        <w:lastRenderedPageBreak/>
        <w:t xml:space="preserve">        </w:t>
      </w:r>
      <w:r w:rsidRPr="00A83A83">
        <w:rPr>
          <w:b/>
        </w:rPr>
        <w:t xml:space="preserve">Средняя заработная плата по крупным и средним предприятиям (расчетные данные Министерства экономического развития РК) по Лоухскому району: </w:t>
      </w:r>
      <w:r w:rsidRPr="00A83A8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1207"/>
        <w:gridCol w:w="1100"/>
        <w:gridCol w:w="1134"/>
        <w:gridCol w:w="1134"/>
        <w:gridCol w:w="1134"/>
        <w:gridCol w:w="1241"/>
      </w:tblGrid>
      <w:tr w:rsidR="00FD57CB" w:rsidRPr="00C67674" w:rsidTr="00233C1A">
        <w:trPr>
          <w:trHeight w:val="345"/>
        </w:trPr>
        <w:tc>
          <w:tcPr>
            <w:tcW w:w="2621" w:type="dxa"/>
            <w:vMerge w:val="restart"/>
            <w:shd w:val="clear" w:color="auto" w:fill="auto"/>
          </w:tcPr>
          <w:p w:rsidR="00FD57CB" w:rsidRPr="00A83A83" w:rsidRDefault="00FD57CB" w:rsidP="00233C1A">
            <w:pPr>
              <w:jc w:val="center"/>
            </w:pPr>
            <w:r w:rsidRPr="00A83A83">
              <w:t>Показатели</w:t>
            </w:r>
          </w:p>
        </w:tc>
        <w:tc>
          <w:tcPr>
            <w:tcW w:w="1207" w:type="dxa"/>
            <w:vMerge w:val="restart"/>
            <w:shd w:val="clear" w:color="auto" w:fill="auto"/>
          </w:tcPr>
          <w:p w:rsidR="00FD57CB" w:rsidRPr="00A83A83" w:rsidRDefault="00FD57CB" w:rsidP="00233C1A">
            <w:pPr>
              <w:jc w:val="both"/>
            </w:pPr>
            <w:r w:rsidRPr="00A83A83">
              <w:t>Ед.измер.</w:t>
            </w:r>
          </w:p>
        </w:tc>
        <w:tc>
          <w:tcPr>
            <w:tcW w:w="1100" w:type="dxa"/>
            <w:shd w:val="clear" w:color="auto" w:fill="auto"/>
          </w:tcPr>
          <w:p w:rsidR="00FD57CB" w:rsidRPr="00A83A83" w:rsidRDefault="00FD57CB" w:rsidP="00233C1A">
            <w:pPr>
              <w:jc w:val="center"/>
            </w:pPr>
            <w:r w:rsidRPr="00A83A83">
              <w:t>2020</w:t>
            </w:r>
          </w:p>
        </w:tc>
        <w:tc>
          <w:tcPr>
            <w:tcW w:w="1134" w:type="dxa"/>
            <w:shd w:val="clear" w:color="auto" w:fill="auto"/>
          </w:tcPr>
          <w:p w:rsidR="00FD57CB" w:rsidRPr="00A83A83" w:rsidRDefault="00FD57CB" w:rsidP="00233C1A">
            <w:pPr>
              <w:jc w:val="center"/>
            </w:pPr>
            <w:r w:rsidRPr="00A83A83">
              <w:t>2021</w:t>
            </w:r>
          </w:p>
        </w:tc>
        <w:tc>
          <w:tcPr>
            <w:tcW w:w="1134" w:type="dxa"/>
            <w:shd w:val="clear" w:color="auto" w:fill="auto"/>
          </w:tcPr>
          <w:p w:rsidR="00FD57CB" w:rsidRPr="00A83A83" w:rsidRDefault="00FD57CB" w:rsidP="00233C1A">
            <w:pPr>
              <w:jc w:val="center"/>
            </w:pPr>
            <w:r w:rsidRPr="00A83A83">
              <w:t>2022</w:t>
            </w:r>
          </w:p>
        </w:tc>
        <w:tc>
          <w:tcPr>
            <w:tcW w:w="1134" w:type="dxa"/>
            <w:shd w:val="clear" w:color="auto" w:fill="auto"/>
          </w:tcPr>
          <w:p w:rsidR="00FD57CB" w:rsidRPr="00A83A83" w:rsidRDefault="00FD57CB" w:rsidP="00233C1A">
            <w:pPr>
              <w:jc w:val="center"/>
            </w:pPr>
            <w:r w:rsidRPr="00A83A83">
              <w:t>2023</w:t>
            </w:r>
          </w:p>
        </w:tc>
        <w:tc>
          <w:tcPr>
            <w:tcW w:w="1241" w:type="dxa"/>
            <w:shd w:val="clear" w:color="auto" w:fill="auto"/>
          </w:tcPr>
          <w:p w:rsidR="00FD57CB" w:rsidRPr="00A83A83" w:rsidRDefault="00FD57CB" w:rsidP="00233C1A">
            <w:pPr>
              <w:jc w:val="center"/>
            </w:pPr>
            <w:r w:rsidRPr="00A83A83">
              <w:t>2024</w:t>
            </w:r>
          </w:p>
        </w:tc>
      </w:tr>
      <w:tr w:rsidR="00FD57CB" w:rsidRPr="00A83A83" w:rsidTr="00233C1A">
        <w:trPr>
          <w:trHeight w:val="195"/>
        </w:trPr>
        <w:tc>
          <w:tcPr>
            <w:tcW w:w="2621" w:type="dxa"/>
            <w:vMerge/>
            <w:shd w:val="clear" w:color="auto" w:fill="auto"/>
          </w:tcPr>
          <w:p w:rsidR="00FD57CB" w:rsidRPr="00A83A83" w:rsidRDefault="00FD57CB" w:rsidP="00233C1A">
            <w:pPr>
              <w:jc w:val="center"/>
            </w:pPr>
          </w:p>
        </w:tc>
        <w:tc>
          <w:tcPr>
            <w:tcW w:w="1207" w:type="dxa"/>
            <w:vMerge/>
            <w:shd w:val="clear" w:color="auto" w:fill="auto"/>
          </w:tcPr>
          <w:p w:rsidR="00FD57CB" w:rsidRPr="00A83A83" w:rsidRDefault="00FD57CB" w:rsidP="00233C1A">
            <w:pPr>
              <w:jc w:val="both"/>
            </w:pPr>
          </w:p>
        </w:tc>
        <w:tc>
          <w:tcPr>
            <w:tcW w:w="1100" w:type="dxa"/>
            <w:shd w:val="clear" w:color="auto" w:fill="auto"/>
          </w:tcPr>
          <w:p w:rsidR="00FD57CB" w:rsidRPr="00A83A83" w:rsidRDefault="00FD57CB" w:rsidP="00233C1A">
            <w:pPr>
              <w:jc w:val="center"/>
            </w:pPr>
            <w:r w:rsidRPr="00A83A83">
              <w:t>факт</w:t>
            </w:r>
          </w:p>
        </w:tc>
        <w:tc>
          <w:tcPr>
            <w:tcW w:w="1134" w:type="dxa"/>
            <w:shd w:val="clear" w:color="auto" w:fill="auto"/>
          </w:tcPr>
          <w:p w:rsidR="00FD57CB" w:rsidRPr="00A83A83" w:rsidRDefault="00FD57CB" w:rsidP="00233C1A">
            <w:pPr>
              <w:jc w:val="both"/>
            </w:pPr>
            <w:r w:rsidRPr="00A83A83">
              <w:t xml:space="preserve"> оценка</w:t>
            </w:r>
          </w:p>
        </w:tc>
        <w:tc>
          <w:tcPr>
            <w:tcW w:w="1134" w:type="dxa"/>
            <w:shd w:val="clear" w:color="auto" w:fill="auto"/>
          </w:tcPr>
          <w:p w:rsidR="00FD57CB" w:rsidRPr="00A83A83" w:rsidRDefault="00FD57CB" w:rsidP="00233C1A">
            <w:pPr>
              <w:jc w:val="center"/>
            </w:pPr>
            <w:r w:rsidRPr="00A83A83">
              <w:t>прогноз</w:t>
            </w:r>
          </w:p>
        </w:tc>
        <w:tc>
          <w:tcPr>
            <w:tcW w:w="1134" w:type="dxa"/>
            <w:shd w:val="clear" w:color="auto" w:fill="auto"/>
          </w:tcPr>
          <w:p w:rsidR="00FD57CB" w:rsidRPr="00A83A83" w:rsidRDefault="00FD57CB" w:rsidP="00233C1A">
            <w:pPr>
              <w:jc w:val="center"/>
            </w:pPr>
            <w:r w:rsidRPr="00A83A83">
              <w:t>прогноз</w:t>
            </w:r>
          </w:p>
        </w:tc>
        <w:tc>
          <w:tcPr>
            <w:tcW w:w="1241" w:type="dxa"/>
            <w:shd w:val="clear" w:color="auto" w:fill="auto"/>
          </w:tcPr>
          <w:p w:rsidR="00FD57CB" w:rsidRPr="00A83A83" w:rsidRDefault="00FD57CB" w:rsidP="00233C1A">
            <w:pPr>
              <w:jc w:val="center"/>
            </w:pPr>
            <w:r w:rsidRPr="00A83A83">
              <w:t>прогноз</w:t>
            </w:r>
          </w:p>
        </w:tc>
      </w:tr>
      <w:tr w:rsidR="00FD57CB" w:rsidTr="00233C1A">
        <w:tc>
          <w:tcPr>
            <w:tcW w:w="2621" w:type="dxa"/>
            <w:shd w:val="clear" w:color="auto" w:fill="auto"/>
          </w:tcPr>
          <w:p w:rsidR="00FD57CB" w:rsidRPr="00A83A83" w:rsidRDefault="00FD57CB" w:rsidP="00233C1A">
            <w:r w:rsidRPr="00A83A83">
              <w:t>Средняя заработная плата (расчетные данные Министерства экономического развития РК)</w:t>
            </w:r>
          </w:p>
        </w:tc>
        <w:tc>
          <w:tcPr>
            <w:tcW w:w="1207" w:type="dxa"/>
            <w:shd w:val="clear" w:color="auto" w:fill="auto"/>
          </w:tcPr>
          <w:p w:rsidR="00FD57CB" w:rsidRPr="00A83A83" w:rsidRDefault="00FD57CB" w:rsidP="00233C1A">
            <w:pPr>
              <w:jc w:val="center"/>
            </w:pPr>
            <w:r w:rsidRPr="00A83A83">
              <w:t>Руб.</w:t>
            </w:r>
          </w:p>
        </w:tc>
        <w:tc>
          <w:tcPr>
            <w:tcW w:w="1100" w:type="dxa"/>
            <w:shd w:val="clear" w:color="auto" w:fill="auto"/>
          </w:tcPr>
          <w:p w:rsidR="00FD57CB" w:rsidRPr="00A83A83" w:rsidRDefault="00FD57CB" w:rsidP="00233C1A">
            <w:pPr>
              <w:jc w:val="both"/>
            </w:pPr>
          </w:p>
          <w:p w:rsidR="00FD57CB" w:rsidRPr="00A83A83" w:rsidRDefault="00FD57CB" w:rsidP="00233C1A">
            <w:pPr>
              <w:jc w:val="both"/>
            </w:pPr>
          </w:p>
          <w:p w:rsidR="00FD57CB" w:rsidRPr="00A83A83" w:rsidRDefault="00FD57CB" w:rsidP="00233C1A">
            <w:pPr>
              <w:jc w:val="center"/>
            </w:pPr>
            <w:r w:rsidRPr="00A83A83">
              <w:t>59888,8</w:t>
            </w:r>
          </w:p>
        </w:tc>
        <w:tc>
          <w:tcPr>
            <w:tcW w:w="1134" w:type="dxa"/>
            <w:shd w:val="clear" w:color="auto" w:fill="auto"/>
          </w:tcPr>
          <w:p w:rsidR="00FD57CB" w:rsidRPr="00A83A83" w:rsidRDefault="00FD57CB" w:rsidP="00233C1A">
            <w:pPr>
              <w:jc w:val="both"/>
            </w:pPr>
          </w:p>
          <w:p w:rsidR="00FD57CB" w:rsidRPr="00A83A83" w:rsidRDefault="00FD57CB" w:rsidP="00233C1A">
            <w:pPr>
              <w:jc w:val="both"/>
            </w:pPr>
          </w:p>
          <w:p w:rsidR="00FD57CB" w:rsidRPr="00A83A83" w:rsidRDefault="00FD57CB" w:rsidP="00233C1A">
            <w:pPr>
              <w:jc w:val="center"/>
            </w:pPr>
            <w:r w:rsidRPr="00A83A83">
              <w:t>65000,0</w:t>
            </w:r>
          </w:p>
        </w:tc>
        <w:tc>
          <w:tcPr>
            <w:tcW w:w="1134" w:type="dxa"/>
            <w:shd w:val="clear" w:color="auto" w:fill="auto"/>
          </w:tcPr>
          <w:p w:rsidR="00FD57CB" w:rsidRPr="00A83A83" w:rsidRDefault="00FD57CB" w:rsidP="00233C1A">
            <w:pPr>
              <w:jc w:val="both"/>
            </w:pPr>
          </w:p>
          <w:p w:rsidR="00FD57CB" w:rsidRPr="00A83A83" w:rsidRDefault="00FD57CB" w:rsidP="00233C1A">
            <w:pPr>
              <w:jc w:val="both"/>
            </w:pPr>
          </w:p>
          <w:p w:rsidR="00FD57CB" w:rsidRPr="00A83A83" w:rsidRDefault="00FD57CB" w:rsidP="00233C1A">
            <w:pPr>
              <w:jc w:val="center"/>
            </w:pPr>
            <w:r w:rsidRPr="00A83A83">
              <w:t>67600,0</w:t>
            </w:r>
          </w:p>
        </w:tc>
        <w:tc>
          <w:tcPr>
            <w:tcW w:w="1134" w:type="dxa"/>
            <w:shd w:val="clear" w:color="auto" w:fill="auto"/>
          </w:tcPr>
          <w:p w:rsidR="00FD57CB" w:rsidRPr="00A83A83" w:rsidRDefault="00FD57CB" w:rsidP="00233C1A">
            <w:pPr>
              <w:jc w:val="both"/>
            </w:pPr>
          </w:p>
          <w:p w:rsidR="00FD57CB" w:rsidRPr="00A83A83" w:rsidRDefault="00FD57CB" w:rsidP="00233C1A">
            <w:pPr>
              <w:jc w:val="both"/>
            </w:pPr>
          </w:p>
          <w:p w:rsidR="00FD57CB" w:rsidRPr="00A83A83" w:rsidRDefault="00FD57CB" w:rsidP="00233C1A">
            <w:pPr>
              <w:jc w:val="center"/>
            </w:pPr>
            <w:r w:rsidRPr="00A83A83">
              <w:t>70304,0</w:t>
            </w:r>
          </w:p>
        </w:tc>
        <w:tc>
          <w:tcPr>
            <w:tcW w:w="1241" w:type="dxa"/>
            <w:shd w:val="clear" w:color="auto" w:fill="auto"/>
          </w:tcPr>
          <w:p w:rsidR="00FD57CB" w:rsidRPr="00A83A83" w:rsidRDefault="00FD57CB" w:rsidP="00233C1A">
            <w:pPr>
              <w:jc w:val="both"/>
            </w:pPr>
          </w:p>
          <w:p w:rsidR="00FD57CB" w:rsidRPr="00A83A83" w:rsidRDefault="00FD57CB" w:rsidP="00233C1A">
            <w:pPr>
              <w:jc w:val="both"/>
            </w:pPr>
          </w:p>
          <w:p w:rsidR="00FD57CB" w:rsidRDefault="00FD57CB" w:rsidP="00233C1A">
            <w:pPr>
              <w:jc w:val="center"/>
            </w:pPr>
            <w:r w:rsidRPr="00A83A83">
              <w:t>73116,0</w:t>
            </w:r>
          </w:p>
        </w:tc>
      </w:tr>
    </w:tbl>
    <w:p w:rsidR="00FD57CB" w:rsidRDefault="00FD57CB" w:rsidP="00FD57CB">
      <w:pPr>
        <w:jc w:val="both"/>
      </w:pPr>
      <w:r>
        <w:rPr>
          <w:sz w:val="22"/>
          <w:szCs w:val="22"/>
        </w:rPr>
        <w:t xml:space="preserve">         </w:t>
      </w:r>
      <w:r w:rsidRPr="003F7C28">
        <w:rPr>
          <w:sz w:val="22"/>
          <w:szCs w:val="22"/>
        </w:rPr>
        <w:t>За январь-</w:t>
      </w:r>
      <w:r>
        <w:rPr>
          <w:sz w:val="22"/>
          <w:szCs w:val="22"/>
        </w:rPr>
        <w:t>июнь</w:t>
      </w:r>
      <w:r w:rsidRPr="003F7C28">
        <w:rPr>
          <w:sz w:val="22"/>
          <w:szCs w:val="22"/>
        </w:rPr>
        <w:t xml:space="preserve"> 202</w:t>
      </w:r>
      <w:r>
        <w:rPr>
          <w:sz w:val="22"/>
          <w:szCs w:val="22"/>
        </w:rPr>
        <w:t>3</w:t>
      </w:r>
      <w:r w:rsidRPr="003F7C28">
        <w:rPr>
          <w:sz w:val="22"/>
          <w:szCs w:val="22"/>
        </w:rPr>
        <w:t xml:space="preserve"> года </w:t>
      </w:r>
      <w:r w:rsidRPr="003F7C28">
        <w:rPr>
          <w:bCs/>
          <w:sz w:val="22"/>
          <w:szCs w:val="22"/>
        </w:rPr>
        <w:t xml:space="preserve">среднемесячная начисленная </w:t>
      </w:r>
      <w:r w:rsidRPr="003F7C28">
        <w:rPr>
          <w:b/>
          <w:sz w:val="22"/>
          <w:szCs w:val="22"/>
        </w:rPr>
        <w:t>заработная плата</w:t>
      </w:r>
      <w:r w:rsidRPr="003F7C28">
        <w:rPr>
          <w:bCs/>
          <w:sz w:val="22"/>
          <w:szCs w:val="22"/>
        </w:rPr>
        <w:t xml:space="preserve"> </w:t>
      </w:r>
      <w:r w:rsidRPr="003F7C28">
        <w:rPr>
          <w:sz w:val="22"/>
          <w:szCs w:val="22"/>
        </w:rPr>
        <w:t>работ</w:t>
      </w:r>
      <w:r>
        <w:rPr>
          <w:sz w:val="22"/>
          <w:szCs w:val="22"/>
        </w:rPr>
        <w:t xml:space="preserve">ников организаций Лоухского муниципального района </w:t>
      </w:r>
      <w:r w:rsidRPr="003F7C28">
        <w:rPr>
          <w:sz w:val="22"/>
          <w:szCs w:val="22"/>
        </w:rPr>
        <w:t xml:space="preserve">составила </w:t>
      </w:r>
      <w:r>
        <w:rPr>
          <w:sz w:val="22"/>
          <w:szCs w:val="22"/>
        </w:rPr>
        <w:t>81159,7</w:t>
      </w:r>
      <w:r w:rsidRPr="003F7C28">
        <w:rPr>
          <w:sz w:val="22"/>
          <w:szCs w:val="22"/>
        </w:rPr>
        <w:t xml:space="preserve"> руб</w:t>
      </w:r>
      <w:r>
        <w:rPr>
          <w:sz w:val="22"/>
          <w:szCs w:val="22"/>
        </w:rPr>
        <w:t xml:space="preserve">ля </w:t>
      </w:r>
      <w:r w:rsidRPr="003F7C28">
        <w:rPr>
          <w:sz w:val="22"/>
          <w:szCs w:val="22"/>
        </w:rPr>
        <w:t>(</w:t>
      </w:r>
      <w:r>
        <w:rPr>
          <w:sz w:val="22"/>
          <w:szCs w:val="22"/>
        </w:rPr>
        <w:t>увеличилась на 13,2% по сравнению с АППГ</w:t>
      </w:r>
      <w:r w:rsidRPr="003F7C28">
        <w:rPr>
          <w:sz w:val="22"/>
          <w:szCs w:val="22"/>
        </w:rPr>
        <w:t>). Высокие темпы роста зарплаты сохранялись на предприятиях  в отраслях: торговля розничная (1</w:t>
      </w:r>
      <w:r>
        <w:rPr>
          <w:sz w:val="22"/>
          <w:szCs w:val="22"/>
        </w:rPr>
        <w:t>29,6</w:t>
      </w:r>
      <w:r w:rsidRPr="003F7C28">
        <w:rPr>
          <w:sz w:val="22"/>
          <w:szCs w:val="22"/>
        </w:rPr>
        <w:t>%), транспортировка и хранение (1</w:t>
      </w:r>
      <w:r>
        <w:rPr>
          <w:sz w:val="22"/>
          <w:szCs w:val="22"/>
        </w:rPr>
        <w:t>19,3</w:t>
      </w:r>
      <w:r w:rsidRPr="003F7C28">
        <w:rPr>
          <w:sz w:val="22"/>
          <w:szCs w:val="22"/>
        </w:rPr>
        <w:t>%), образование (1</w:t>
      </w:r>
      <w:r>
        <w:rPr>
          <w:sz w:val="22"/>
          <w:szCs w:val="22"/>
        </w:rPr>
        <w:t>12,9</w:t>
      </w:r>
      <w:r w:rsidRPr="003F7C28">
        <w:rPr>
          <w:sz w:val="22"/>
          <w:szCs w:val="22"/>
        </w:rPr>
        <w:t>%), деятельность в области здравоохранения и социальных услуг (1</w:t>
      </w:r>
      <w:r>
        <w:rPr>
          <w:sz w:val="22"/>
          <w:szCs w:val="22"/>
        </w:rPr>
        <w:t>15,4</w:t>
      </w:r>
      <w:r w:rsidRPr="003F7C28">
        <w:rPr>
          <w:sz w:val="22"/>
          <w:szCs w:val="22"/>
        </w:rPr>
        <w:t xml:space="preserve">%). </w:t>
      </w:r>
      <w:r>
        <w:rPr>
          <w:sz w:val="22"/>
          <w:szCs w:val="22"/>
        </w:rPr>
        <w:t xml:space="preserve"> </w:t>
      </w:r>
    </w:p>
    <w:p w:rsidR="00FD57CB" w:rsidRPr="00CE674A" w:rsidRDefault="00FD57CB" w:rsidP="00FD57CB">
      <w:pPr>
        <w:jc w:val="both"/>
      </w:pPr>
      <w:r>
        <w:t xml:space="preserve">         </w:t>
      </w:r>
      <w:r w:rsidRPr="00CE674A">
        <w:rPr>
          <w:sz w:val="22"/>
          <w:szCs w:val="22"/>
        </w:rPr>
        <w:t xml:space="preserve">На 1 октября 2023 г. </w:t>
      </w:r>
      <w:r w:rsidRPr="00CE674A">
        <w:rPr>
          <w:b/>
          <w:bCs/>
          <w:sz w:val="22"/>
          <w:szCs w:val="22"/>
        </w:rPr>
        <w:t>численность безработных</w:t>
      </w:r>
      <w:r w:rsidRPr="00CE674A">
        <w:rPr>
          <w:sz w:val="22"/>
          <w:szCs w:val="22"/>
        </w:rPr>
        <w:t xml:space="preserve"> граждан, зарегистрированных в органах службы занятости района 70 человек (76,9% к АППГ). </w:t>
      </w:r>
      <w:r>
        <w:rPr>
          <w:sz w:val="22"/>
          <w:szCs w:val="22"/>
        </w:rPr>
        <w:t xml:space="preserve">На территории Кестеньгского сельского поселения 5 человек. За январь-март 2024  года на учете в службе занятости по Кестеньгскому сельскому поселению состоят 5 человек. С 01 апреля текущего года в связи с трудоустройством сократится до 4 человек. </w:t>
      </w:r>
    </w:p>
    <w:p w:rsidR="00FD57CB" w:rsidRDefault="00FD57CB" w:rsidP="00FD57CB">
      <w:pPr>
        <w:jc w:val="both"/>
      </w:pPr>
      <w:r>
        <w:t xml:space="preserve">          </w:t>
      </w:r>
      <w:r>
        <w:rPr>
          <w:b/>
        </w:rPr>
        <w:t xml:space="preserve">Пассажирские перевозки. </w:t>
      </w:r>
      <w:r>
        <w:t>В 2023 году отменены регулярные пассажирские перевозки, которые  осуществлялись по маршруту № 503 и которые пользовалось население Кестеньгского сельского поселения:</w:t>
      </w:r>
    </w:p>
    <w:p w:rsidR="00FD57CB" w:rsidRDefault="00FD57CB" w:rsidP="00FD57CB">
      <w:pPr>
        <w:jc w:val="both"/>
      </w:pPr>
      <w:r>
        <w:t>-междугородний маршрут: Петрозаводск – Лоухи – Пяозерский – перевозчик из</w:t>
      </w:r>
    </w:p>
    <w:p w:rsidR="00FD57CB" w:rsidRDefault="00FD57CB" w:rsidP="00FD57CB">
      <w:pPr>
        <w:jc w:val="both"/>
      </w:pPr>
      <w:r>
        <w:t xml:space="preserve"> г. Петрозаводск (ежедневно).</w:t>
      </w:r>
    </w:p>
    <w:p w:rsidR="00FD57CB" w:rsidRPr="001C73ED" w:rsidRDefault="00FD57CB" w:rsidP="00FD57CB">
      <w:pPr>
        <w:jc w:val="both"/>
      </w:pPr>
      <w:r>
        <w:t xml:space="preserve">В декабре 2023 года АО «Северо-Западная пригородная компания» совместно с правительством Республики Карелия запускает новый пригородный маршрут Лоухи-Пяозеро, который курсирует два раза в неделю по средам и пятницам. </w:t>
      </w:r>
    </w:p>
    <w:p w:rsidR="00FD57CB" w:rsidRDefault="00FD57CB" w:rsidP="00FD57CB">
      <w:pPr>
        <w:ind w:firstLine="709"/>
        <w:jc w:val="both"/>
      </w:pPr>
      <w:r>
        <w:rPr>
          <w:b/>
        </w:rPr>
        <w:t xml:space="preserve">Доходы и Расходы: </w:t>
      </w:r>
      <w:r>
        <w:t>За 2023 год в бюджет сельского поселения при плане 15808,9 тыс. руб. поступило 15596,7</w:t>
      </w:r>
      <w:r>
        <w:rPr>
          <w:b/>
        </w:rPr>
        <w:t xml:space="preserve"> </w:t>
      </w:r>
      <w:r>
        <w:t>тыс.</w:t>
      </w:r>
      <w:r>
        <w:rPr>
          <w:b/>
        </w:rPr>
        <w:t xml:space="preserve"> </w:t>
      </w:r>
      <w:r>
        <w:t xml:space="preserve">руб., что составляет </w:t>
      </w:r>
      <w:r>
        <w:rPr>
          <w:b/>
        </w:rPr>
        <w:t>99 %</w:t>
      </w:r>
      <w:r>
        <w:t xml:space="preserve"> к плановым назначениям. Расходы бюджета Кестеньгского сельского поселения при плане 15770,2 тыс. руб. по итогам прошедшего года составили 15445</w:t>
      </w:r>
      <w:r w:rsidRPr="0009076B">
        <w:t>,3</w:t>
      </w:r>
      <w:r>
        <w:rPr>
          <w:b/>
        </w:rPr>
        <w:t xml:space="preserve"> </w:t>
      </w:r>
      <w:r>
        <w:t>тыс.</w:t>
      </w:r>
      <w:r>
        <w:rPr>
          <w:b/>
        </w:rPr>
        <w:t xml:space="preserve"> </w:t>
      </w:r>
      <w:r>
        <w:t>руб., что составляет 98</w:t>
      </w:r>
      <w:r w:rsidRPr="0009076B">
        <w:t>,0 %</w:t>
      </w:r>
      <w:r>
        <w:t xml:space="preserve"> к плановым назначениям.  </w:t>
      </w:r>
    </w:p>
    <w:p w:rsidR="00FD57CB" w:rsidRDefault="00FD57CB" w:rsidP="00FD57CB">
      <w:pPr>
        <w:ind w:firstLine="709"/>
        <w:jc w:val="both"/>
      </w:pPr>
      <w:r>
        <w:t xml:space="preserve">Доля собственных доходов в общем объеме доходов поселения составляет без учета субвенций 37,0%. </w:t>
      </w:r>
    </w:p>
    <w:p w:rsidR="00FD57CB" w:rsidRDefault="00FD57CB" w:rsidP="00FD57CB">
      <w:pPr>
        <w:jc w:val="both"/>
      </w:pPr>
      <w:r>
        <w:t xml:space="preserve">           За отчетный год в бюджет Кестеньгского сельского поселения</w:t>
      </w:r>
      <w:r w:rsidRPr="00895BE2">
        <w:t xml:space="preserve"> из бюджета</w:t>
      </w:r>
      <w:r>
        <w:t xml:space="preserve"> Лоухского муниципального </w:t>
      </w:r>
      <w:r w:rsidRPr="00895BE2">
        <w:t>района дотации перечислены в полном объеме</w:t>
      </w:r>
      <w:r>
        <w:t>. В 2023 году бюджету Кестеньгского сельского поселения</w:t>
      </w:r>
      <w:r w:rsidRPr="00895BE2">
        <w:t xml:space="preserve"> бы</w:t>
      </w:r>
      <w:r>
        <w:t>ли</w:t>
      </w:r>
      <w:r w:rsidRPr="00895BE2">
        <w:t xml:space="preserve"> предоставлены иные межбюджетные трансферты на сбалансированность бюджетов посе</w:t>
      </w:r>
      <w:r>
        <w:t>лений в сумме 1045,00</w:t>
      </w:r>
      <w:r w:rsidRPr="00895BE2">
        <w:t xml:space="preserve"> тыс. рубле</w:t>
      </w:r>
      <w:r>
        <w:t>й.</w:t>
      </w:r>
    </w:p>
    <w:p w:rsidR="00FD57CB" w:rsidRDefault="00FD57CB" w:rsidP="00FD57CB">
      <w:pPr>
        <w:ind w:firstLine="851"/>
        <w:jc w:val="both"/>
      </w:pPr>
      <w:r>
        <w:t>В течение 2023</w:t>
      </w:r>
      <w:r w:rsidRPr="00895BE2">
        <w:t xml:space="preserve"> года была обеспечена в установленные сроки выплата заработной платы работникам учреждений,</w:t>
      </w:r>
      <w:r>
        <w:t xml:space="preserve"> финансируемых из бюджета поселения. По состоянию на 01 января 2024</w:t>
      </w:r>
      <w:r w:rsidRPr="00895BE2">
        <w:t xml:space="preserve"> года просроченной задолженности по заработной плате, начислениям на заработную плату нет.</w:t>
      </w:r>
    </w:p>
    <w:p w:rsidR="00FD57CB" w:rsidRPr="00895BE2" w:rsidRDefault="00FD57CB" w:rsidP="00FD57CB">
      <w:pPr>
        <w:ind w:firstLine="851"/>
        <w:jc w:val="both"/>
      </w:pPr>
      <w:r w:rsidRPr="00895BE2">
        <w:t>Муниципальный дол</w:t>
      </w:r>
      <w:r>
        <w:t>г по состоянию на 01 января 2024</w:t>
      </w:r>
      <w:r w:rsidRPr="00895BE2">
        <w:t xml:space="preserve"> года отсутствует.</w:t>
      </w:r>
    </w:p>
    <w:p w:rsidR="00FD57CB" w:rsidRDefault="00FD57CB" w:rsidP="00FD57CB">
      <w:pPr>
        <w:ind w:firstLine="851"/>
        <w:jc w:val="both"/>
      </w:pPr>
      <w:r w:rsidRPr="00895BE2">
        <w:t>Основными проб</w:t>
      </w:r>
      <w:r>
        <w:t>лемами исполнения бюджета поселения</w:t>
      </w:r>
      <w:r w:rsidRPr="00895BE2">
        <w:t xml:space="preserve"> являются неравномерность поступления налоговых и нен</w:t>
      </w:r>
      <w:r>
        <w:t>алоговых доходов в бюджет поселения</w:t>
      </w:r>
      <w:r w:rsidRPr="00895BE2">
        <w:t xml:space="preserve"> и </w:t>
      </w:r>
      <w:r>
        <w:t>незначительная их часть в процентном отношении.</w:t>
      </w:r>
    </w:p>
    <w:p w:rsidR="00FD57CB" w:rsidRDefault="00FD57CB" w:rsidP="00FD57CB">
      <w:pPr>
        <w:ind w:firstLine="709"/>
        <w:jc w:val="both"/>
      </w:pPr>
      <w:r>
        <w:t xml:space="preserve"> </w:t>
      </w:r>
      <w:r>
        <w:rPr>
          <w:b/>
        </w:rPr>
        <w:t>НДФЛ</w:t>
      </w:r>
      <w:r>
        <w:t xml:space="preserve"> по поселению при плане </w:t>
      </w:r>
      <w:r>
        <w:rPr>
          <w:b/>
        </w:rPr>
        <w:t>645,00</w:t>
      </w:r>
      <w:r>
        <w:t xml:space="preserve"> тыс. рублей фактически поступил в сумме </w:t>
      </w:r>
      <w:r>
        <w:rPr>
          <w:b/>
        </w:rPr>
        <w:t>334,1</w:t>
      </w:r>
      <w:r>
        <w:t xml:space="preserve"> тыс. рублей или </w:t>
      </w:r>
      <w:r>
        <w:rPr>
          <w:b/>
        </w:rPr>
        <w:t>50,2 %</w:t>
      </w:r>
      <w:r>
        <w:t xml:space="preserve"> к плану. (НДФЛ запланирован на основе данных предоставленных межрайонной ИФНС № 1 по РК). </w:t>
      </w:r>
    </w:p>
    <w:p w:rsidR="00FD57CB" w:rsidRDefault="00FD57CB" w:rsidP="00FD57CB">
      <w:pPr>
        <w:ind w:firstLine="709"/>
        <w:jc w:val="both"/>
      </w:pPr>
      <w:r>
        <w:rPr>
          <w:b/>
        </w:rPr>
        <w:t xml:space="preserve"> Земельный налог</w:t>
      </w:r>
      <w:r>
        <w:t xml:space="preserve"> при плане </w:t>
      </w:r>
      <w:r>
        <w:rPr>
          <w:b/>
        </w:rPr>
        <w:t>320,0</w:t>
      </w:r>
      <w:r>
        <w:t xml:space="preserve"> тыс. руб. фактически поступил в сумме </w:t>
      </w:r>
      <w:r>
        <w:rPr>
          <w:b/>
        </w:rPr>
        <w:t xml:space="preserve">360,2 </w:t>
      </w:r>
      <w:r>
        <w:t xml:space="preserve">тыс. руб. или </w:t>
      </w:r>
      <w:r>
        <w:rPr>
          <w:b/>
        </w:rPr>
        <w:t>112,6 %</w:t>
      </w:r>
      <w:r>
        <w:t xml:space="preserve"> к плану. </w:t>
      </w:r>
    </w:p>
    <w:p w:rsidR="00FD57CB" w:rsidRDefault="00FD57CB" w:rsidP="00FD57CB">
      <w:pPr>
        <w:jc w:val="both"/>
      </w:pPr>
      <w:r>
        <w:t xml:space="preserve">            </w:t>
      </w:r>
      <w:r>
        <w:rPr>
          <w:b/>
        </w:rPr>
        <w:t>Единый сельскохозяйственный налог</w:t>
      </w:r>
      <w:r>
        <w:t xml:space="preserve"> при плане</w:t>
      </w:r>
      <w:r>
        <w:rPr>
          <w:b/>
        </w:rPr>
        <w:t xml:space="preserve"> 11,0 </w:t>
      </w:r>
      <w:r>
        <w:t>тыс. руб</w:t>
      </w:r>
      <w:r>
        <w:rPr>
          <w:b/>
        </w:rPr>
        <w:t>.</w:t>
      </w:r>
      <w:r>
        <w:t xml:space="preserve"> поступил </w:t>
      </w:r>
      <w:r>
        <w:rPr>
          <w:b/>
        </w:rPr>
        <w:t xml:space="preserve">10,3 </w:t>
      </w:r>
      <w:r>
        <w:t>тыс. руб., что составило</w:t>
      </w:r>
      <w:r>
        <w:rPr>
          <w:b/>
        </w:rPr>
        <w:t xml:space="preserve"> 94%.</w:t>
      </w:r>
      <w:r>
        <w:t xml:space="preserve"> </w:t>
      </w:r>
    </w:p>
    <w:p w:rsidR="00FD57CB" w:rsidRDefault="00FD57CB" w:rsidP="00FD57CB">
      <w:pPr>
        <w:jc w:val="both"/>
      </w:pPr>
      <w:r>
        <w:lastRenderedPageBreak/>
        <w:t xml:space="preserve">            </w:t>
      </w:r>
      <w:r>
        <w:rPr>
          <w:b/>
        </w:rPr>
        <w:t>Налог на имущество физических лиц</w:t>
      </w:r>
      <w:r>
        <w:t xml:space="preserve"> при плане </w:t>
      </w:r>
      <w:r>
        <w:rPr>
          <w:b/>
        </w:rPr>
        <w:t xml:space="preserve">501,0 </w:t>
      </w:r>
      <w:r>
        <w:t xml:space="preserve">тыс. рублей был выполнен в размере </w:t>
      </w:r>
      <w:r>
        <w:rPr>
          <w:b/>
        </w:rPr>
        <w:t xml:space="preserve">578,5 </w:t>
      </w:r>
      <w:r>
        <w:t>тыс. руб.</w:t>
      </w:r>
      <w:r>
        <w:rPr>
          <w:b/>
        </w:rPr>
        <w:t xml:space="preserve"> или 115,5 %</w:t>
      </w:r>
      <w:r>
        <w:t xml:space="preserve"> к плану. </w:t>
      </w:r>
    </w:p>
    <w:p w:rsidR="00FD57CB" w:rsidRDefault="00FD57CB" w:rsidP="00FD57CB">
      <w:pPr>
        <w:jc w:val="both"/>
      </w:pPr>
      <w:r>
        <w:t xml:space="preserve">            </w:t>
      </w:r>
      <w:r>
        <w:rPr>
          <w:b/>
        </w:rPr>
        <w:t>Доходы от сдачи в аренду имущества, находящегося в оперативном управлении</w:t>
      </w:r>
      <w:r>
        <w:t xml:space="preserve"> при плане </w:t>
      </w:r>
      <w:r>
        <w:rPr>
          <w:b/>
        </w:rPr>
        <w:t xml:space="preserve">200,0 </w:t>
      </w:r>
      <w:r>
        <w:t xml:space="preserve">тыс. рублей составили </w:t>
      </w:r>
      <w:r>
        <w:rPr>
          <w:b/>
        </w:rPr>
        <w:t xml:space="preserve">239,8 </w:t>
      </w:r>
      <w:r>
        <w:t xml:space="preserve">тыс. руб. или </w:t>
      </w:r>
      <w:r>
        <w:rPr>
          <w:b/>
        </w:rPr>
        <w:t>120</w:t>
      </w:r>
      <w:r w:rsidRPr="00F812CD">
        <w:rPr>
          <w:b/>
        </w:rPr>
        <w:t xml:space="preserve"> %</w:t>
      </w:r>
      <w:r>
        <w:t xml:space="preserve">.  </w:t>
      </w:r>
    </w:p>
    <w:p w:rsidR="00FD57CB" w:rsidRDefault="00FD57CB" w:rsidP="00FD57CB">
      <w:pPr>
        <w:jc w:val="both"/>
      </w:pPr>
      <w:r>
        <w:t xml:space="preserve">            </w:t>
      </w:r>
      <w:r>
        <w:rPr>
          <w:b/>
        </w:rPr>
        <w:t xml:space="preserve">Доходы, поступившие в порядке возмещения расходов, понесенные в связи с эксплуатацией имущества сельского поселения </w:t>
      </w:r>
      <w:r>
        <w:t xml:space="preserve">при плане </w:t>
      </w:r>
      <w:r>
        <w:rPr>
          <w:b/>
        </w:rPr>
        <w:t xml:space="preserve">200,00 </w:t>
      </w:r>
      <w:r>
        <w:t xml:space="preserve">тыс. руб. фактически поступило </w:t>
      </w:r>
      <w:r>
        <w:rPr>
          <w:b/>
        </w:rPr>
        <w:t xml:space="preserve">211,1 </w:t>
      </w:r>
      <w:r>
        <w:t xml:space="preserve">тыс. руб. или </w:t>
      </w:r>
      <w:r>
        <w:rPr>
          <w:b/>
        </w:rPr>
        <w:t>106</w:t>
      </w:r>
      <w:r w:rsidRPr="00F812CD">
        <w:rPr>
          <w:b/>
        </w:rPr>
        <w:t>%</w:t>
      </w:r>
      <w:r w:rsidRPr="001D2774">
        <w:t xml:space="preserve"> </w:t>
      </w:r>
      <w:r>
        <w:t>к плановым назначениям.</w:t>
      </w:r>
    </w:p>
    <w:p w:rsidR="00FD57CB" w:rsidRDefault="00FD57CB" w:rsidP="00FD57CB">
      <w:pPr>
        <w:jc w:val="both"/>
      </w:pPr>
      <w:r>
        <w:t xml:space="preserve">           </w:t>
      </w:r>
      <w:r>
        <w:rPr>
          <w:b/>
        </w:rPr>
        <w:t>Доходы от уплаты акциз, дизельных масел, моторных масел.</w:t>
      </w:r>
      <w:r>
        <w:t xml:space="preserve"> План на 2023 год составил </w:t>
      </w:r>
      <w:r>
        <w:rPr>
          <w:b/>
        </w:rPr>
        <w:t>3601,2</w:t>
      </w:r>
      <w:r>
        <w:t xml:space="preserve"> тыс. рублей на основе данных УФК по РК составил </w:t>
      </w:r>
      <w:r>
        <w:rPr>
          <w:b/>
        </w:rPr>
        <w:t>3694,5</w:t>
      </w:r>
      <w:r>
        <w:t xml:space="preserve"> тыс. руб. или </w:t>
      </w:r>
      <w:r>
        <w:rPr>
          <w:b/>
        </w:rPr>
        <w:t>102,6</w:t>
      </w:r>
      <w:r w:rsidRPr="00733EBD">
        <w:rPr>
          <w:b/>
        </w:rPr>
        <w:t xml:space="preserve"> %</w:t>
      </w:r>
      <w:r>
        <w:t xml:space="preserve"> от плановых назначений. </w:t>
      </w:r>
    </w:p>
    <w:p w:rsidR="00FD57CB" w:rsidRDefault="00FD57CB" w:rsidP="00FD57CB">
      <w:pPr>
        <w:spacing w:line="288" w:lineRule="auto"/>
        <w:ind w:right="-2"/>
        <w:jc w:val="both"/>
      </w:pPr>
      <w:r>
        <w:t xml:space="preserve">           В 2022 году депутаты Кестеньгского сельского поселения, входящие в состав Совета Лоухского муниципального района (по инициативе депутата Хребтовой Ю.В.), </w:t>
      </w:r>
      <w:r w:rsidRPr="006923E2">
        <w:t xml:space="preserve">проработали вопрос </w:t>
      </w:r>
      <w:r w:rsidRPr="006923E2">
        <w:rPr>
          <w:rFonts w:eastAsia="Calibri"/>
        </w:rPr>
        <w:t xml:space="preserve">об установлении </w:t>
      </w:r>
      <w:r w:rsidRPr="006923E2">
        <w:t xml:space="preserve">норматива отчислений в бюджеты сельских поселений Лоухского муниципального района от платы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а также  средств от продажи прав на заключение договоров аренды указанных земельных участков и направили проект решения на рассмотрение депутатов районной сессии.  Депутаты района поддержали предложение депутатов Кестеньгского сельского поселения, решение принято, и бюджеты сельских поселений пополнились еще одним источником доходов. </w:t>
      </w:r>
      <w:r>
        <w:t xml:space="preserve">Так при формировании бюджета Кестеньгского сельского поселения на 2023 год в доходной части учтен </w:t>
      </w:r>
      <w:r w:rsidRPr="006923E2">
        <w:rPr>
          <w:b/>
        </w:rPr>
        <w:t>доход, полученный от платы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а также  средств от продажи прав на заключение договоров аренды указанных земельных участков</w:t>
      </w:r>
      <w:r>
        <w:rPr>
          <w:b/>
        </w:rPr>
        <w:t xml:space="preserve">. </w:t>
      </w:r>
      <w:r>
        <w:t xml:space="preserve">План на 2023 год - </w:t>
      </w:r>
      <w:r>
        <w:rPr>
          <w:b/>
        </w:rPr>
        <w:t>698,</w:t>
      </w:r>
      <w:r w:rsidRPr="0035187D">
        <w:rPr>
          <w:b/>
        </w:rPr>
        <w:t>4 тыс. руб.</w:t>
      </w:r>
      <w:r>
        <w:rPr>
          <w:b/>
        </w:rPr>
        <w:t xml:space="preserve">  </w:t>
      </w:r>
      <w:r>
        <w:t xml:space="preserve">Поступило 747,8 тыс. руб. или 107% к плановым назначениям. </w:t>
      </w:r>
    </w:p>
    <w:p w:rsidR="00FD57CB" w:rsidRPr="00FF0D46" w:rsidRDefault="00FD57CB" w:rsidP="00FD57CB">
      <w:pPr>
        <w:spacing w:line="288" w:lineRule="auto"/>
        <w:ind w:right="-2"/>
        <w:jc w:val="both"/>
      </w:pPr>
      <w:r>
        <w:t xml:space="preserve">          </w:t>
      </w:r>
      <w:r>
        <w:rPr>
          <w:b/>
        </w:rPr>
        <w:t xml:space="preserve">Прочие неналоговые доходы сельского поселения </w:t>
      </w:r>
      <w:r>
        <w:t>поступили в размере 6,5 тыс. руб.</w:t>
      </w:r>
    </w:p>
    <w:p w:rsidR="00FD57CB" w:rsidRDefault="00FD57CB" w:rsidP="00FD57CB">
      <w:pPr>
        <w:jc w:val="both"/>
        <w:rPr>
          <w:b/>
        </w:rPr>
      </w:pPr>
      <w:r>
        <w:t xml:space="preserve">          </w:t>
      </w:r>
      <w:r>
        <w:rPr>
          <w:b/>
        </w:rPr>
        <w:t>Расходы на содержание администрации</w:t>
      </w:r>
      <w:r>
        <w:t xml:space="preserve"> Кестеньгского сельского поселения в 2023 году при плане </w:t>
      </w:r>
      <w:r>
        <w:rPr>
          <w:b/>
        </w:rPr>
        <w:t xml:space="preserve">1777,4 </w:t>
      </w:r>
      <w:r>
        <w:t xml:space="preserve">тыс. рублей израсходовано </w:t>
      </w:r>
      <w:r>
        <w:rPr>
          <w:b/>
        </w:rPr>
        <w:t xml:space="preserve">1673,6 </w:t>
      </w:r>
      <w:r>
        <w:t xml:space="preserve">тыс. руб.   </w:t>
      </w:r>
      <w:r>
        <w:rPr>
          <w:b/>
        </w:rPr>
        <w:t xml:space="preserve">На содержание </w:t>
      </w:r>
      <w:r w:rsidRPr="00C5184F">
        <w:rPr>
          <w:b/>
        </w:rPr>
        <w:t>Главы</w:t>
      </w:r>
      <w:r>
        <w:t xml:space="preserve"> Кестеньгского сельского поселения при плане </w:t>
      </w:r>
      <w:r>
        <w:rPr>
          <w:b/>
        </w:rPr>
        <w:t>1078,5</w:t>
      </w:r>
      <w:r>
        <w:t xml:space="preserve"> тыс. руб. израсходовано </w:t>
      </w:r>
      <w:r>
        <w:rPr>
          <w:b/>
        </w:rPr>
        <w:t xml:space="preserve">1076,6 </w:t>
      </w:r>
      <w:r>
        <w:t xml:space="preserve">тыс. руб. </w:t>
      </w:r>
    </w:p>
    <w:p w:rsidR="00FD57CB" w:rsidRDefault="00FD57CB" w:rsidP="00FD57CB">
      <w:pPr>
        <w:ind w:firstLine="709"/>
        <w:jc w:val="both"/>
      </w:pPr>
      <w:r>
        <w:t xml:space="preserve">Субвенция бюджету Кестеньгского сельского поселения </w:t>
      </w:r>
      <w:r>
        <w:rPr>
          <w:b/>
        </w:rPr>
        <w:t>на осуществление первичного воинского учета</w:t>
      </w:r>
      <w:r>
        <w:t xml:space="preserve"> на территориях, где отсутствую военные комиссариаты, составила в 2023 году </w:t>
      </w:r>
      <w:r>
        <w:rPr>
          <w:b/>
        </w:rPr>
        <w:t xml:space="preserve">244,8 </w:t>
      </w:r>
      <w:r>
        <w:t>тыс. рублей. Денежные средства были освоены в полном объеме, т.е. 100% к плановым назначениям.</w:t>
      </w:r>
    </w:p>
    <w:p w:rsidR="00FD57CB" w:rsidRDefault="00FD57CB" w:rsidP="00FD57CB">
      <w:pPr>
        <w:ind w:firstLine="709"/>
        <w:jc w:val="both"/>
        <w:rPr>
          <w:color w:val="000000"/>
        </w:rPr>
      </w:pPr>
      <w:r>
        <w:rPr>
          <w:color w:val="000000"/>
        </w:rPr>
        <w:t xml:space="preserve">На выполнение  полномочий на основании п.4 статьи 15 Федерального закона «Об общих принципах организации местного самоуправления в Российской Федерации» заключены соглашения с администрацией Лоухского муниципального района. Расходы </w:t>
      </w:r>
      <w:r>
        <w:rPr>
          <w:b/>
          <w:color w:val="000000"/>
        </w:rPr>
        <w:t xml:space="preserve">на исполнение полномочия по составлению проекта бюджета поселения, исполнению бюджета поселения, осуществлению контроля за его исполнением, составлению отчета об исполнении бюджета поселения </w:t>
      </w:r>
      <w:r>
        <w:rPr>
          <w:color w:val="000000"/>
        </w:rPr>
        <w:t xml:space="preserve"> из бюджета поселения при плане </w:t>
      </w:r>
      <w:r>
        <w:rPr>
          <w:b/>
          <w:color w:val="000000"/>
        </w:rPr>
        <w:t>209,0</w:t>
      </w:r>
      <w:r>
        <w:rPr>
          <w:color w:val="000000"/>
        </w:rPr>
        <w:t xml:space="preserve"> тыс. рублей фактически составили </w:t>
      </w:r>
      <w:r w:rsidRPr="00733EBD">
        <w:rPr>
          <w:b/>
          <w:color w:val="000000"/>
        </w:rPr>
        <w:t>2</w:t>
      </w:r>
      <w:r>
        <w:rPr>
          <w:b/>
          <w:color w:val="000000"/>
        </w:rPr>
        <w:t>09</w:t>
      </w:r>
      <w:r w:rsidRPr="00733EBD">
        <w:rPr>
          <w:b/>
          <w:color w:val="000000"/>
        </w:rPr>
        <w:t>,0</w:t>
      </w:r>
      <w:r>
        <w:rPr>
          <w:color w:val="000000"/>
        </w:rPr>
        <w:t xml:space="preserve"> тыс. рублей или 100% к плану.   </w:t>
      </w:r>
    </w:p>
    <w:p w:rsidR="00FD57CB" w:rsidRDefault="00FD57CB" w:rsidP="00FD57CB">
      <w:pPr>
        <w:ind w:firstLine="709"/>
        <w:jc w:val="both"/>
        <w:rPr>
          <w:color w:val="000000"/>
        </w:rPr>
      </w:pPr>
      <w:r>
        <w:rPr>
          <w:color w:val="000000"/>
        </w:rPr>
        <w:t xml:space="preserve">Расходы, связанные </w:t>
      </w:r>
      <w:r>
        <w:rPr>
          <w:b/>
          <w:color w:val="000000"/>
        </w:rPr>
        <w:t>с передачей полномочий по организации сбору и вывозу бытовых отходов и мусора на территории Кестеньгского сельского поселения</w:t>
      </w:r>
      <w:r>
        <w:rPr>
          <w:color w:val="000000"/>
        </w:rPr>
        <w:t xml:space="preserve"> между районом и администрацией поселения (переданы на уровень поселения)- </w:t>
      </w:r>
      <w:r>
        <w:rPr>
          <w:b/>
          <w:color w:val="000000"/>
        </w:rPr>
        <w:t>185,4</w:t>
      </w:r>
      <w:r>
        <w:rPr>
          <w:color w:val="000000"/>
        </w:rPr>
        <w:t xml:space="preserve"> тыс. руб. (сумма субсидии) выполнены в полном объеме  и </w:t>
      </w:r>
      <w:r>
        <w:rPr>
          <w:b/>
          <w:color w:val="000000"/>
        </w:rPr>
        <w:t>по полномочию ритуальные услуги и содержание мест захоронения</w:t>
      </w:r>
      <w:r>
        <w:rPr>
          <w:color w:val="000000"/>
        </w:rPr>
        <w:t xml:space="preserve"> (переданы на уровень поселения в части содержания мест захоронения) – </w:t>
      </w:r>
      <w:r>
        <w:rPr>
          <w:b/>
          <w:color w:val="000000"/>
        </w:rPr>
        <w:t xml:space="preserve">125,0 </w:t>
      </w:r>
      <w:r>
        <w:rPr>
          <w:color w:val="000000"/>
        </w:rPr>
        <w:t xml:space="preserve">тыс. руб. (сумма субсидии)  выполнены  в полном объеме.  </w:t>
      </w:r>
    </w:p>
    <w:p w:rsidR="00FD57CB" w:rsidRDefault="00FD57CB" w:rsidP="00FD57CB">
      <w:pPr>
        <w:ind w:firstLine="709"/>
        <w:jc w:val="both"/>
        <w:rPr>
          <w:rFonts w:eastAsia="Times New Roman CYR"/>
        </w:rPr>
      </w:pPr>
      <w:r>
        <w:lastRenderedPageBreak/>
        <w:t xml:space="preserve">          </w:t>
      </w:r>
      <w:r>
        <w:rPr>
          <w:b/>
        </w:rPr>
        <w:t xml:space="preserve">Культура. </w:t>
      </w:r>
    </w:p>
    <w:p w:rsidR="00FD57CB" w:rsidRDefault="00FD57CB" w:rsidP="00FD57CB">
      <w:pPr>
        <w:jc w:val="both"/>
      </w:pPr>
      <w:r>
        <w:t xml:space="preserve">          На территории муниципального образования «Кестеньгское сельское поселение» функционирует МБУ «Кестеньгский Дом культуры», которое представляет услугу населению в сфере культуры. МБУ «Кестеньгский Дом культуры» представлен Кестеньгским сельским Домом культуры и Софпорогским сельским Домом культуры. Дополнительно МБУ «Кестеньгский Дом культуры» оказывает нестационарные услуги в сфере культуры населению п. Тунгозеро и п. Сосновый (отсутствуют стационарные объекты культуры).  Численность работников, занятых в отрасли культуры на 01.01.2024   – 3, среднесписочный состав – 2,5.  Прогноз на 2024- численность работников – 3, среднесписочный состав – 2,5. Для выполнения услуги в сфере культуры МБУ «Кестеньгский Дом культуры» в 2023 году выделено 3195,0 тыс. руб. Платные услуги МБУ «Кестеньгский сельский Дом культуры» при плане 65,1 тыс. руб. фактически поступили в сумме 65,1 тыс. руб. или 100% к плану. На 2024 год субсидия запланирована в размере 3900,00 тыс. руб., план по платным услугам – 50,00 тыс. руб.</w:t>
      </w:r>
    </w:p>
    <w:p w:rsidR="00FD57CB" w:rsidRDefault="00FD57CB" w:rsidP="00FD57CB">
      <w:pPr>
        <w:ind w:firstLine="540"/>
        <w:jc w:val="both"/>
      </w:pPr>
      <w:r>
        <w:t xml:space="preserve"> Средняя заработная плата культурных работников в МБУ «Кестеньгский Дом культуры» на 2023 год составила 43800 рублей (целевой показатель – 43800 рублей). </w:t>
      </w:r>
    </w:p>
    <w:p w:rsidR="00FD57CB" w:rsidRPr="00D2556E" w:rsidRDefault="00FD57CB" w:rsidP="00FD57CB">
      <w:pPr>
        <w:ind w:firstLine="709"/>
        <w:jc w:val="both"/>
      </w:pPr>
      <w:r>
        <w:rPr>
          <w:b/>
        </w:rPr>
        <w:t xml:space="preserve">Муниципальное имущество. </w:t>
      </w:r>
      <w:r>
        <w:t>За последние годы происходили серьезные изменения в количестве объектов муниципальной собственности. Ряд социальных объектов был передан в муниципальную собственность района, республики. В результате в муниципальной собственности остались в основном объекты социально-культурного назначения. Объекты социально-культурного назначения переданы на праве хозяйственного ведения или оперативного управления муниципальным учреждениям. По состоянию на 1 октября 2023</w:t>
      </w:r>
      <w:r w:rsidRPr="00D2556E">
        <w:t xml:space="preserve"> года в реестре муниципального имущества муниципального образования «Кестеньгское сельское поселение» зарегистрированы объекты муниципального имущества балансовой стоимостью 4361,4 тыс. руб.</w:t>
      </w:r>
    </w:p>
    <w:p w:rsidR="00FD57CB" w:rsidRDefault="00FD57CB" w:rsidP="00FD57CB">
      <w:pPr>
        <w:ind w:firstLine="709"/>
        <w:jc w:val="both"/>
      </w:pPr>
      <w:r>
        <w:t xml:space="preserve">Нежилые здания по состоянию на 01.10.2022 году Администрация Кестеньгского сельского поселения не продавала. </w:t>
      </w:r>
    </w:p>
    <w:p w:rsidR="00FD57CB" w:rsidRPr="00931D55" w:rsidRDefault="00FD57CB" w:rsidP="00FD57CB">
      <w:pPr>
        <w:ind w:firstLine="709"/>
        <w:jc w:val="both"/>
      </w:pPr>
      <w:r>
        <w:rPr>
          <w:b/>
        </w:rPr>
        <w:t xml:space="preserve">Автомобильные дороги общего пользования местного значения. </w:t>
      </w:r>
      <w:r>
        <w:t xml:space="preserve">По состоянию на 01.01.2024 года общее количество автомобильных дорог общего пользования местного значения: 44 шт., общая протяженность 35км. 150 м. </w:t>
      </w:r>
    </w:p>
    <w:p w:rsidR="00FD57CB" w:rsidRPr="00412BB3" w:rsidRDefault="00FD57CB" w:rsidP="00FD57CB">
      <w:pPr>
        <w:jc w:val="both"/>
      </w:pPr>
    </w:p>
    <w:p w:rsidR="00FD57CB" w:rsidRPr="000A239C" w:rsidRDefault="00FD57CB" w:rsidP="00FD57CB">
      <w:pPr>
        <w:ind w:firstLine="709"/>
        <w:jc w:val="center"/>
        <w:rPr>
          <w:rFonts w:eastAsia="Calibri"/>
          <w:b/>
          <w:lang w:eastAsia="en-US"/>
        </w:rPr>
      </w:pPr>
      <w:r w:rsidRPr="000A239C">
        <w:rPr>
          <w:rFonts w:eastAsia="Calibri"/>
          <w:b/>
          <w:lang w:eastAsia="en-US"/>
        </w:rPr>
        <w:t>Отчет о ходе реализации муниципальной программы (подпрограммы) по</w:t>
      </w:r>
    </w:p>
    <w:p w:rsidR="00FD57CB" w:rsidRPr="000A239C" w:rsidRDefault="00FD57CB" w:rsidP="00FD57CB">
      <w:pPr>
        <w:ind w:firstLine="709"/>
        <w:jc w:val="center"/>
        <w:rPr>
          <w:rFonts w:eastAsia="Calibri"/>
          <w:b/>
          <w:lang w:eastAsia="en-US"/>
        </w:rPr>
      </w:pPr>
      <w:r w:rsidRPr="000A239C">
        <w:rPr>
          <w:rFonts w:eastAsia="Calibri"/>
          <w:b/>
          <w:lang w:eastAsia="en-US"/>
        </w:rPr>
        <w:t xml:space="preserve">повышению безопасности дорожного движения </w:t>
      </w:r>
    </w:p>
    <w:p w:rsidR="00FD57CB" w:rsidRPr="000A239C" w:rsidRDefault="00FD57CB" w:rsidP="00FD57CB">
      <w:pPr>
        <w:ind w:firstLine="709"/>
        <w:jc w:val="center"/>
        <w:rPr>
          <w:rFonts w:eastAsia="Calibri"/>
          <w:b/>
          <w:lang w:eastAsia="en-US"/>
        </w:rPr>
      </w:pPr>
      <w:r>
        <w:rPr>
          <w:rFonts w:eastAsia="Calibri"/>
          <w:b/>
          <w:lang w:eastAsia="en-US"/>
        </w:rPr>
        <w:t>по итогам за  2023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994"/>
        <w:gridCol w:w="2582"/>
        <w:gridCol w:w="2363"/>
        <w:gridCol w:w="2146"/>
      </w:tblGrid>
      <w:tr w:rsidR="00FD57CB" w:rsidRPr="004C24C0" w:rsidTr="00233C1A">
        <w:tc>
          <w:tcPr>
            <w:tcW w:w="9571" w:type="dxa"/>
            <w:gridSpan w:val="5"/>
            <w:shd w:val="clear" w:color="auto" w:fill="auto"/>
          </w:tcPr>
          <w:p w:rsidR="00FD57CB" w:rsidRPr="004C24C0" w:rsidRDefault="00FD57CB" w:rsidP="00233C1A">
            <w:pPr>
              <w:spacing w:after="200" w:line="276" w:lineRule="auto"/>
              <w:jc w:val="center"/>
              <w:rPr>
                <w:rFonts w:eastAsia="Calibri"/>
                <w:sz w:val="20"/>
                <w:szCs w:val="20"/>
                <w:lang w:eastAsia="en-US"/>
              </w:rPr>
            </w:pPr>
          </w:p>
          <w:p w:rsidR="00FD57CB" w:rsidRPr="004C24C0" w:rsidRDefault="00FD57CB" w:rsidP="00233C1A">
            <w:pPr>
              <w:spacing w:after="200" w:line="276" w:lineRule="auto"/>
              <w:jc w:val="center"/>
              <w:rPr>
                <w:rFonts w:eastAsia="Calibri"/>
                <w:sz w:val="20"/>
                <w:szCs w:val="20"/>
                <w:lang w:eastAsia="en-US"/>
              </w:rPr>
            </w:pPr>
            <w:r w:rsidRPr="004C24C0">
              <w:rPr>
                <w:rFonts w:eastAsia="Calibri"/>
                <w:sz w:val="20"/>
                <w:szCs w:val="20"/>
                <w:lang w:eastAsia="en-US"/>
              </w:rPr>
              <w:t>Муниципальная целевая программа «Повышение безопасности дорожного движения в Кестень</w:t>
            </w:r>
            <w:r>
              <w:rPr>
                <w:rFonts w:eastAsia="Calibri"/>
                <w:sz w:val="20"/>
                <w:szCs w:val="20"/>
                <w:lang w:eastAsia="en-US"/>
              </w:rPr>
              <w:t>гском сельском поселении на 2023 -2025</w:t>
            </w:r>
            <w:r w:rsidRPr="004C24C0">
              <w:rPr>
                <w:rFonts w:eastAsia="Calibri"/>
                <w:sz w:val="20"/>
                <w:szCs w:val="20"/>
                <w:lang w:eastAsia="en-US"/>
              </w:rPr>
              <w:t xml:space="preserve"> годы» </w:t>
            </w:r>
          </w:p>
        </w:tc>
      </w:tr>
      <w:tr w:rsidR="00FD57CB" w:rsidRPr="004C24C0" w:rsidTr="00233C1A">
        <w:tc>
          <w:tcPr>
            <w:tcW w:w="405" w:type="dxa"/>
            <w:shd w:val="clear" w:color="auto" w:fill="auto"/>
          </w:tcPr>
          <w:p w:rsidR="00FD57CB" w:rsidRPr="004C24C0" w:rsidRDefault="00FD57CB" w:rsidP="00233C1A">
            <w:pPr>
              <w:spacing w:after="200" w:line="276" w:lineRule="auto"/>
              <w:jc w:val="both"/>
              <w:rPr>
                <w:rFonts w:eastAsia="Calibri"/>
                <w:sz w:val="20"/>
                <w:szCs w:val="20"/>
                <w:lang w:eastAsia="en-US"/>
              </w:rPr>
            </w:pPr>
            <w:r w:rsidRPr="004C24C0">
              <w:rPr>
                <w:rFonts w:eastAsia="Calibri"/>
                <w:sz w:val="20"/>
                <w:szCs w:val="20"/>
                <w:lang w:eastAsia="en-US"/>
              </w:rPr>
              <w:t>№ п/п</w:t>
            </w:r>
          </w:p>
        </w:tc>
        <w:tc>
          <w:tcPr>
            <w:tcW w:w="2010" w:type="dxa"/>
            <w:shd w:val="clear" w:color="auto" w:fill="auto"/>
          </w:tcPr>
          <w:p w:rsidR="00FD57CB" w:rsidRPr="004C24C0" w:rsidRDefault="00FD57CB" w:rsidP="00233C1A">
            <w:pPr>
              <w:spacing w:after="200" w:line="276" w:lineRule="auto"/>
              <w:jc w:val="center"/>
              <w:rPr>
                <w:rFonts w:eastAsia="Calibri"/>
                <w:sz w:val="20"/>
                <w:szCs w:val="20"/>
                <w:lang w:eastAsia="en-US"/>
              </w:rPr>
            </w:pPr>
            <w:r w:rsidRPr="004C24C0">
              <w:rPr>
                <w:rFonts w:eastAsia="Calibri"/>
                <w:sz w:val="20"/>
                <w:szCs w:val="20"/>
                <w:lang w:eastAsia="en-US"/>
              </w:rPr>
              <w:t>Наименование мероприятия</w:t>
            </w:r>
          </w:p>
        </w:tc>
        <w:tc>
          <w:tcPr>
            <w:tcW w:w="2610" w:type="dxa"/>
            <w:shd w:val="clear" w:color="auto" w:fill="auto"/>
          </w:tcPr>
          <w:p w:rsidR="00FD57CB" w:rsidRPr="004C24C0" w:rsidRDefault="00FD57CB" w:rsidP="00233C1A">
            <w:pPr>
              <w:spacing w:after="200" w:line="276" w:lineRule="auto"/>
              <w:jc w:val="center"/>
              <w:rPr>
                <w:rFonts w:eastAsia="Calibri"/>
                <w:sz w:val="20"/>
                <w:szCs w:val="20"/>
                <w:lang w:eastAsia="en-US"/>
              </w:rPr>
            </w:pPr>
            <w:r w:rsidRPr="004C24C0">
              <w:rPr>
                <w:rFonts w:eastAsia="Calibri"/>
                <w:sz w:val="20"/>
                <w:szCs w:val="20"/>
                <w:lang w:eastAsia="en-US"/>
              </w:rPr>
              <w:t>Количественные значения показателей  реализации мероприятия</w:t>
            </w:r>
          </w:p>
        </w:tc>
        <w:tc>
          <w:tcPr>
            <w:tcW w:w="2385" w:type="dxa"/>
            <w:shd w:val="clear" w:color="auto" w:fill="auto"/>
          </w:tcPr>
          <w:p w:rsidR="00FD57CB" w:rsidRPr="004C24C0" w:rsidRDefault="00FD57CB" w:rsidP="00233C1A">
            <w:pPr>
              <w:spacing w:after="200" w:line="276" w:lineRule="auto"/>
              <w:jc w:val="center"/>
              <w:rPr>
                <w:rFonts w:eastAsia="Calibri"/>
                <w:sz w:val="20"/>
                <w:szCs w:val="20"/>
                <w:lang w:eastAsia="en-US"/>
              </w:rPr>
            </w:pPr>
            <w:r w:rsidRPr="004C24C0">
              <w:rPr>
                <w:rFonts w:eastAsia="Calibri"/>
                <w:sz w:val="20"/>
                <w:szCs w:val="20"/>
                <w:lang w:eastAsia="en-US"/>
              </w:rPr>
              <w:t>Плано</w:t>
            </w:r>
            <w:r>
              <w:rPr>
                <w:rFonts w:eastAsia="Calibri"/>
                <w:sz w:val="20"/>
                <w:szCs w:val="20"/>
                <w:lang w:eastAsia="en-US"/>
              </w:rPr>
              <w:t>вый объем финансирования на 2021</w:t>
            </w:r>
            <w:r w:rsidRPr="004C24C0">
              <w:rPr>
                <w:rFonts w:eastAsia="Calibri"/>
                <w:sz w:val="20"/>
                <w:szCs w:val="20"/>
                <w:lang w:eastAsia="en-US"/>
              </w:rPr>
              <w:t xml:space="preserve"> год</w:t>
            </w:r>
          </w:p>
        </w:tc>
        <w:tc>
          <w:tcPr>
            <w:tcW w:w="2161" w:type="dxa"/>
            <w:shd w:val="clear" w:color="auto" w:fill="auto"/>
          </w:tcPr>
          <w:p w:rsidR="00FD57CB" w:rsidRPr="004C24C0" w:rsidRDefault="00FD57CB" w:rsidP="00233C1A">
            <w:pPr>
              <w:spacing w:after="200" w:line="276" w:lineRule="auto"/>
              <w:jc w:val="center"/>
              <w:rPr>
                <w:rFonts w:eastAsia="Calibri"/>
                <w:sz w:val="20"/>
                <w:szCs w:val="20"/>
                <w:lang w:eastAsia="en-US"/>
              </w:rPr>
            </w:pPr>
            <w:r w:rsidRPr="004C24C0">
              <w:rPr>
                <w:rFonts w:eastAsia="Calibri"/>
                <w:sz w:val="20"/>
                <w:szCs w:val="20"/>
                <w:lang w:eastAsia="en-US"/>
              </w:rPr>
              <w:t>Фактический объем  финансирования</w:t>
            </w:r>
            <w:r>
              <w:rPr>
                <w:rFonts w:eastAsia="Calibri"/>
                <w:sz w:val="20"/>
                <w:szCs w:val="20"/>
                <w:lang w:eastAsia="en-US"/>
              </w:rPr>
              <w:t xml:space="preserve"> (кассовое исполнение) за   2021</w:t>
            </w:r>
            <w:r w:rsidRPr="004C24C0">
              <w:rPr>
                <w:rFonts w:eastAsia="Calibri"/>
                <w:sz w:val="20"/>
                <w:szCs w:val="20"/>
                <w:lang w:eastAsia="en-US"/>
              </w:rPr>
              <w:t xml:space="preserve"> года</w:t>
            </w:r>
          </w:p>
        </w:tc>
      </w:tr>
      <w:tr w:rsidR="00FD57CB" w:rsidRPr="004C24C0" w:rsidTr="00233C1A">
        <w:tc>
          <w:tcPr>
            <w:tcW w:w="405" w:type="dxa"/>
            <w:shd w:val="clear" w:color="auto" w:fill="auto"/>
          </w:tcPr>
          <w:p w:rsidR="00FD57CB" w:rsidRPr="004C24C0" w:rsidRDefault="00FD57CB" w:rsidP="00233C1A">
            <w:pPr>
              <w:spacing w:after="200" w:line="276" w:lineRule="auto"/>
              <w:jc w:val="both"/>
              <w:rPr>
                <w:rFonts w:eastAsia="Calibri"/>
                <w:sz w:val="20"/>
                <w:szCs w:val="20"/>
                <w:lang w:eastAsia="en-US"/>
              </w:rPr>
            </w:pPr>
            <w:r w:rsidRPr="004C24C0">
              <w:rPr>
                <w:rFonts w:eastAsia="Calibri"/>
                <w:sz w:val="20"/>
                <w:szCs w:val="20"/>
                <w:lang w:eastAsia="en-US"/>
              </w:rPr>
              <w:t>1</w:t>
            </w:r>
          </w:p>
        </w:tc>
        <w:tc>
          <w:tcPr>
            <w:tcW w:w="2010" w:type="dxa"/>
            <w:shd w:val="clear" w:color="auto" w:fill="auto"/>
          </w:tcPr>
          <w:p w:rsidR="00FD57CB" w:rsidRPr="004C24C0" w:rsidRDefault="00FD57CB" w:rsidP="00233C1A">
            <w:pPr>
              <w:spacing w:after="200" w:line="276" w:lineRule="auto"/>
              <w:rPr>
                <w:rFonts w:eastAsia="Calibri"/>
                <w:sz w:val="20"/>
                <w:szCs w:val="20"/>
                <w:lang w:eastAsia="en-US"/>
              </w:rPr>
            </w:pPr>
            <w:r w:rsidRPr="004C24C0">
              <w:rPr>
                <w:rFonts w:eastAsia="Calibri"/>
                <w:sz w:val="20"/>
                <w:szCs w:val="20"/>
                <w:lang w:eastAsia="en-US"/>
              </w:rPr>
              <w:t>Улучшение состояния дорог и тротуаров на территории Кестеньгского сельского поселения:</w:t>
            </w:r>
          </w:p>
          <w:p w:rsidR="00FD57CB" w:rsidRPr="004C24C0" w:rsidRDefault="00FD57CB" w:rsidP="00233C1A">
            <w:pPr>
              <w:spacing w:after="200" w:line="276" w:lineRule="auto"/>
              <w:rPr>
                <w:rFonts w:eastAsia="Calibri"/>
                <w:sz w:val="20"/>
                <w:szCs w:val="20"/>
                <w:lang w:eastAsia="en-US"/>
              </w:rPr>
            </w:pPr>
            <w:r w:rsidRPr="004C24C0">
              <w:rPr>
                <w:rFonts w:eastAsia="Calibri"/>
                <w:sz w:val="20"/>
                <w:szCs w:val="20"/>
                <w:lang w:eastAsia="en-US"/>
              </w:rPr>
              <w:t xml:space="preserve">-проведение </w:t>
            </w:r>
            <w:r w:rsidRPr="004C24C0">
              <w:rPr>
                <w:rFonts w:eastAsia="Calibri"/>
                <w:sz w:val="20"/>
                <w:szCs w:val="20"/>
                <w:lang w:eastAsia="en-US"/>
              </w:rPr>
              <w:lastRenderedPageBreak/>
              <w:t xml:space="preserve">мероприятий, связанных с содержанием дорог </w:t>
            </w:r>
          </w:p>
          <w:p w:rsidR="00FD57CB" w:rsidRPr="004C24C0" w:rsidRDefault="00FD57CB" w:rsidP="00233C1A">
            <w:pPr>
              <w:spacing w:after="200" w:line="276" w:lineRule="auto"/>
              <w:rPr>
                <w:rFonts w:eastAsia="Calibri"/>
                <w:sz w:val="20"/>
                <w:szCs w:val="20"/>
                <w:lang w:eastAsia="en-US"/>
              </w:rPr>
            </w:pPr>
          </w:p>
          <w:p w:rsidR="00FD57CB" w:rsidRPr="004C24C0" w:rsidRDefault="00FD57CB" w:rsidP="00233C1A">
            <w:pPr>
              <w:spacing w:after="200" w:line="276" w:lineRule="auto"/>
              <w:rPr>
                <w:rFonts w:eastAsia="Calibri"/>
                <w:sz w:val="20"/>
                <w:szCs w:val="20"/>
                <w:lang w:eastAsia="en-US"/>
              </w:rPr>
            </w:pPr>
            <w:r w:rsidRPr="004C24C0">
              <w:rPr>
                <w:rFonts w:eastAsia="Calibri"/>
                <w:sz w:val="20"/>
                <w:szCs w:val="20"/>
                <w:lang w:eastAsia="en-US"/>
              </w:rPr>
              <w:t>-обеспечение освещения улично-дорожной сети в населенных пунктах в темное время суток (вдоль автодорог местного значения, перекрестки) в целях повышения безопасности дорожного движения (расходы по освещению)</w:t>
            </w:r>
          </w:p>
        </w:tc>
        <w:tc>
          <w:tcPr>
            <w:tcW w:w="2610" w:type="dxa"/>
            <w:shd w:val="clear" w:color="auto" w:fill="auto"/>
          </w:tcPr>
          <w:p w:rsidR="00FD57CB" w:rsidRPr="004C24C0" w:rsidRDefault="00FD57CB" w:rsidP="00233C1A">
            <w:pPr>
              <w:spacing w:after="200" w:line="276" w:lineRule="auto"/>
              <w:jc w:val="center"/>
              <w:rPr>
                <w:rFonts w:eastAsia="Calibri"/>
                <w:sz w:val="20"/>
                <w:szCs w:val="20"/>
                <w:lang w:eastAsia="en-US"/>
              </w:rPr>
            </w:pPr>
          </w:p>
          <w:p w:rsidR="00FD57CB" w:rsidRPr="004C24C0" w:rsidRDefault="00FD57CB" w:rsidP="00233C1A">
            <w:pPr>
              <w:spacing w:after="200" w:line="276" w:lineRule="auto"/>
              <w:jc w:val="center"/>
              <w:rPr>
                <w:rFonts w:eastAsia="Calibri"/>
                <w:sz w:val="20"/>
                <w:szCs w:val="20"/>
                <w:lang w:eastAsia="en-US"/>
              </w:rPr>
            </w:pPr>
          </w:p>
          <w:p w:rsidR="00FD57CB" w:rsidRPr="004C24C0" w:rsidRDefault="00FD57CB" w:rsidP="00233C1A">
            <w:pPr>
              <w:spacing w:after="200" w:line="276" w:lineRule="auto"/>
              <w:jc w:val="center"/>
              <w:rPr>
                <w:rFonts w:eastAsia="Calibri"/>
                <w:sz w:val="20"/>
                <w:szCs w:val="20"/>
                <w:lang w:eastAsia="en-US"/>
              </w:rPr>
            </w:pPr>
          </w:p>
          <w:p w:rsidR="00FD57CB" w:rsidRPr="004C24C0" w:rsidRDefault="00FD57CB" w:rsidP="00233C1A">
            <w:pPr>
              <w:spacing w:after="200" w:line="276" w:lineRule="auto"/>
              <w:jc w:val="center"/>
              <w:rPr>
                <w:rFonts w:eastAsia="Calibri"/>
                <w:sz w:val="20"/>
                <w:szCs w:val="20"/>
                <w:lang w:eastAsia="en-US"/>
              </w:rPr>
            </w:pPr>
          </w:p>
          <w:p w:rsidR="00FD57CB" w:rsidRPr="004C24C0" w:rsidRDefault="00FD57CB" w:rsidP="00233C1A">
            <w:pPr>
              <w:spacing w:after="200" w:line="276" w:lineRule="auto"/>
              <w:jc w:val="center"/>
              <w:rPr>
                <w:rFonts w:eastAsia="Calibri"/>
                <w:sz w:val="20"/>
                <w:szCs w:val="20"/>
                <w:lang w:eastAsia="en-US"/>
              </w:rPr>
            </w:pPr>
          </w:p>
          <w:p w:rsidR="00FD57CB" w:rsidRPr="004C24C0" w:rsidRDefault="00FD57CB" w:rsidP="00233C1A">
            <w:pPr>
              <w:spacing w:after="200" w:line="276" w:lineRule="auto"/>
              <w:jc w:val="center"/>
              <w:rPr>
                <w:rFonts w:eastAsia="Calibri"/>
                <w:sz w:val="20"/>
                <w:szCs w:val="20"/>
                <w:lang w:eastAsia="en-US"/>
              </w:rPr>
            </w:pPr>
          </w:p>
          <w:p w:rsidR="00FD57CB" w:rsidRPr="004C24C0" w:rsidRDefault="00FD57CB" w:rsidP="00233C1A">
            <w:pPr>
              <w:spacing w:after="200" w:line="276" w:lineRule="auto"/>
              <w:jc w:val="center"/>
              <w:rPr>
                <w:rFonts w:eastAsia="Calibri"/>
                <w:sz w:val="20"/>
                <w:szCs w:val="20"/>
                <w:lang w:eastAsia="en-US"/>
              </w:rPr>
            </w:pPr>
          </w:p>
          <w:p w:rsidR="00FD57CB" w:rsidRPr="004C24C0" w:rsidRDefault="00FD57CB" w:rsidP="00233C1A">
            <w:pPr>
              <w:spacing w:after="200" w:line="276" w:lineRule="auto"/>
              <w:rPr>
                <w:rFonts w:eastAsia="Calibri"/>
                <w:b/>
                <w:sz w:val="20"/>
                <w:szCs w:val="20"/>
                <w:lang w:eastAsia="en-US"/>
              </w:rPr>
            </w:pPr>
            <w:r>
              <w:rPr>
                <w:rFonts w:eastAsia="Calibri"/>
                <w:b/>
                <w:sz w:val="20"/>
                <w:szCs w:val="20"/>
                <w:lang w:eastAsia="en-US"/>
              </w:rPr>
              <w:t>148</w:t>
            </w:r>
            <w:r w:rsidRPr="004C24C0">
              <w:rPr>
                <w:rFonts w:eastAsia="Calibri"/>
                <w:b/>
                <w:sz w:val="20"/>
                <w:szCs w:val="20"/>
                <w:lang w:eastAsia="en-US"/>
              </w:rPr>
              <w:t xml:space="preserve"> мероприятий</w:t>
            </w:r>
          </w:p>
          <w:p w:rsidR="00FD57CB" w:rsidRPr="004C24C0" w:rsidRDefault="00FD57CB" w:rsidP="00233C1A">
            <w:pPr>
              <w:spacing w:after="200" w:line="276" w:lineRule="auto"/>
              <w:rPr>
                <w:rFonts w:eastAsia="Calibri"/>
                <w:b/>
                <w:sz w:val="20"/>
                <w:szCs w:val="20"/>
                <w:lang w:eastAsia="en-US"/>
              </w:rPr>
            </w:pPr>
          </w:p>
          <w:p w:rsidR="00FD57CB" w:rsidRPr="004C24C0" w:rsidRDefault="00FD57CB" w:rsidP="00233C1A">
            <w:pPr>
              <w:spacing w:after="200" w:line="276" w:lineRule="auto"/>
              <w:rPr>
                <w:rFonts w:eastAsia="Calibri"/>
                <w:b/>
                <w:sz w:val="20"/>
                <w:szCs w:val="20"/>
                <w:lang w:eastAsia="en-US"/>
              </w:rPr>
            </w:pPr>
          </w:p>
          <w:p w:rsidR="00FD57CB" w:rsidRPr="004C24C0" w:rsidRDefault="00FD57CB" w:rsidP="00233C1A">
            <w:pPr>
              <w:spacing w:after="200" w:line="276" w:lineRule="auto"/>
              <w:rPr>
                <w:rFonts w:eastAsia="Calibri"/>
                <w:b/>
                <w:sz w:val="20"/>
                <w:szCs w:val="20"/>
                <w:lang w:eastAsia="en-US"/>
              </w:rPr>
            </w:pPr>
          </w:p>
          <w:p w:rsidR="00FD57CB" w:rsidRPr="004C24C0" w:rsidRDefault="00FD57CB" w:rsidP="00233C1A">
            <w:pPr>
              <w:spacing w:after="200" w:line="276" w:lineRule="auto"/>
              <w:rPr>
                <w:rFonts w:eastAsia="Calibri"/>
                <w:b/>
                <w:sz w:val="20"/>
                <w:szCs w:val="20"/>
                <w:lang w:eastAsia="en-US"/>
              </w:rPr>
            </w:pPr>
          </w:p>
          <w:p w:rsidR="00FD57CB" w:rsidRPr="004C24C0" w:rsidRDefault="00FD57CB" w:rsidP="00233C1A">
            <w:pPr>
              <w:spacing w:after="200" w:line="276" w:lineRule="auto"/>
              <w:rPr>
                <w:rFonts w:eastAsia="Calibri"/>
                <w:b/>
                <w:sz w:val="20"/>
                <w:szCs w:val="20"/>
                <w:lang w:eastAsia="en-US"/>
              </w:rPr>
            </w:pPr>
            <w:r w:rsidRPr="004C24C0">
              <w:rPr>
                <w:rFonts w:eastAsia="Calibri"/>
                <w:b/>
                <w:sz w:val="20"/>
                <w:szCs w:val="20"/>
                <w:lang w:eastAsia="en-US"/>
              </w:rPr>
              <w:t xml:space="preserve">протяженность линий освещенности на автомобильных дорогах </w:t>
            </w:r>
            <w:r>
              <w:rPr>
                <w:rFonts w:eastAsia="Calibri"/>
                <w:b/>
                <w:sz w:val="20"/>
                <w:szCs w:val="20"/>
                <w:lang w:eastAsia="en-US"/>
              </w:rPr>
              <w:t>поселения - 31 км. 523 м, что составляет 89,6</w:t>
            </w:r>
            <w:r w:rsidRPr="00512EC3">
              <w:rPr>
                <w:rFonts w:eastAsia="Calibri"/>
                <w:b/>
                <w:sz w:val="20"/>
                <w:szCs w:val="20"/>
                <w:lang w:eastAsia="en-US"/>
              </w:rPr>
              <w:t>% от общей протяженности улично-дорожной сети</w:t>
            </w:r>
          </w:p>
          <w:p w:rsidR="00FD57CB" w:rsidRPr="004C24C0" w:rsidRDefault="00FD57CB" w:rsidP="00233C1A">
            <w:pPr>
              <w:spacing w:after="200" w:line="276" w:lineRule="auto"/>
              <w:jc w:val="center"/>
              <w:rPr>
                <w:rFonts w:eastAsia="Calibri"/>
                <w:sz w:val="20"/>
                <w:szCs w:val="20"/>
                <w:lang w:eastAsia="en-US"/>
              </w:rPr>
            </w:pPr>
          </w:p>
          <w:p w:rsidR="00FD57CB" w:rsidRPr="004C24C0" w:rsidRDefault="00FD57CB" w:rsidP="00233C1A">
            <w:pPr>
              <w:spacing w:after="200" w:line="276" w:lineRule="auto"/>
              <w:jc w:val="center"/>
              <w:rPr>
                <w:rFonts w:eastAsia="Calibri"/>
                <w:sz w:val="20"/>
                <w:szCs w:val="20"/>
                <w:lang w:eastAsia="en-US"/>
              </w:rPr>
            </w:pPr>
          </w:p>
          <w:p w:rsidR="00FD57CB" w:rsidRPr="004C24C0" w:rsidRDefault="00FD57CB" w:rsidP="00233C1A">
            <w:pPr>
              <w:spacing w:after="200" w:line="276" w:lineRule="auto"/>
              <w:jc w:val="center"/>
              <w:rPr>
                <w:rFonts w:eastAsia="Calibri"/>
                <w:sz w:val="20"/>
                <w:szCs w:val="20"/>
                <w:lang w:eastAsia="en-US"/>
              </w:rPr>
            </w:pPr>
          </w:p>
          <w:p w:rsidR="00FD57CB" w:rsidRPr="004C24C0" w:rsidRDefault="00FD57CB" w:rsidP="00233C1A">
            <w:pPr>
              <w:spacing w:after="200" w:line="276" w:lineRule="auto"/>
              <w:jc w:val="center"/>
              <w:rPr>
                <w:rFonts w:eastAsia="Calibri"/>
                <w:sz w:val="20"/>
                <w:szCs w:val="20"/>
                <w:lang w:eastAsia="en-US"/>
              </w:rPr>
            </w:pPr>
          </w:p>
          <w:p w:rsidR="00FD57CB" w:rsidRPr="00430D3B" w:rsidRDefault="00FD57CB" w:rsidP="00233C1A">
            <w:pPr>
              <w:spacing w:after="200" w:line="276" w:lineRule="auto"/>
              <w:rPr>
                <w:rFonts w:eastAsia="Calibri"/>
                <w:sz w:val="20"/>
                <w:szCs w:val="20"/>
                <w:lang w:eastAsia="en-US"/>
              </w:rPr>
            </w:pPr>
          </w:p>
        </w:tc>
        <w:tc>
          <w:tcPr>
            <w:tcW w:w="2385" w:type="dxa"/>
            <w:shd w:val="clear" w:color="auto" w:fill="auto"/>
          </w:tcPr>
          <w:p w:rsidR="00FD57CB" w:rsidRPr="004C24C0" w:rsidRDefault="00FD57CB" w:rsidP="00233C1A">
            <w:pPr>
              <w:spacing w:after="200" w:line="276" w:lineRule="auto"/>
              <w:rPr>
                <w:rFonts w:eastAsia="Calibri"/>
                <w:sz w:val="20"/>
                <w:szCs w:val="20"/>
                <w:lang w:eastAsia="en-US"/>
              </w:rPr>
            </w:pPr>
            <w:r>
              <w:rPr>
                <w:rFonts w:eastAsia="Calibri"/>
                <w:sz w:val="20"/>
                <w:szCs w:val="20"/>
                <w:lang w:eastAsia="en-US"/>
              </w:rPr>
              <w:lastRenderedPageBreak/>
              <w:t>Всего на 2022</w:t>
            </w:r>
            <w:r w:rsidRPr="004C24C0">
              <w:rPr>
                <w:rFonts w:eastAsia="Calibri"/>
                <w:sz w:val="20"/>
                <w:szCs w:val="20"/>
                <w:lang w:eastAsia="en-US"/>
              </w:rPr>
              <w:t xml:space="preserve"> год – </w:t>
            </w:r>
            <w:r>
              <w:rPr>
                <w:rFonts w:eastAsia="Calibri"/>
                <w:sz w:val="20"/>
                <w:szCs w:val="20"/>
                <w:lang w:eastAsia="en-US"/>
              </w:rPr>
              <w:t>3727,0</w:t>
            </w:r>
            <w:r w:rsidRPr="00D2556E">
              <w:rPr>
                <w:rFonts w:eastAsia="Calibri"/>
                <w:sz w:val="20"/>
                <w:szCs w:val="20"/>
                <w:lang w:eastAsia="en-US"/>
              </w:rPr>
              <w:t xml:space="preserve"> тыс. руб.</w:t>
            </w:r>
          </w:p>
          <w:p w:rsidR="00FD57CB" w:rsidRPr="004C24C0" w:rsidRDefault="00FD57CB" w:rsidP="00233C1A">
            <w:pPr>
              <w:spacing w:after="200" w:line="276" w:lineRule="auto"/>
              <w:jc w:val="center"/>
              <w:rPr>
                <w:rFonts w:eastAsia="Calibri"/>
                <w:sz w:val="20"/>
                <w:szCs w:val="20"/>
                <w:lang w:eastAsia="en-US"/>
              </w:rPr>
            </w:pPr>
          </w:p>
          <w:p w:rsidR="00FD57CB" w:rsidRPr="004C24C0" w:rsidRDefault="00FD57CB" w:rsidP="00233C1A">
            <w:pPr>
              <w:spacing w:after="200" w:line="276" w:lineRule="auto"/>
              <w:jc w:val="center"/>
              <w:rPr>
                <w:rFonts w:eastAsia="Calibri"/>
                <w:sz w:val="20"/>
                <w:szCs w:val="20"/>
                <w:lang w:eastAsia="en-US"/>
              </w:rPr>
            </w:pPr>
          </w:p>
        </w:tc>
        <w:tc>
          <w:tcPr>
            <w:tcW w:w="2161" w:type="dxa"/>
            <w:shd w:val="clear" w:color="auto" w:fill="auto"/>
          </w:tcPr>
          <w:p w:rsidR="00FD57CB" w:rsidRPr="004C24C0" w:rsidRDefault="00FD57CB" w:rsidP="00233C1A">
            <w:pPr>
              <w:spacing w:after="200" w:line="276" w:lineRule="auto"/>
              <w:jc w:val="center"/>
              <w:rPr>
                <w:rFonts w:eastAsia="Calibri"/>
                <w:sz w:val="20"/>
                <w:szCs w:val="20"/>
                <w:lang w:eastAsia="en-US"/>
              </w:rPr>
            </w:pPr>
            <w:r>
              <w:rPr>
                <w:rFonts w:eastAsia="Calibri"/>
                <w:sz w:val="20"/>
                <w:szCs w:val="20"/>
                <w:lang w:eastAsia="en-US"/>
              </w:rPr>
              <w:t>3537,9</w:t>
            </w:r>
            <w:r w:rsidRPr="00D2556E">
              <w:rPr>
                <w:rFonts w:eastAsia="Calibri"/>
                <w:sz w:val="20"/>
                <w:szCs w:val="20"/>
                <w:lang w:eastAsia="en-US"/>
              </w:rPr>
              <w:t xml:space="preserve"> тыс. руб.</w:t>
            </w:r>
          </w:p>
          <w:p w:rsidR="00FD57CB" w:rsidRPr="004C24C0" w:rsidRDefault="00FD57CB" w:rsidP="00233C1A">
            <w:pPr>
              <w:spacing w:after="200" w:line="276" w:lineRule="auto"/>
              <w:jc w:val="center"/>
              <w:rPr>
                <w:rFonts w:eastAsia="Calibri"/>
                <w:sz w:val="20"/>
                <w:szCs w:val="20"/>
                <w:lang w:eastAsia="en-US"/>
              </w:rPr>
            </w:pPr>
          </w:p>
          <w:p w:rsidR="00FD57CB" w:rsidRPr="004C24C0" w:rsidRDefault="00FD57CB" w:rsidP="00233C1A">
            <w:pPr>
              <w:spacing w:after="200" w:line="276" w:lineRule="auto"/>
              <w:jc w:val="center"/>
              <w:rPr>
                <w:rFonts w:eastAsia="Calibri"/>
                <w:sz w:val="20"/>
                <w:szCs w:val="20"/>
                <w:lang w:eastAsia="en-US"/>
              </w:rPr>
            </w:pPr>
          </w:p>
          <w:p w:rsidR="00FD57CB" w:rsidRPr="004C24C0" w:rsidRDefault="00FD57CB" w:rsidP="00233C1A">
            <w:pPr>
              <w:spacing w:after="200" w:line="276" w:lineRule="auto"/>
              <w:jc w:val="center"/>
              <w:rPr>
                <w:rFonts w:eastAsia="Calibri"/>
                <w:sz w:val="20"/>
                <w:szCs w:val="20"/>
                <w:lang w:eastAsia="en-US"/>
              </w:rPr>
            </w:pPr>
          </w:p>
          <w:p w:rsidR="00FD57CB" w:rsidRPr="004C24C0" w:rsidRDefault="00FD57CB" w:rsidP="00233C1A">
            <w:pPr>
              <w:spacing w:after="200" w:line="276" w:lineRule="auto"/>
              <w:jc w:val="center"/>
              <w:rPr>
                <w:rFonts w:eastAsia="Calibri"/>
                <w:sz w:val="20"/>
                <w:szCs w:val="20"/>
                <w:lang w:eastAsia="en-US"/>
              </w:rPr>
            </w:pPr>
          </w:p>
          <w:p w:rsidR="00FD57CB" w:rsidRPr="004C24C0" w:rsidRDefault="00FD57CB" w:rsidP="00233C1A">
            <w:pPr>
              <w:spacing w:after="200" w:line="276" w:lineRule="auto"/>
              <w:jc w:val="center"/>
              <w:rPr>
                <w:rFonts w:eastAsia="Calibri"/>
                <w:sz w:val="20"/>
                <w:szCs w:val="20"/>
                <w:lang w:eastAsia="en-US"/>
              </w:rPr>
            </w:pPr>
          </w:p>
          <w:p w:rsidR="00FD57CB" w:rsidRPr="004C24C0" w:rsidRDefault="00FD57CB" w:rsidP="00233C1A">
            <w:pPr>
              <w:spacing w:after="200" w:line="276" w:lineRule="auto"/>
              <w:jc w:val="center"/>
              <w:rPr>
                <w:rFonts w:eastAsia="Calibri"/>
                <w:sz w:val="20"/>
                <w:szCs w:val="20"/>
                <w:lang w:eastAsia="en-US"/>
              </w:rPr>
            </w:pPr>
          </w:p>
          <w:p w:rsidR="00FD57CB" w:rsidRPr="004C24C0" w:rsidRDefault="00FD57CB" w:rsidP="00233C1A">
            <w:pPr>
              <w:spacing w:after="200" w:line="276" w:lineRule="auto"/>
              <w:rPr>
                <w:rFonts w:eastAsia="Calibri"/>
                <w:b/>
                <w:sz w:val="20"/>
                <w:szCs w:val="20"/>
                <w:lang w:eastAsia="en-US"/>
              </w:rPr>
            </w:pPr>
            <w:r>
              <w:rPr>
                <w:rFonts w:eastAsia="Calibri"/>
                <w:b/>
                <w:sz w:val="20"/>
                <w:szCs w:val="20"/>
                <w:lang w:eastAsia="en-US"/>
              </w:rPr>
              <w:t>2116,0</w:t>
            </w:r>
            <w:r w:rsidRPr="00D2556E">
              <w:rPr>
                <w:rFonts w:eastAsia="Calibri"/>
                <w:b/>
                <w:sz w:val="20"/>
                <w:szCs w:val="20"/>
                <w:lang w:eastAsia="en-US"/>
              </w:rPr>
              <w:t>тыс. руб.</w:t>
            </w:r>
          </w:p>
          <w:p w:rsidR="00FD57CB" w:rsidRPr="004C24C0" w:rsidRDefault="00FD57CB" w:rsidP="00233C1A">
            <w:pPr>
              <w:spacing w:after="200" w:line="276" w:lineRule="auto"/>
              <w:rPr>
                <w:rFonts w:eastAsia="Calibri"/>
                <w:b/>
                <w:sz w:val="20"/>
                <w:szCs w:val="20"/>
                <w:lang w:eastAsia="en-US"/>
              </w:rPr>
            </w:pPr>
          </w:p>
          <w:p w:rsidR="00FD57CB" w:rsidRPr="004C24C0" w:rsidRDefault="00FD57CB" w:rsidP="00233C1A">
            <w:pPr>
              <w:spacing w:after="200" w:line="276" w:lineRule="auto"/>
              <w:rPr>
                <w:rFonts w:eastAsia="Calibri"/>
                <w:b/>
                <w:sz w:val="20"/>
                <w:szCs w:val="20"/>
                <w:lang w:eastAsia="en-US"/>
              </w:rPr>
            </w:pPr>
          </w:p>
          <w:p w:rsidR="00FD57CB" w:rsidRPr="004C24C0" w:rsidRDefault="00FD57CB" w:rsidP="00233C1A">
            <w:pPr>
              <w:spacing w:after="200" w:line="276" w:lineRule="auto"/>
              <w:rPr>
                <w:rFonts w:eastAsia="Calibri"/>
                <w:b/>
                <w:sz w:val="20"/>
                <w:szCs w:val="20"/>
                <w:lang w:eastAsia="en-US"/>
              </w:rPr>
            </w:pPr>
          </w:p>
          <w:p w:rsidR="00FD57CB" w:rsidRPr="004C24C0" w:rsidRDefault="00FD57CB" w:rsidP="00233C1A">
            <w:pPr>
              <w:spacing w:after="200" w:line="276" w:lineRule="auto"/>
              <w:rPr>
                <w:rFonts w:eastAsia="Calibri"/>
                <w:b/>
                <w:sz w:val="20"/>
                <w:szCs w:val="20"/>
                <w:lang w:eastAsia="en-US"/>
              </w:rPr>
            </w:pPr>
          </w:p>
          <w:p w:rsidR="00FD57CB" w:rsidRPr="004C24C0" w:rsidRDefault="00FD57CB" w:rsidP="00233C1A">
            <w:pPr>
              <w:spacing w:after="200" w:line="276" w:lineRule="auto"/>
              <w:rPr>
                <w:rFonts w:eastAsia="Calibri"/>
                <w:b/>
                <w:sz w:val="20"/>
                <w:szCs w:val="20"/>
                <w:lang w:eastAsia="en-US"/>
              </w:rPr>
            </w:pPr>
            <w:r>
              <w:rPr>
                <w:rFonts w:eastAsia="Calibri"/>
                <w:b/>
                <w:sz w:val="20"/>
                <w:szCs w:val="20"/>
                <w:lang w:eastAsia="en-US"/>
              </w:rPr>
              <w:t xml:space="preserve">1 421,2 </w:t>
            </w:r>
            <w:r w:rsidRPr="00D2556E">
              <w:rPr>
                <w:rFonts w:eastAsia="Calibri"/>
                <w:b/>
                <w:sz w:val="20"/>
                <w:szCs w:val="20"/>
                <w:lang w:eastAsia="en-US"/>
              </w:rPr>
              <w:t>тыс. руб.</w:t>
            </w:r>
          </w:p>
          <w:p w:rsidR="00FD57CB" w:rsidRPr="004C24C0" w:rsidRDefault="00FD57CB" w:rsidP="00233C1A">
            <w:pPr>
              <w:spacing w:after="200" w:line="276" w:lineRule="auto"/>
              <w:jc w:val="center"/>
              <w:rPr>
                <w:rFonts w:eastAsia="Calibri"/>
                <w:sz w:val="20"/>
                <w:szCs w:val="20"/>
                <w:lang w:eastAsia="en-US"/>
              </w:rPr>
            </w:pPr>
          </w:p>
          <w:p w:rsidR="00FD57CB" w:rsidRPr="004C24C0" w:rsidRDefault="00FD57CB" w:rsidP="00233C1A">
            <w:pPr>
              <w:spacing w:after="200" w:line="276" w:lineRule="auto"/>
              <w:jc w:val="center"/>
              <w:rPr>
                <w:rFonts w:eastAsia="Calibri"/>
                <w:sz w:val="20"/>
                <w:szCs w:val="20"/>
                <w:lang w:eastAsia="en-US"/>
              </w:rPr>
            </w:pPr>
          </w:p>
          <w:p w:rsidR="00FD57CB" w:rsidRPr="004C24C0" w:rsidRDefault="00FD57CB" w:rsidP="00233C1A">
            <w:pPr>
              <w:spacing w:after="200" w:line="276" w:lineRule="auto"/>
              <w:jc w:val="center"/>
              <w:rPr>
                <w:rFonts w:eastAsia="Calibri"/>
                <w:sz w:val="20"/>
                <w:szCs w:val="20"/>
                <w:lang w:eastAsia="en-US"/>
              </w:rPr>
            </w:pPr>
          </w:p>
          <w:p w:rsidR="00FD57CB" w:rsidRPr="004C24C0" w:rsidRDefault="00FD57CB" w:rsidP="00233C1A">
            <w:pPr>
              <w:spacing w:after="200" w:line="276" w:lineRule="auto"/>
              <w:jc w:val="center"/>
              <w:rPr>
                <w:rFonts w:eastAsia="Calibri"/>
                <w:sz w:val="20"/>
                <w:szCs w:val="20"/>
                <w:lang w:eastAsia="en-US"/>
              </w:rPr>
            </w:pPr>
          </w:p>
          <w:p w:rsidR="00FD57CB" w:rsidRPr="004C24C0" w:rsidRDefault="00FD57CB" w:rsidP="00233C1A">
            <w:pPr>
              <w:spacing w:after="200" w:line="276" w:lineRule="auto"/>
              <w:jc w:val="center"/>
              <w:rPr>
                <w:rFonts w:eastAsia="Calibri"/>
                <w:sz w:val="20"/>
                <w:szCs w:val="20"/>
                <w:lang w:eastAsia="en-US"/>
              </w:rPr>
            </w:pPr>
          </w:p>
          <w:p w:rsidR="00FD57CB" w:rsidRPr="004C24C0" w:rsidRDefault="00FD57CB" w:rsidP="00233C1A">
            <w:pPr>
              <w:spacing w:after="200" w:line="276" w:lineRule="auto"/>
              <w:jc w:val="center"/>
              <w:rPr>
                <w:rFonts w:eastAsia="Calibri"/>
                <w:sz w:val="20"/>
                <w:szCs w:val="20"/>
                <w:lang w:eastAsia="en-US"/>
              </w:rPr>
            </w:pPr>
          </w:p>
        </w:tc>
      </w:tr>
    </w:tbl>
    <w:p w:rsidR="00FD57CB" w:rsidRDefault="00FD57CB" w:rsidP="00FD57CB">
      <w:pPr>
        <w:ind w:firstLine="709"/>
        <w:jc w:val="both"/>
        <w:rPr>
          <w:rFonts w:eastAsia="Calibri"/>
          <w:lang w:eastAsia="en-US"/>
        </w:rPr>
      </w:pPr>
      <w:r>
        <w:rPr>
          <w:rFonts w:eastAsia="Calibri"/>
          <w:lang w:eastAsia="en-US"/>
        </w:rPr>
        <w:lastRenderedPageBreak/>
        <w:t xml:space="preserve">1.В 2020 году Администрация Кестеньгского сельского поселения подавала исковое заявление в Петрозаводский городской суд Республики Карелия о понуждении к организациям (Министерство по дорожному хозяйству, транспорту и связи Республики Карелия, КУ РК Управление автомобильных дорог Республики Карелия) к проведению и организации ремонта автомобильной дороги «Подъезд к Кестеньге» км. 0+000-км 1+600, организации и установке стационарного электрического освещения на участках автомобильных дорог регионального значения: «км.34-36 км.а/д «Кола – Пяозерский – граница Республики Финляндия» п. Сосновый, «63 км.-64 км а/д «Кола-Пяозерский – граница Республика Финляндия» п. Кестеньга, вдоль улицы Северная «Подъезд к п. Кестеньга 1+600; п. Кестеньга, вдоль улицы им. Г.Н. Сухорукова; «км.90-92 а/д «Кола – Пяозерский – граница Республики Финляндии» п. Софпорог; км.82-83 а/д «Кола – Пяозерский – граница Республики Финляндии» д. Коккосалма в срок до 2022г. </w:t>
      </w:r>
    </w:p>
    <w:p w:rsidR="00FD57CB" w:rsidRDefault="00FD57CB" w:rsidP="00FD57CB">
      <w:pPr>
        <w:jc w:val="both"/>
        <w:rPr>
          <w:rFonts w:eastAsia="Calibri"/>
          <w:lang w:eastAsia="en-US"/>
        </w:rPr>
      </w:pPr>
      <w:r>
        <w:rPr>
          <w:rFonts w:eastAsia="Calibri"/>
          <w:lang w:eastAsia="en-US"/>
        </w:rPr>
        <w:t xml:space="preserve">       В 2021 году началась работа по разработке проектно-сметной документации на капитальный ремонт автомобильной дороги регионального значения «Подъезд к Кестеньге». В марте 2022 года завершены работы по разработке проектно-сметной документации на капитальный ремонт автомобильной дороги регионального значения «Подъезд к Кестеньге». Стоимость составила 197 000,0 тыс. руб. На 2023 год из республики на ремонт данной автодороги денежные средства выделены не были. В феврале 2023 года администрации поселения Министерство сельского и рыбного хозяйства РК сообщило, что они проводят работу по формированию заявочной документации по капитальному ремонту автодороги «Подъезд к Кестеньге» для участия в заявочной компании по реализации мероприятий по развитию транспортной инфраструктуры на сельских территориях, планируемых к реализации с 2024 года со сроками завершения не позднее 2025 и 2026 годов, в рамках федерального проекта </w:t>
      </w:r>
      <w:r>
        <w:rPr>
          <w:rFonts w:eastAsia="Calibri"/>
          <w:lang w:eastAsia="en-US"/>
        </w:rPr>
        <w:lastRenderedPageBreak/>
        <w:t xml:space="preserve">«Развитие транспортной инфраструктуры на сельских территориях», государственной программы РФ «Комплексное развитие сельских территорий». </w:t>
      </w:r>
    </w:p>
    <w:p w:rsidR="00FD57CB" w:rsidRDefault="00FD57CB" w:rsidP="00FD57CB">
      <w:pPr>
        <w:jc w:val="both"/>
        <w:rPr>
          <w:rFonts w:eastAsia="Calibri"/>
          <w:lang w:eastAsia="en-US"/>
        </w:rPr>
      </w:pPr>
      <w:r>
        <w:rPr>
          <w:rFonts w:eastAsia="Calibri"/>
          <w:lang w:eastAsia="en-US"/>
        </w:rPr>
        <w:t>Прогноз:</w:t>
      </w:r>
    </w:p>
    <w:p w:rsidR="00FD57CB" w:rsidRPr="001B561D" w:rsidRDefault="00FD57CB" w:rsidP="00FD57CB">
      <w:pPr>
        <w:jc w:val="both"/>
        <w:rPr>
          <w:rFonts w:eastAsia="Calibri"/>
          <w:lang w:eastAsia="en-US"/>
        </w:rPr>
      </w:pPr>
      <w:r>
        <w:rPr>
          <w:rFonts w:eastAsia="Calibri"/>
          <w:b/>
          <w:lang w:eastAsia="en-US"/>
        </w:rPr>
        <w:t>на 2024 год</w:t>
      </w:r>
      <w:r>
        <w:rPr>
          <w:rFonts w:eastAsia="Calibri"/>
          <w:lang w:eastAsia="en-US"/>
        </w:rPr>
        <w:t xml:space="preserve"> – реализация проекта «капитальный ремонт автомобильной дороги регионального значения «Подъезд к Кестеньге» с привлечением средств из федерального бюджета.  </w:t>
      </w:r>
    </w:p>
    <w:p w:rsidR="00FD57CB" w:rsidRDefault="00FD57CB" w:rsidP="00FD57CB">
      <w:pPr>
        <w:spacing w:line="288" w:lineRule="auto"/>
        <w:ind w:right="-2" w:firstLine="708"/>
        <w:jc w:val="both"/>
      </w:pPr>
      <w:r>
        <w:rPr>
          <w:rFonts w:eastAsia="Calibri"/>
          <w:lang w:eastAsia="en-US"/>
        </w:rPr>
        <w:t xml:space="preserve">2. </w:t>
      </w:r>
      <w:r>
        <w:t>В</w:t>
      </w:r>
      <w:r w:rsidRPr="000540C2">
        <w:t xml:space="preserve"> 2022 году планировался ремонт автомобиль</w:t>
      </w:r>
      <w:r>
        <w:t>ной дороги на</w:t>
      </w:r>
      <w:r w:rsidRPr="000540C2">
        <w:t xml:space="preserve"> улиц</w:t>
      </w:r>
      <w:r>
        <w:t>е Набережная поселка Кестеньга (от магазина райпо до дома № 2)</w:t>
      </w:r>
      <w:r w:rsidRPr="000540C2">
        <w:t>. Проект должен бы</w:t>
      </w:r>
      <w:r>
        <w:t>л</w:t>
      </w:r>
      <w:r w:rsidRPr="000540C2">
        <w:t xml:space="preserve"> быть реализован в результате конкурсного отбора общественно значимых проектов по благоустройству сельских территорий, который был проведен Министерством сельского и рыбного хозяйства Республики </w:t>
      </w:r>
      <w:r>
        <w:t xml:space="preserve">Карелия. К сожалению, </w:t>
      </w:r>
      <w:r w:rsidRPr="000540C2">
        <w:t>Министерство</w:t>
      </w:r>
      <w:r>
        <w:t xml:space="preserve"> сельского и рыбного хозяйство Республики Карелия</w:t>
      </w:r>
      <w:r w:rsidRPr="000540C2">
        <w:t xml:space="preserve"> в 2022 году субсидию бюджету поселения на ремонт дороги не выделило. По информации указанного Министерства в течение 2022 года из бюджета Республики Карелия на реализацию общественно значимых проектов по благоустройству сельских территорий были выделены средства, которые позволили профинансировать всего 4 проекта из 23-х, прошедших конкурсный отбо</w:t>
      </w:r>
      <w:r>
        <w:t>р. В</w:t>
      </w:r>
      <w:r w:rsidRPr="000540C2">
        <w:t>опрос выделения средств на р</w:t>
      </w:r>
      <w:r>
        <w:t>емонт дороги по ул. Набережная поселка Кестеньга (от магазина райпо до дома № 2) в</w:t>
      </w:r>
      <w:r w:rsidRPr="000540C2">
        <w:t xml:space="preserve"> 2022 году был решен через Министерство по дорожному хозяйству, транспорту и связи Республики Карелия. </w:t>
      </w:r>
    </w:p>
    <w:p w:rsidR="00FD57CB" w:rsidRDefault="00FD57CB" w:rsidP="00FD57CB">
      <w:pPr>
        <w:jc w:val="both"/>
        <w:rPr>
          <w:rFonts w:eastAsia="Calibri"/>
          <w:lang w:eastAsia="en-US"/>
        </w:rPr>
      </w:pPr>
      <w:r>
        <w:rPr>
          <w:rFonts w:eastAsia="Calibri"/>
          <w:b/>
          <w:lang w:eastAsia="en-US"/>
        </w:rPr>
        <w:t xml:space="preserve"> 2023 год</w:t>
      </w:r>
      <w:r>
        <w:rPr>
          <w:rFonts w:eastAsia="Calibri"/>
          <w:lang w:eastAsia="en-US"/>
        </w:rPr>
        <w:t xml:space="preserve"> – осуществлен ремонт участка автомобильной дороги по ул. Набережная в п. Кестеньга (от магазина райпо до дома №2).</w:t>
      </w:r>
    </w:p>
    <w:p w:rsidR="00FD57CB" w:rsidRDefault="00FD57CB" w:rsidP="00FD57CB">
      <w:pPr>
        <w:jc w:val="both"/>
        <w:rPr>
          <w:rFonts w:eastAsia="Calibri"/>
          <w:lang w:eastAsia="en-US"/>
        </w:rPr>
      </w:pPr>
      <w:r>
        <w:rPr>
          <w:rFonts w:eastAsia="Calibri"/>
          <w:b/>
          <w:lang w:eastAsia="en-US"/>
        </w:rPr>
        <w:t xml:space="preserve">Медицинская помощь </w:t>
      </w:r>
      <w:r>
        <w:rPr>
          <w:rFonts w:eastAsia="Calibri"/>
          <w:lang w:eastAsia="en-US"/>
        </w:rPr>
        <w:t>жителям Кестеньгского сельского поселения оказывается государственным бюджетным учреждением здравоохранения Республики Карелия «Лоухская районная больница» Кестеньгской сельской амбулаторией, ФАПами (п. Софпорог, п. Тунгозеро, п. Сосновый).  В населенные пункты, где нет всех необходимых врачей, для оказания медицинской помощи на мобильном передвижном медицинском комплексе по установленному графику выезжают медицинские бригады (хирург, акушерка, терапевт, невролог, окулист, врач-УЗИ, стоматолог). Данный мобильный комплекс позволяет оказывать помощь в различных областях медицины в выездных условиях и служит для повышения доступности первичной медицинской помощи в отдаленных и малонаселенных пунктах Кестеньгского сельского поселения. В 2022 году завершилось строительство новой амбулатории в п. Кестеньга.</w:t>
      </w:r>
    </w:p>
    <w:p w:rsidR="00FD57CB" w:rsidRDefault="00FD57CB" w:rsidP="00FD57CB">
      <w:pPr>
        <w:jc w:val="both"/>
        <w:rPr>
          <w:rFonts w:eastAsia="Calibri"/>
          <w:lang w:eastAsia="en-US"/>
        </w:rPr>
      </w:pPr>
      <w:r w:rsidRPr="00956A4B">
        <w:rPr>
          <w:rFonts w:eastAsia="Calibri"/>
          <w:b/>
          <w:lang w:eastAsia="en-US"/>
        </w:rPr>
        <w:t>на 2023 год</w:t>
      </w:r>
      <w:r>
        <w:rPr>
          <w:rFonts w:eastAsia="Calibri"/>
          <w:b/>
          <w:lang w:eastAsia="en-US"/>
        </w:rPr>
        <w:t xml:space="preserve"> </w:t>
      </w:r>
      <w:r>
        <w:rPr>
          <w:rFonts w:eastAsia="Calibri"/>
          <w:lang w:eastAsia="en-US"/>
        </w:rPr>
        <w:t xml:space="preserve">– планировалось строительство ФАП в п. Сосновый, но выполнено не было. </w:t>
      </w:r>
    </w:p>
    <w:p w:rsidR="00FD57CB" w:rsidRDefault="00FD57CB" w:rsidP="00FD57CB">
      <w:pPr>
        <w:jc w:val="both"/>
        <w:rPr>
          <w:rFonts w:eastAsia="Calibri"/>
          <w:lang w:eastAsia="en-US"/>
        </w:rPr>
      </w:pPr>
      <w:r>
        <w:rPr>
          <w:rFonts w:eastAsia="Calibri"/>
          <w:lang w:eastAsia="en-US"/>
        </w:rPr>
        <w:t>В Кестеньгскую амбулаторию требуется врач и фельдшера на СМП, в ФАП п. Сосновый – фельдшер.</w:t>
      </w:r>
    </w:p>
    <w:p w:rsidR="00FD57CB" w:rsidRDefault="00FD57CB" w:rsidP="00FD57CB">
      <w:pPr>
        <w:jc w:val="both"/>
        <w:rPr>
          <w:rFonts w:eastAsia="Calibri"/>
          <w:lang w:eastAsia="en-US"/>
        </w:rPr>
      </w:pPr>
      <w:r>
        <w:rPr>
          <w:rFonts w:eastAsia="Calibri"/>
          <w:lang w:eastAsia="en-US"/>
        </w:rPr>
        <w:t xml:space="preserve">На 01.09.2023 года в </w:t>
      </w:r>
      <w:r>
        <w:rPr>
          <w:rFonts w:eastAsia="Calibri"/>
          <w:b/>
          <w:lang w:eastAsia="en-US"/>
        </w:rPr>
        <w:t xml:space="preserve">образовательном пространстве </w:t>
      </w:r>
      <w:r>
        <w:rPr>
          <w:rFonts w:eastAsia="Calibri"/>
          <w:lang w:eastAsia="en-US"/>
        </w:rPr>
        <w:t xml:space="preserve">Кестеньгского сельского поселения 4 образовательных учреждения (далее – ОУ), из них 4 – муниципальные ОУ. Все ОУ являются юридическими лицами, имеют лицензии на право ведения образовательной деятельности. ОУ включают в себя 1 дошкольное образовательное учреждение  в сельской местности; дошкольные группы при муниципальных бюджетных общеобразовательных учреждений района: МБОУ Сосновская СОШ, Софпорогская ООШ. Самым крупным ОУ на территории муниципального образования является Кестеньгская СОШ. </w:t>
      </w:r>
    </w:p>
    <w:p w:rsidR="00FD57CB" w:rsidRDefault="00FD57CB" w:rsidP="00FD57CB">
      <w:pPr>
        <w:jc w:val="both"/>
        <w:rPr>
          <w:rFonts w:eastAsia="Calibri"/>
          <w:lang w:eastAsia="en-US"/>
        </w:rPr>
      </w:pPr>
      <w:r>
        <w:rPr>
          <w:rFonts w:eastAsia="Calibri"/>
          <w:lang w:eastAsia="en-US"/>
        </w:rPr>
        <w:t xml:space="preserve">Объекты </w:t>
      </w:r>
      <w:r>
        <w:rPr>
          <w:rFonts w:eastAsia="Calibri"/>
          <w:b/>
          <w:lang w:eastAsia="en-US"/>
        </w:rPr>
        <w:t xml:space="preserve">жилищно-коммунального хозяйства </w:t>
      </w:r>
      <w:r>
        <w:rPr>
          <w:rFonts w:eastAsia="Calibri"/>
          <w:lang w:eastAsia="en-US"/>
        </w:rPr>
        <w:t>на территории Кестеньгского сельского поселения обслуживают предприятия:</w:t>
      </w:r>
    </w:p>
    <w:p w:rsidR="00FD57CB" w:rsidRDefault="00FD57CB" w:rsidP="00FD57CB">
      <w:pPr>
        <w:jc w:val="both"/>
        <w:rPr>
          <w:rFonts w:eastAsia="Calibri"/>
          <w:lang w:eastAsia="en-US"/>
        </w:rPr>
      </w:pPr>
      <w:r>
        <w:rPr>
          <w:rFonts w:eastAsia="Calibri"/>
          <w:lang w:eastAsia="en-US"/>
        </w:rPr>
        <w:t xml:space="preserve">1.Теплоснабжение – В 2022 году объекты теплоснабжения обслуживает ГУП РК «КарелКоммунЭнерго». Объекты: п. Кестеньга – 1 котельная, п. Сосновый – 1 котельная. </w:t>
      </w:r>
    </w:p>
    <w:p w:rsidR="00FD57CB" w:rsidRDefault="00FD57CB" w:rsidP="00FD57CB">
      <w:pPr>
        <w:jc w:val="both"/>
        <w:rPr>
          <w:rFonts w:eastAsia="Calibri"/>
          <w:lang w:eastAsia="en-US"/>
        </w:rPr>
      </w:pPr>
      <w:r>
        <w:rPr>
          <w:rFonts w:eastAsia="Calibri"/>
          <w:lang w:eastAsia="en-US"/>
        </w:rPr>
        <w:t xml:space="preserve">2.Вдоснабжение и водоотведение – МУП «Лоухский коммунальный центр» прекратил свою деятельность. С июня 2023 года осуществляет деятельность по предоставлению услуги водоснабжение и водоотведения МУП «Лоухские коммунальные сети». Дополнительную услугу по подвозу воды в населенных пунктах Кестеньга, Новый </w:t>
      </w:r>
      <w:r>
        <w:rPr>
          <w:rFonts w:eastAsia="Calibri"/>
          <w:lang w:eastAsia="en-US"/>
        </w:rPr>
        <w:lastRenderedPageBreak/>
        <w:t xml:space="preserve">Софпорог, Софпорог, Тунгозеро осуществлял по 31.12.2023 года ООО «Теплоэнергия», с 01.01.2024 года МУП «Лоухские коммунальные сети». </w:t>
      </w:r>
    </w:p>
    <w:p w:rsidR="00FD57CB" w:rsidRDefault="00FD57CB" w:rsidP="00FD57CB">
      <w:pPr>
        <w:jc w:val="both"/>
        <w:rPr>
          <w:rFonts w:eastAsia="Calibri"/>
          <w:lang w:eastAsia="en-US"/>
        </w:rPr>
      </w:pPr>
      <w:r>
        <w:rPr>
          <w:rFonts w:eastAsia="Calibri"/>
          <w:lang w:eastAsia="en-US"/>
        </w:rPr>
        <w:t xml:space="preserve">3.Управляющие организации на территории муниципального образования  отсутствуют. </w:t>
      </w:r>
    </w:p>
    <w:p w:rsidR="00FD57CB" w:rsidRDefault="00FD57CB" w:rsidP="00FD57CB">
      <w:pPr>
        <w:jc w:val="both"/>
        <w:rPr>
          <w:rFonts w:eastAsia="Calibri"/>
          <w:lang w:eastAsia="en-US"/>
        </w:rPr>
      </w:pPr>
      <w:r>
        <w:rPr>
          <w:rFonts w:eastAsia="Calibri"/>
          <w:lang w:eastAsia="en-US"/>
        </w:rPr>
        <w:t xml:space="preserve">Отсутствие высококвалифицированных рабочих и специалистов являются одной из причин неудовлетворительной работы коммунальщиков. Сверхнормативное потребление ресурсов, связанное с исходным, неудовлетворительным состоянием инженерных сетей и оборудованием в отдаленных поселках, превышение фактических затрат над затратами, предусмотренными тарифными решениями, не позволяет предприятиям жилищно-коммунального хозяйства работать рентабельно. </w:t>
      </w:r>
    </w:p>
    <w:p w:rsidR="00FD57CB" w:rsidRPr="008176DC" w:rsidRDefault="00FD57CB" w:rsidP="00FD57CB">
      <w:pPr>
        <w:jc w:val="both"/>
        <w:rPr>
          <w:rFonts w:eastAsia="Calibri"/>
          <w:lang w:eastAsia="en-US"/>
        </w:rPr>
      </w:pPr>
      <w:r>
        <w:rPr>
          <w:rFonts w:eastAsia="Calibri"/>
          <w:b/>
          <w:lang w:eastAsia="en-US"/>
        </w:rPr>
        <w:t xml:space="preserve">Криминогенная обстановка </w:t>
      </w:r>
      <w:r>
        <w:rPr>
          <w:rFonts w:eastAsia="Calibri"/>
          <w:lang w:eastAsia="en-US"/>
        </w:rPr>
        <w:t>Существует проблема: отсутствие на территории п. Кестеньга (административный центр) участкового уполномоченного полиции ОМВД России по Лоухскому району на постоянной основе. За 2023 год отчет участкового по криминогенной обстановке на территории Кестеньгского сельского поселения населению представлен не был. Администрация Кестеньгского сельского поселения направили предложение руководителю ОМВД России по Лоухскому району о выделении помещения для участкового уполномоченного полиции ОМВД.</w:t>
      </w:r>
    </w:p>
    <w:p w:rsidR="00FD57CB" w:rsidRDefault="00FD57CB" w:rsidP="00FD57CB">
      <w:pPr>
        <w:ind w:firstLine="709"/>
        <w:jc w:val="both"/>
      </w:pPr>
    </w:p>
    <w:p w:rsidR="00FD57CB" w:rsidRDefault="00FD57CB" w:rsidP="00FD57CB">
      <w:pPr>
        <w:ind w:firstLine="709"/>
        <w:jc w:val="both"/>
        <w:rPr>
          <w:color w:val="000000"/>
        </w:rPr>
      </w:pPr>
    </w:p>
    <w:p w:rsidR="00FD57CB" w:rsidRDefault="00FD57CB" w:rsidP="00FD57CB">
      <w:pPr>
        <w:ind w:firstLine="709"/>
        <w:jc w:val="both"/>
        <w:rPr>
          <w:color w:val="000000"/>
        </w:rPr>
      </w:pPr>
    </w:p>
    <w:p w:rsidR="00FD57CB" w:rsidRDefault="00FD57CB" w:rsidP="00FD57CB">
      <w:pPr>
        <w:ind w:firstLine="709"/>
        <w:jc w:val="both"/>
        <w:rPr>
          <w:color w:val="000000"/>
        </w:rPr>
      </w:pPr>
    </w:p>
    <w:p w:rsidR="00FD57CB" w:rsidRDefault="00FD57CB" w:rsidP="00FD57CB">
      <w:pPr>
        <w:ind w:firstLine="709"/>
        <w:jc w:val="both"/>
        <w:rPr>
          <w:color w:val="000000"/>
        </w:rPr>
      </w:pPr>
    </w:p>
    <w:p w:rsidR="00BF5E46" w:rsidRDefault="00BF5E46">
      <w:bookmarkStart w:id="0" w:name="_GoBack"/>
      <w:bookmarkEnd w:id="0"/>
    </w:p>
    <w:sectPr w:rsidR="00BF5E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8623FE"/>
    <w:multiLevelType w:val="hybridMultilevel"/>
    <w:tmpl w:val="05B8CC5C"/>
    <w:lvl w:ilvl="0" w:tplc="C81444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124"/>
    <w:rsid w:val="00BF5E46"/>
    <w:rsid w:val="00DD3124"/>
    <w:rsid w:val="00FD5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7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57C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7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57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5193</Words>
  <Characters>29603</Characters>
  <Application>Microsoft Office Word</Application>
  <DocSecurity>0</DocSecurity>
  <Lines>246</Lines>
  <Paragraphs>69</Paragraphs>
  <ScaleCrop>false</ScaleCrop>
  <Company/>
  <LinksUpToDate>false</LinksUpToDate>
  <CharactersWithSpaces>34727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2024-05-07T13:15:00Z</dcterms:created>
  <dcterms:modified xsi:type="dcterms:W3CDTF">2024-05-07T13:15:00Z</dcterms:modified>
</cp:coreProperties>
</file>