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64" w:rsidRPr="00FB0064" w:rsidRDefault="00FB0064" w:rsidP="00FB0064">
      <w:pPr>
        <w:autoSpaceDE w:val="0"/>
        <w:autoSpaceDN w:val="0"/>
        <w:adjustRightInd w:val="0"/>
        <w:spacing w:after="0" w:line="240" w:lineRule="exact"/>
        <w:ind w:left="4859"/>
        <w:jc w:val="both"/>
      </w:pPr>
      <w:r w:rsidRPr="00FB0064">
        <w:t xml:space="preserve">Главе администрации </w:t>
      </w:r>
    </w:p>
    <w:p w:rsidR="00FB0064" w:rsidRPr="00FB0064" w:rsidRDefault="00FB0064" w:rsidP="00FB0064">
      <w:pPr>
        <w:autoSpaceDE w:val="0"/>
        <w:autoSpaceDN w:val="0"/>
        <w:adjustRightInd w:val="0"/>
        <w:spacing w:after="0" w:line="240" w:lineRule="exact"/>
        <w:ind w:left="4859"/>
        <w:jc w:val="both"/>
      </w:pPr>
      <w:proofErr w:type="spellStart"/>
      <w:r w:rsidRPr="00FB0064">
        <w:t>Лоухского</w:t>
      </w:r>
      <w:proofErr w:type="spellEnd"/>
      <w:r w:rsidRPr="00FB0064">
        <w:t xml:space="preserve"> муниципального района</w:t>
      </w:r>
    </w:p>
    <w:p w:rsidR="00FB0064" w:rsidRPr="00FB0064" w:rsidRDefault="00FB0064" w:rsidP="00FB0064">
      <w:pPr>
        <w:autoSpaceDE w:val="0"/>
        <w:autoSpaceDN w:val="0"/>
        <w:adjustRightInd w:val="0"/>
        <w:spacing w:after="0" w:line="240" w:lineRule="exact"/>
        <w:ind w:left="4859"/>
        <w:jc w:val="both"/>
      </w:pPr>
    </w:p>
    <w:p w:rsidR="00FB0064" w:rsidRPr="00FB0064" w:rsidRDefault="00FB0064" w:rsidP="00FB0064">
      <w:pPr>
        <w:autoSpaceDE w:val="0"/>
        <w:autoSpaceDN w:val="0"/>
        <w:adjustRightInd w:val="0"/>
        <w:spacing w:after="0" w:line="240" w:lineRule="exact"/>
        <w:ind w:left="4859"/>
        <w:jc w:val="both"/>
      </w:pPr>
      <w:r w:rsidRPr="00FB0064">
        <w:t>Серебряковой К.С.</w:t>
      </w:r>
    </w:p>
    <w:p w:rsidR="00FB0064" w:rsidRPr="00FB0064" w:rsidRDefault="00FB0064" w:rsidP="00FB0064">
      <w:pPr>
        <w:autoSpaceDE w:val="0"/>
        <w:autoSpaceDN w:val="0"/>
        <w:adjustRightInd w:val="0"/>
        <w:spacing w:after="0" w:line="240" w:lineRule="exact"/>
        <w:ind w:left="4859"/>
        <w:jc w:val="both"/>
      </w:pPr>
    </w:p>
    <w:p w:rsidR="00FB0064" w:rsidRPr="00FB0064" w:rsidRDefault="00FB0064" w:rsidP="00FB0064">
      <w:pPr>
        <w:autoSpaceDE w:val="0"/>
        <w:autoSpaceDN w:val="0"/>
        <w:adjustRightInd w:val="0"/>
        <w:spacing w:after="0" w:line="240" w:lineRule="exact"/>
        <w:ind w:left="4859"/>
        <w:jc w:val="both"/>
      </w:pPr>
      <w:r w:rsidRPr="00FB0064">
        <w:t>Главному редактору</w:t>
      </w:r>
    </w:p>
    <w:p w:rsidR="00FB0064" w:rsidRPr="00FB0064" w:rsidRDefault="00FB0064" w:rsidP="00FB0064">
      <w:pPr>
        <w:autoSpaceDE w:val="0"/>
        <w:autoSpaceDN w:val="0"/>
        <w:adjustRightInd w:val="0"/>
        <w:spacing w:after="0" w:line="240" w:lineRule="exact"/>
        <w:ind w:left="4859"/>
        <w:jc w:val="both"/>
      </w:pPr>
      <w:r w:rsidRPr="00FB0064">
        <w:t xml:space="preserve">газеты «Наше </w:t>
      </w:r>
      <w:proofErr w:type="spellStart"/>
      <w:r w:rsidRPr="00FB0064">
        <w:t>Приполярье</w:t>
      </w:r>
      <w:proofErr w:type="spellEnd"/>
      <w:r w:rsidRPr="00FB0064">
        <w:t>»</w:t>
      </w:r>
    </w:p>
    <w:p w:rsidR="00FB0064" w:rsidRPr="00FB0064" w:rsidRDefault="00FB0064" w:rsidP="00FB0064">
      <w:pPr>
        <w:autoSpaceDE w:val="0"/>
        <w:autoSpaceDN w:val="0"/>
        <w:adjustRightInd w:val="0"/>
        <w:spacing w:after="0" w:line="240" w:lineRule="exact"/>
        <w:ind w:left="4859"/>
        <w:jc w:val="both"/>
      </w:pPr>
    </w:p>
    <w:p w:rsidR="00FB0064" w:rsidRPr="00FB0064" w:rsidRDefault="00FB0064" w:rsidP="00FB0064">
      <w:pPr>
        <w:autoSpaceDE w:val="0"/>
        <w:autoSpaceDN w:val="0"/>
        <w:adjustRightInd w:val="0"/>
        <w:spacing w:after="0" w:line="240" w:lineRule="exact"/>
        <w:ind w:left="4859"/>
        <w:jc w:val="both"/>
      </w:pPr>
      <w:r w:rsidRPr="00FB0064">
        <w:t>Царевой А.Н.</w:t>
      </w:r>
    </w:p>
    <w:p w:rsidR="008475B8" w:rsidRDefault="008475B8" w:rsidP="008475B8">
      <w:pPr>
        <w:autoSpaceDE w:val="0"/>
        <w:autoSpaceDN w:val="0"/>
        <w:adjustRightInd w:val="0"/>
        <w:spacing w:after="0" w:line="240" w:lineRule="exact"/>
        <w:ind w:left="4859"/>
        <w:jc w:val="both"/>
      </w:pPr>
    </w:p>
    <w:p w:rsidR="008475B8" w:rsidRDefault="008475B8" w:rsidP="008475B8">
      <w:pPr>
        <w:autoSpaceDE w:val="0"/>
        <w:autoSpaceDN w:val="0"/>
        <w:adjustRightInd w:val="0"/>
        <w:spacing w:after="0" w:line="240" w:lineRule="exact"/>
        <w:ind w:left="4859"/>
        <w:jc w:val="both"/>
      </w:pPr>
      <w:r>
        <w:t xml:space="preserve">Главам сельский поселений </w:t>
      </w:r>
      <w:proofErr w:type="spellStart"/>
      <w:r w:rsidR="00FB0064">
        <w:t>Лоухского</w:t>
      </w:r>
      <w:proofErr w:type="spellEnd"/>
      <w:r>
        <w:t xml:space="preserve"> муниципального района</w:t>
      </w:r>
    </w:p>
    <w:p w:rsidR="008475B8" w:rsidRDefault="008475B8" w:rsidP="008475B8">
      <w:pPr>
        <w:autoSpaceDE w:val="0"/>
        <w:autoSpaceDN w:val="0"/>
        <w:adjustRightInd w:val="0"/>
        <w:spacing w:after="0" w:line="240" w:lineRule="exact"/>
        <w:ind w:left="4859"/>
        <w:jc w:val="both"/>
      </w:pPr>
    </w:p>
    <w:p w:rsidR="008475B8" w:rsidRDefault="00FB0064" w:rsidP="008475B8">
      <w:pPr>
        <w:autoSpaceDE w:val="0"/>
        <w:autoSpaceDN w:val="0"/>
        <w:adjustRightInd w:val="0"/>
        <w:ind w:firstLine="720"/>
        <w:jc w:val="both"/>
      </w:pPr>
      <w:r w:rsidRPr="00FB0064">
        <w:rPr>
          <w:rFonts w:cs="Times New Roman"/>
        </w:rPr>
        <w:t xml:space="preserve">08.07.2024        </w:t>
      </w:r>
      <w:bookmarkStart w:id="0" w:name="_GoBack"/>
      <w:bookmarkEnd w:id="0"/>
      <w:r w:rsidR="008475B8">
        <w:t>40-01-2024</w:t>
      </w:r>
    </w:p>
    <w:p w:rsidR="008475B8" w:rsidRDefault="008475B8" w:rsidP="008475B8">
      <w:pPr>
        <w:spacing w:after="0" w:line="240" w:lineRule="auto"/>
        <w:rPr>
          <w:rFonts w:asciiTheme="minorHAnsi" w:eastAsia="Times New Roman" w:hAnsiTheme="minorHAnsi" w:cs="Times New Roman"/>
          <w:b/>
          <w:szCs w:val="20"/>
          <w:highlight w:val="white"/>
          <w:lang w:val="ru" w:eastAsia="ru-RU"/>
        </w:rPr>
      </w:pPr>
      <w:r w:rsidRPr="008475B8">
        <w:rPr>
          <w:rFonts w:eastAsia="Times New Roman" w:cs="Times New Roman"/>
          <w:b/>
          <w:szCs w:val="20"/>
          <w:highlight w:val="white"/>
          <w:lang w:val="ru" w:eastAsia="ru-RU"/>
        </w:rPr>
        <w:t xml:space="preserve">Основные положения Федерального закона </w:t>
      </w:r>
      <w:r>
        <w:rPr>
          <w:rFonts w:eastAsia="Times New Roman" w:cs="Times New Roman"/>
          <w:b/>
          <w:szCs w:val="20"/>
          <w:highlight w:val="white"/>
          <w:lang w:val="ru" w:eastAsia="ru-RU"/>
        </w:rPr>
        <w:t>«</w:t>
      </w:r>
      <w:r w:rsidRPr="008475B8">
        <w:rPr>
          <w:rFonts w:eastAsia="Times New Roman" w:cs="Times New Roman"/>
          <w:b/>
          <w:szCs w:val="20"/>
          <w:highlight w:val="white"/>
          <w:lang w:val="ru" w:eastAsia="ru-RU"/>
        </w:rPr>
        <w:t>О порядке рассмотрения обращений граждан Российской Федерации</w:t>
      </w:r>
      <w:r>
        <w:rPr>
          <w:rFonts w:eastAsia="Times New Roman" w:cs="Times New Roman"/>
          <w:b/>
          <w:szCs w:val="20"/>
          <w:highlight w:val="white"/>
          <w:lang w:val="ru" w:eastAsia="ru-RU"/>
        </w:rPr>
        <w:t>»</w:t>
      </w:r>
    </w:p>
    <w:p w:rsidR="008475B8" w:rsidRPr="008475B8" w:rsidRDefault="008475B8" w:rsidP="008475B8">
      <w:pPr>
        <w:spacing w:after="0" w:line="240" w:lineRule="auto"/>
        <w:ind w:firstLine="720"/>
        <w:jc w:val="center"/>
        <w:rPr>
          <w:rFonts w:asciiTheme="minorHAnsi" w:eastAsia="Times New Roman" w:hAnsiTheme="minorHAnsi" w:cs="Times New Roman"/>
          <w:b/>
          <w:szCs w:val="20"/>
          <w:highlight w:val="white"/>
          <w:lang w:val="ru" w:eastAsia="ru-RU"/>
        </w:rPr>
      </w:pPr>
    </w:p>
    <w:p w:rsidR="008475B8" w:rsidRPr="008475B8" w:rsidRDefault="008475B8" w:rsidP="008475B8">
      <w:pPr>
        <w:spacing w:after="0" w:line="240" w:lineRule="auto"/>
        <w:ind w:firstLine="720"/>
        <w:jc w:val="both"/>
        <w:rPr>
          <w:rFonts w:eastAsia="Times New Roman" w:cs="Times New Roman"/>
          <w:szCs w:val="20"/>
          <w:highlight w:val="white"/>
          <w:lang w:val="ru" w:eastAsia="ru-RU"/>
        </w:rPr>
      </w:pPr>
      <w:r w:rsidRPr="008475B8">
        <w:rPr>
          <w:rFonts w:eastAsia="Times New Roman" w:cs="Times New Roman"/>
          <w:szCs w:val="20"/>
          <w:highlight w:val="white"/>
          <w:lang w:val="ru" w:eastAsia="ru-RU"/>
        </w:rPr>
        <w:t xml:space="preserve">Согласно статье 2 Федерального закона </w:t>
      </w:r>
      <w:r>
        <w:rPr>
          <w:rFonts w:eastAsia="Times New Roman" w:cs="Times New Roman"/>
          <w:szCs w:val="20"/>
          <w:highlight w:val="white"/>
          <w:lang w:val="ru" w:eastAsia="ru-RU"/>
        </w:rPr>
        <w:t>«</w:t>
      </w:r>
      <w:r w:rsidRPr="008475B8">
        <w:rPr>
          <w:rFonts w:eastAsia="Times New Roman" w:cs="Times New Roman"/>
          <w:szCs w:val="20"/>
          <w:highlight w:val="white"/>
          <w:lang w:val="ru" w:eastAsia="ru-RU"/>
        </w:rPr>
        <w:t>О порядке рассмотрения обращений граждан Российской Федерации</w:t>
      </w:r>
      <w:r>
        <w:rPr>
          <w:rFonts w:eastAsia="Times New Roman" w:cs="Times New Roman"/>
          <w:szCs w:val="20"/>
          <w:highlight w:val="white"/>
          <w:lang w:val="ru" w:eastAsia="ru-RU"/>
        </w:rPr>
        <w:t>»</w:t>
      </w:r>
      <w:r w:rsidRPr="008475B8">
        <w:rPr>
          <w:rFonts w:eastAsia="Times New Roman" w:cs="Times New Roman"/>
          <w:szCs w:val="20"/>
          <w:highlight w:val="white"/>
          <w:lang w:val="ru" w:eastAsia="ru-RU"/>
        </w:rPr>
        <w:t xml:space="preserve">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 При этом рассмотрение обращений граждан осуществляется бесплатно.</w:t>
      </w:r>
    </w:p>
    <w:p w:rsidR="008475B8" w:rsidRPr="008475B8" w:rsidRDefault="008475B8" w:rsidP="008475B8">
      <w:pPr>
        <w:spacing w:after="0" w:line="240" w:lineRule="auto"/>
        <w:ind w:firstLine="720"/>
        <w:jc w:val="both"/>
        <w:rPr>
          <w:rFonts w:eastAsia="Times New Roman" w:cs="Times New Roman"/>
          <w:b/>
          <w:szCs w:val="20"/>
          <w:highlight w:val="white"/>
          <w:lang w:val="ru" w:eastAsia="ru-RU"/>
        </w:rPr>
      </w:pPr>
      <w:r w:rsidRPr="008475B8">
        <w:rPr>
          <w:rFonts w:eastAsia="Times New Roman" w:cs="Times New Roman"/>
          <w:szCs w:val="20"/>
          <w:highlight w:val="white"/>
          <w:lang w:val="ru" w:eastAsia="ru-RU"/>
        </w:rPr>
        <w:t xml:space="preserve">Особо акцентируем внимание на том, что запрещается </w:t>
      </w:r>
      <w:hyperlink r:id="rId4" w:anchor="dst100174">
        <w:r w:rsidRPr="008475B8">
          <w:rPr>
            <w:rFonts w:eastAsia="Times New Roman" w:cs="Times New Roman"/>
            <w:szCs w:val="20"/>
            <w:highlight w:val="white"/>
            <w:lang w:val="ru" w:eastAsia="ru-RU"/>
          </w:rPr>
          <w:t>преследование</w:t>
        </w:r>
      </w:hyperlink>
      <w:r w:rsidRPr="008475B8">
        <w:rPr>
          <w:rFonts w:eastAsia="Times New Roman" w:cs="Times New Roman"/>
          <w:szCs w:val="20"/>
          <w:highlight w:val="white"/>
          <w:lang w:val="ru" w:eastAsia="ru-RU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При рассмотрении обращения не допускается разглашение сведений, содержащихся в обращении, а также сведений, касающихся </w:t>
      </w:r>
      <w:hyperlink r:id="rId5" w:anchor="dst100011">
        <w:r w:rsidRPr="008475B8">
          <w:rPr>
            <w:rFonts w:eastAsia="Times New Roman" w:cs="Times New Roman"/>
            <w:szCs w:val="20"/>
            <w:highlight w:val="white"/>
            <w:lang w:val="ru" w:eastAsia="ru-RU"/>
          </w:rPr>
          <w:t>частной жизни</w:t>
        </w:r>
      </w:hyperlink>
      <w:r w:rsidRPr="008475B8">
        <w:rPr>
          <w:rFonts w:eastAsia="Times New Roman" w:cs="Times New Roman"/>
          <w:szCs w:val="20"/>
          <w:highlight w:val="white"/>
          <w:lang w:val="ru" w:eastAsia="ru-RU"/>
        </w:rPr>
        <w:t xml:space="preserve"> гражданина, без его согласия. </w:t>
      </w:r>
    </w:p>
    <w:p w:rsidR="008475B8" w:rsidRPr="008475B8" w:rsidRDefault="008475B8" w:rsidP="008475B8">
      <w:pPr>
        <w:spacing w:after="0" w:line="240" w:lineRule="auto"/>
        <w:ind w:firstLine="720"/>
        <w:jc w:val="both"/>
        <w:rPr>
          <w:rFonts w:eastAsia="Times New Roman" w:cs="Times New Roman"/>
          <w:szCs w:val="20"/>
          <w:highlight w:val="white"/>
          <w:lang w:val="ru" w:eastAsia="ru-RU"/>
        </w:rPr>
      </w:pPr>
      <w:r w:rsidRPr="008475B8">
        <w:rPr>
          <w:rFonts w:eastAsia="Times New Roman" w:cs="Times New Roman"/>
          <w:szCs w:val="20"/>
          <w:highlight w:val="white"/>
          <w:lang w:val="ru" w:eastAsia="ru-RU"/>
        </w:rPr>
        <w:t>При этом существует ряд требований к письменному обращению, которые каждый гражданин обязан соблюдать: например, гражданин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8475B8" w:rsidRPr="008475B8" w:rsidRDefault="008475B8" w:rsidP="008475B8">
      <w:pPr>
        <w:spacing w:after="0" w:line="240" w:lineRule="auto"/>
        <w:ind w:firstLine="720"/>
        <w:jc w:val="both"/>
        <w:rPr>
          <w:rFonts w:eastAsia="Times New Roman" w:cs="Times New Roman"/>
          <w:szCs w:val="20"/>
          <w:highlight w:val="white"/>
          <w:lang w:val="ru" w:eastAsia="ru-RU"/>
        </w:rPr>
      </w:pPr>
      <w:r w:rsidRPr="008475B8">
        <w:rPr>
          <w:rFonts w:eastAsia="Times New Roman" w:cs="Times New Roman"/>
          <w:szCs w:val="20"/>
          <w:highlight w:val="white"/>
          <w:lang w:val="ru" w:eastAsia="ru-RU"/>
        </w:rPr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расс</w:t>
      </w:r>
      <w:r>
        <w:rPr>
          <w:rFonts w:eastAsia="Times New Roman" w:cs="Times New Roman"/>
          <w:szCs w:val="20"/>
          <w:highlight w:val="white"/>
          <w:lang w:val="ru" w:eastAsia="ru-RU"/>
        </w:rPr>
        <w:t>матривается, по общему правилу,</w:t>
      </w:r>
      <w:r w:rsidRPr="008475B8">
        <w:rPr>
          <w:rFonts w:eastAsia="Times New Roman" w:cs="Times New Roman"/>
          <w:szCs w:val="20"/>
          <w:highlight w:val="white"/>
          <w:lang w:val="ru" w:eastAsia="ru-RU"/>
        </w:rPr>
        <w:t xml:space="preserve"> в течение 30 дней со дня </w:t>
      </w:r>
      <w:r w:rsidRPr="008475B8">
        <w:rPr>
          <w:rFonts w:eastAsia="Times New Roman" w:cs="Times New Roman"/>
          <w:szCs w:val="20"/>
          <w:highlight w:val="white"/>
          <w:lang w:val="ru" w:eastAsia="ru-RU"/>
        </w:rPr>
        <w:lastRenderedPageBreak/>
        <w:t>регистрации письменного обращения, но в исключительных случаях возможно продление не более, чем на 30 дней.</w:t>
      </w:r>
    </w:p>
    <w:p w:rsidR="008475B8" w:rsidRPr="00627054" w:rsidRDefault="008475B8" w:rsidP="008475B8">
      <w:pPr>
        <w:pStyle w:val="a3"/>
        <w:ind w:firstLine="720"/>
        <w:rPr>
          <w:szCs w:val="28"/>
          <w:lang w:val="ru"/>
        </w:rPr>
      </w:pPr>
    </w:p>
    <w:p w:rsidR="008475B8" w:rsidRPr="00F83BC1" w:rsidRDefault="008475B8" w:rsidP="008475B8">
      <w:pPr>
        <w:pStyle w:val="a3"/>
        <w:ind w:firstLine="720"/>
        <w:rPr>
          <w:szCs w:val="28"/>
        </w:rPr>
      </w:pPr>
    </w:p>
    <w:p w:rsidR="008475B8" w:rsidRPr="00627054" w:rsidRDefault="00FB0064" w:rsidP="008475B8">
      <w:pPr>
        <w:pStyle w:val="a3"/>
        <w:tabs>
          <w:tab w:val="clear" w:pos="4153"/>
          <w:tab w:val="clear" w:pos="8306"/>
        </w:tabs>
        <w:spacing w:line="240" w:lineRule="exact"/>
        <w:ind w:left="7230" w:firstLine="0"/>
        <w:rPr>
          <w:szCs w:val="28"/>
        </w:rPr>
      </w:pPr>
      <w:r>
        <w:rPr>
          <w:szCs w:val="28"/>
        </w:rPr>
        <w:t>Старший п</w:t>
      </w:r>
      <w:r w:rsidR="008475B8" w:rsidRPr="00627054">
        <w:rPr>
          <w:szCs w:val="28"/>
        </w:rPr>
        <w:t xml:space="preserve">омощник </w:t>
      </w:r>
    </w:p>
    <w:p w:rsidR="008475B8" w:rsidRPr="00627054" w:rsidRDefault="008475B8" w:rsidP="008475B8">
      <w:pPr>
        <w:pStyle w:val="a3"/>
        <w:tabs>
          <w:tab w:val="clear" w:pos="4153"/>
          <w:tab w:val="clear" w:pos="8306"/>
        </w:tabs>
        <w:spacing w:line="240" w:lineRule="exact"/>
        <w:ind w:left="7230" w:firstLine="0"/>
        <w:rPr>
          <w:szCs w:val="28"/>
        </w:rPr>
      </w:pPr>
      <w:r w:rsidRPr="00627054">
        <w:rPr>
          <w:szCs w:val="28"/>
        </w:rPr>
        <w:t>прокурора района</w:t>
      </w:r>
    </w:p>
    <w:p w:rsidR="008475B8" w:rsidRPr="00627054" w:rsidRDefault="008475B8" w:rsidP="008475B8">
      <w:pPr>
        <w:pStyle w:val="a3"/>
        <w:tabs>
          <w:tab w:val="clear" w:pos="4153"/>
          <w:tab w:val="clear" w:pos="8306"/>
        </w:tabs>
        <w:spacing w:line="240" w:lineRule="exact"/>
        <w:ind w:left="7230" w:firstLine="0"/>
        <w:rPr>
          <w:szCs w:val="28"/>
        </w:rPr>
      </w:pPr>
    </w:p>
    <w:p w:rsidR="008475B8" w:rsidRPr="00627054" w:rsidRDefault="008475B8" w:rsidP="008475B8">
      <w:pPr>
        <w:spacing w:after="0" w:line="240" w:lineRule="auto"/>
        <w:ind w:left="7230"/>
        <w:jc w:val="both"/>
        <w:rPr>
          <w:rFonts w:cs="Times New Roman"/>
          <w:b/>
        </w:rPr>
      </w:pPr>
      <w:r w:rsidRPr="00627054">
        <w:rPr>
          <w:rFonts w:cs="Times New Roman"/>
        </w:rPr>
        <w:t>К.М. Бессалый</w:t>
      </w:r>
    </w:p>
    <w:p w:rsidR="008475B8" w:rsidRDefault="008475B8" w:rsidP="008475B8"/>
    <w:p w:rsidR="00086DFB" w:rsidRDefault="00086DFB"/>
    <w:sectPr w:rsidR="00086DFB" w:rsidSect="000B120D">
      <w:pgSz w:w="11906" w:h="16838"/>
      <w:pgMar w:top="709" w:right="567" w:bottom="70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B8"/>
    <w:rsid w:val="00086DFB"/>
    <w:rsid w:val="008475B8"/>
    <w:rsid w:val="00FB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D8A6"/>
  <w15:chartTrackingRefBased/>
  <w15:docId w15:val="{BBCE2493-8709-4FB8-B6D7-CD2F77CE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B8"/>
    <w:pPr>
      <w:spacing w:after="200" w:line="27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5B8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475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33029/" TargetMode="External"/><Relationship Id="rId4" Type="http://schemas.openxmlformats.org/officeDocument/2006/relationships/hyperlink" Target="https://www.consultant.ru/document/cons_doc_LAW_1953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Бессалый Константин Михайлович</dc:creator>
  <cp:keywords/>
  <dc:description/>
  <cp:lastModifiedBy>Бессалый Константин Михайлович</cp:lastModifiedBy>
  <cp:revision>2</cp:revision>
  <cp:lastPrinted>2024-04-02T14:10:00Z</cp:lastPrinted>
  <dcterms:created xsi:type="dcterms:W3CDTF">2024-07-08T17:31:00Z</dcterms:created>
  <dcterms:modified xsi:type="dcterms:W3CDTF">2024-07-08T17:31:00Z</dcterms:modified>
</cp:coreProperties>
</file>