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747"/>
      </w:tblGrid>
      <w:tr w:rsidR="0047627B" w:rsidRPr="00164D98" w:rsidTr="0047627B">
        <w:trPr>
          <w:trHeight w:val="1418"/>
        </w:trPr>
        <w:tc>
          <w:tcPr>
            <w:tcW w:w="9747" w:type="dxa"/>
            <w:hideMark/>
          </w:tcPr>
          <w:tbl>
            <w:tblPr>
              <w:tblW w:w="0" w:type="auto"/>
              <w:tblLook w:val="01E0"/>
            </w:tblPr>
            <w:tblGrid>
              <w:gridCol w:w="4749"/>
              <w:gridCol w:w="4782"/>
            </w:tblGrid>
            <w:tr w:rsidR="0047627B" w:rsidTr="0047627B">
              <w:tc>
                <w:tcPr>
                  <w:tcW w:w="4926" w:type="dxa"/>
                </w:tcPr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ПРИНЯТО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Советом школы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ГБОУ РК 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«Специализированная школа искусств»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Протокол № 1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 «07»  сентября 2011 г.</w:t>
                  </w:r>
                </w:p>
                <w:p w:rsidR="0047627B" w:rsidRDefault="0047627B">
                  <w:pPr>
                    <w:pStyle w:val="a8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927" w:type="dxa"/>
                  <w:hideMark/>
                </w:tcPr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УТВЕРЖДАЮ</w:t>
                  </w:r>
                </w:p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Директор  ГБОУ РК </w:t>
                  </w:r>
                </w:p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«Специализированная школа искусств»</w:t>
                  </w:r>
                </w:p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_____________ Е.В. </w:t>
                  </w:r>
                  <w:proofErr w:type="spellStart"/>
                  <w:r>
                    <w:rPr>
                      <w:rFonts w:ascii="Times New Roman" w:hAnsi="Times New Roman"/>
                    </w:rPr>
                    <w:t>Тюрева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                                                                                            </w:t>
                  </w:r>
                </w:p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№ 135 о/</w:t>
                  </w:r>
                  <w:proofErr w:type="spellStart"/>
                  <w:r>
                    <w:rPr>
                      <w:rFonts w:ascii="Times New Roman" w:hAnsi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47627B" w:rsidRDefault="0047627B">
                  <w:pPr>
                    <w:pStyle w:val="a8"/>
                    <w:ind w:left="4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 «19»  сентября 2011 г. </w:t>
                  </w:r>
                </w:p>
              </w:tc>
            </w:tr>
          </w:tbl>
          <w:p w:rsidR="0047627B" w:rsidRPr="008143C7" w:rsidRDefault="0047627B" w:rsidP="009C7FA7">
            <w:pPr>
              <w:rPr>
                <w:bCs/>
              </w:rPr>
            </w:pPr>
          </w:p>
        </w:tc>
      </w:tr>
    </w:tbl>
    <w:p w:rsidR="00590D3E" w:rsidRPr="008713D0" w:rsidRDefault="00590D3E" w:rsidP="0047627B">
      <w:pPr>
        <w:rPr>
          <w:b/>
          <w:bCs/>
        </w:rPr>
      </w:pPr>
    </w:p>
    <w:p w:rsidR="00590D3E" w:rsidRPr="0047627B" w:rsidRDefault="00590D3E" w:rsidP="00590D3E">
      <w:pPr>
        <w:jc w:val="center"/>
        <w:rPr>
          <w:bCs/>
        </w:rPr>
      </w:pPr>
      <w:r w:rsidRPr="0047627B">
        <w:rPr>
          <w:bCs/>
        </w:rPr>
        <w:t xml:space="preserve">ПОЛОЖЕНИЕ </w:t>
      </w:r>
    </w:p>
    <w:p w:rsidR="00590D3E" w:rsidRPr="0047627B" w:rsidRDefault="00590D3E" w:rsidP="00590D3E">
      <w:pPr>
        <w:jc w:val="center"/>
        <w:rPr>
          <w:bCs/>
        </w:rPr>
      </w:pPr>
      <w:r w:rsidRPr="0047627B">
        <w:rPr>
          <w:bCs/>
        </w:rPr>
        <w:t>о проведении внеурочных мероприятий</w:t>
      </w:r>
    </w:p>
    <w:p w:rsidR="00590D3E" w:rsidRPr="0047627B" w:rsidRDefault="00590D3E" w:rsidP="00590D3E">
      <w:pPr>
        <w:jc w:val="center"/>
        <w:rPr>
          <w:bCs/>
        </w:rPr>
      </w:pPr>
      <w:r w:rsidRPr="0047627B">
        <w:rPr>
          <w:bCs/>
        </w:rPr>
        <w:t xml:space="preserve">не </w:t>
      </w:r>
      <w:proofErr w:type="gramStart"/>
      <w:r w:rsidRPr="0047627B">
        <w:rPr>
          <w:bCs/>
        </w:rPr>
        <w:t>предусмотренных</w:t>
      </w:r>
      <w:proofErr w:type="gramEnd"/>
      <w:r w:rsidRPr="0047627B">
        <w:rPr>
          <w:bCs/>
        </w:rPr>
        <w:t xml:space="preserve"> стандартом образования</w:t>
      </w:r>
    </w:p>
    <w:p w:rsidR="009C7FA7" w:rsidRPr="0047627B" w:rsidRDefault="00590D3E" w:rsidP="00590D3E">
      <w:pPr>
        <w:jc w:val="center"/>
        <w:rPr>
          <w:bCs/>
        </w:rPr>
      </w:pPr>
      <w:proofErr w:type="gramStart"/>
      <w:r w:rsidRPr="0047627B">
        <w:rPr>
          <w:bCs/>
        </w:rPr>
        <w:t>(балы, дискотеки, вечера, праздники, утренники, слеты,</w:t>
      </w:r>
      <w:proofErr w:type="gramEnd"/>
    </w:p>
    <w:p w:rsidR="00590D3E" w:rsidRPr="0047627B" w:rsidRDefault="00590D3E" w:rsidP="00590D3E">
      <w:pPr>
        <w:jc w:val="center"/>
        <w:rPr>
          <w:bCs/>
        </w:rPr>
      </w:pPr>
      <w:r w:rsidRPr="0047627B">
        <w:rPr>
          <w:bCs/>
        </w:rPr>
        <w:t xml:space="preserve"> экскурсии, спортивные соревнования и т.п.)</w:t>
      </w:r>
    </w:p>
    <w:p w:rsidR="00590D3E" w:rsidRPr="008713D0" w:rsidRDefault="00590D3E" w:rsidP="00590D3E">
      <w:pPr>
        <w:rPr>
          <w:sz w:val="16"/>
          <w:szCs w:val="16"/>
        </w:rPr>
      </w:pPr>
    </w:p>
    <w:p w:rsidR="00590D3E" w:rsidRPr="009C7FA7" w:rsidRDefault="009C7FA7" w:rsidP="008713D0">
      <w:pPr>
        <w:pStyle w:val="a7"/>
        <w:numPr>
          <w:ilvl w:val="0"/>
          <w:numId w:val="5"/>
        </w:numPr>
        <w:spacing w:line="276" w:lineRule="auto"/>
        <w:ind w:left="284" w:hanging="284"/>
        <w:jc w:val="both"/>
        <w:rPr>
          <w:b/>
        </w:rPr>
      </w:pPr>
      <w:r>
        <w:rPr>
          <w:b/>
        </w:rPr>
        <w:t>Общие положения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Данное Положение призвано урегулировать возникшие вопросы, связанные с проведением внеурочных мероприятий, не предусмотренных стандартом образования, включая их планирование, подготовку, проведение, оценку результатов.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proofErr w:type="gramStart"/>
      <w:r w:rsidRPr="009C7FA7">
        <w:t>К числу внеурочных мероприятий, не предусмотренных стандартом образования, относятся:</w:t>
      </w:r>
      <w:r w:rsidR="009C7FA7">
        <w:t xml:space="preserve"> </w:t>
      </w:r>
      <w:r w:rsidRPr="009C7FA7">
        <w:t xml:space="preserve">общешкольные, классные, </w:t>
      </w:r>
      <w:proofErr w:type="spellStart"/>
      <w:r w:rsidRPr="009C7FA7">
        <w:t>однопараллельные</w:t>
      </w:r>
      <w:proofErr w:type="spellEnd"/>
      <w:r w:rsidRPr="009C7FA7">
        <w:t>, разновозрастные балы, дискотеки, вечера, утрен</w:t>
      </w:r>
      <w:r w:rsidR="0047627B">
        <w:t>ники, праздники</w:t>
      </w:r>
      <w:r w:rsidRPr="009C7FA7">
        <w:t>, творческие конкурсы, викторины, слеты, экскурсии, спортивные соревнования, а также иные мероприятия, отнесенные к перечисленным,  приказом директора школы.</w:t>
      </w:r>
      <w:proofErr w:type="gramEnd"/>
    </w:p>
    <w:p w:rsidR="009C7FA7" w:rsidRPr="008713D0" w:rsidRDefault="009C7FA7" w:rsidP="008713D0">
      <w:pPr>
        <w:spacing w:line="276" w:lineRule="auto"/>
        <w:jc w:val="both"/>
        <w:rPr>
          <w:sz w:val="12"/>
          <w:szCs w:val="12"/>
        </w:rPr>
      </w:pPr>
    </w:p>
    <w:p w:rsidR="009C7FA7" w:rsidRPr="009C7FA7" w:rsidRDefault="009C7FA7" w:rsidP="008713D0">
      <w:pPr>
        <w:pStyle w:val="a7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b/>
        </w:rPr>
      </w:pPr>
      <w:r>
        <w:rPr>
          <w:b/>
        </w:rPr>
        <w:t>Планирование</w:t>
      </w:r>
      <w:r w:rsidRPr="009C7FA7">
        <w:rPr>
          <w:b/>
        </w:rPr>
        <w:t xml:space="preserve"> внеурочных мероприятий</w:t>
      </w:r>
    </w:p>
    <w:p w:rsidR="00590D3E" w:rsidRPr="009C7FA7" w:rsidRDefault="00590D3E" w:rsidP="008713D0">
      <w:pPr>
        <w:pStyle w:val="a7"/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 xml:space="preserve">Указанные внеурочные мероприятия включаются в общешкольный план мероприятий, который рассматривается на педагогическом совете и утверждается приказом директора школы. 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Общешкольный план внеурочных мероприятий готовится заместителем директора школы по воспитательной работе при  участии классных руководителей и воспитателей, родителей (законных представителей), учащихся, обсуждается на педсовете школы, после чего представляется директору на утверждение.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590D3E" w:rsidRPr="009C7FA7" w:rsidRDefault="00590D3E" w:rsidP="008713D0">
      <w:pPr>
        <w:spacing w:line="276" w:lineRule="auto"/>
        <w:jc w:val="both"/>
      </w:pPr>
      <w:r w:rsidRPr="009C7FA7">
        <w:t>а)   целесообразность, определяемая:</w:t>
      </w:r>
    </w:p>
    <w:p w:rsidR="00590D3E" w:rsidRPr="009C7FA7" w:rsidRDefault="00590D3E" w:rsidP="008713D0">
      <w:pPr>
        <w:numPr>
          <w:ilvl w:val="0"/>
          <w:numId w:val="6"/>
        </w:numPr>
        <w:spacing w:line="276" w:lineRule="auto"/>
        <w:jc w:val="both"/>
      </w:pPr>
      <w:r w:rsidRPr="009C7FA7">
        <w:t>местом в системе воспитательной работы;</w:t>
      </w:r>
    </w:p>
    <w:p w:rsidR="009C7FA7" w:rsidRDefault="00590D3E" w:rsidP="008713D0">
      <w:pPr>
        <w:numPr>
          <w:ilvl w:val="0"/>
          <w:numId w:val="6"/>
        </w:numPr>
        <w:spacing w:line="276" w:lineRule="auto"/>
        <w:jc w:val="both"/>
      </w:pPr>
      <w:r w:rsidRPr="009C7FA7">
        <w:t>соответствием поставленных задач конкретным особенностям класса;</w:t>
      </w:r>
    </w:p>
    <w:p w:rsidR="00590D3E" w:rsidRPr="009C7FA7" w:rsidRDefault="00590D3E" w:rsidP="008713D0">
      <w:pPr>
        <w:spacing w:line="276" w:lineRule="auto"/>
        <w:jc w:val="both"/>
      </w:pPr>
      <w:r w:rsidRPr="009C7FA7">
        <w:t xml:space="preserve"> б)   отношение учащихся, определяемое:</w:t>
      </w:r>
    </w:p>
    <w:p w:rsidR="00590D3E" w:rsidRPr="009C7FA7" w:rsidRDefault="00590D3E" w:rsidP="008713D0">
      <w:pPr>
        <w:pStyle w:val="a7"/>
        <w:numPr>
          <w:ilvl w:val="0"/>
          <w:numId w:val="7"/>
        </w:numPr>
        <w:spacing w:line="276" w:lineRule="auto"/>
        <w:jc w:val="both"/>
      </w:pPr>
      <w:r w:rsidRPr="009C7FA7">
        <w:t>степенью их участия в подготовке и проведении мероприятия;</w:t>
      </w:r>
    </w:p>
    <w:p w:rsidR="00590D3E" w:rsidRPr="009C7FA7" w:rsidRDefault="00590D3E" w:rsidP="008713D0">
      <w:pPr>
        <w:pStyle w:val="a7"/>
        <w:numPr>
          <w:ilvl w:val="0"/>
          <w:numId w:val="7"/>
        </w:numPr>
        <w:spacing w:line="276" w:lineRule="auto"/>
        <w:jc w:val="both"/>
      </w:pPr>
      <w:r w:rsidRPr="009C7FA7">
        <w:t>их активностью;</w:t>
      </w:r>
    </w:p>
    <w:p w:rsidR="00590D3E" w:rsidRPr="009C7FA7" w:rsidRDefault="00590D3E" w:rsidP="008713D0">
      <w:pPr>
        <w:pStyle w:val="a7"/>
        <w:numPr>
          <w:ilvl w:val="0"/>
          <w:numId w:val="7"/>
        </w:numPr>
        <w:spacing w:line="276" w:lineRule="auto"/>
        <w:jc w:val="both"/>
      </w:pPr>
      <w:r w:rsidRPr="009C7FA7">
        <w:t>самостоятельностью;</w:t>
      </w:r>
    </w:p>
    <w:p w:rsidR="00590D3E" w:rsidRPr="009C7FA7" w:rsidRDefault="00590D3E" w:rsidP="008713D0">
      <w:pPr>
        <w:spacing w:line="276" w:lineRule="auto"/>
        <w:jc w:val="both"/>
      </w:pPr>
      <w:r w:rsidRPr="009C7FA7">
        <w:t>в)   качество организации мероприятия, определяемое:</w:t>
      </w:r>
    </w:p>
    <w:p w:rsidR="00590D3E" w:rsidRPr="009C7FA7" w:rsidRDefault="00590D3E" w:rsidP="008713D0">
      <w:pPr>
        <w:numPr>
          <w:ilvl w:val="0"/>
          <w:numId w:val="8"/>
        </w:numPr>
        <w:spacing w:line="276" w:lineRule="auto"/>
        <w:jc w:val="both"/>
      </w:pPr>
      <w:r w:rsidRPr="009C7FA7">
        <w:t>идейным, нравственным и организационным уровнем;</w:t>
      </w:r>
    </w:p>
    <w:p w:rsidR="00590D3E" w:rsidRPr="009C7FA7" w:rsidRDefault="00590D3E" w:rsidP="008713D0">
      <w:pPr>
        <w:numPr>
          <w:ilvl w:val="0"/>
          <w:numId w:val="8"/>
        </w:numPr>
        <w:spacing w:line="276" w:lineRule="auto"/>
        <w:jc w:val="both"/>
      </w:pPr>
      <w:r w:rsidRPr="009C7FA7">
        <w:t>формами и методами проведения мероприятия;</w:t>
      </w:r>
    </w:p>
    <w:p w:rsidR="00590D3E" w:rsidRPr="009C7FA7" w:rsidRDefault="00590D3E" w:rsidP="008713D0">
      <w:pPr>
        <w:numPr>
          <w:ilvl w:val="0"/>
          <w:numId w:val="8"/>
        </w:numPr>
        <w:spacing w:line="276" w:lineRule="auto"/>
        <w:jc w:val="both"/>
      </w:pPr>
      <w:r w:rsidRPr="009C7FA7">
        <w:t>ролью педагога (педагогов).</w:t>
      </w:r>
    </w:p>
    <w:p w:rsidR="00590D3E" w:rsidRPr="009C7FA7" w:rsidRDefault="00590D3E" w:rsidP="008713D0">
      <w:pPr>
        <w:spacing w:line="276" w:lineRule="auto"/>
        <w:jc w:val="both"/>
      </w:pPr>
      <w:r w:rsidRPr="009C7FA7">
        <w:t>г)   нравственно-этический потенциал взрослых и детей, определяемый:</w:t>
      </w:r>
    </w:p>
    <w:p w:rsidR="00590D3E" w:rsidRPr="009C7FA7" w:rsidRDefault="00590D3E" w:rsidP="008713D0">
      <w:pPr>
        <w:numPr>
          <w:ilvl w:val="0"/>
          <w:numId w:val="9"/>
        </w:numPr>
        <w:spacing w:line="276" w:lineRule="auto"/>
        <w:jc w:val="both"/>
      </w:pPr>
      <w:r w:rsidRPr="009C7FA7">
        <w:t>оценкой роли взрослых;</w:t>
      </w:r>
    </w:p>
    <w:p w:rsidR="009C7FA7" w:rsidRPr="008713D0" w:rsidRDefault="00590D3E" w:rsidP="008713D0">
      <w:pPr>
        <w:numPr>
          <w:ilvl w:val="0"/>
          <w:numId w:val="9"/>
        </w:numPr>
        <w:spacing w:line="276" w:lineRule="auto"/>
        <w:jc w:val="both"/>
      </w:pPr>
      <w:r w:rsidRPr="009C7FA7">
        <w:t xml:space="preserve">оценкой роли </w:t>
      </w:r>
      <w:proofErr w:type="gramStart"/>
      <w:r w:rsidR="009C7FA7">
        <w:t>об</w:t>
      </w:r>
      <w:r w:rsidRPr="009C7FA7">
        <w:t>уча</w:t>
      </w:r>
      <w:r w:rsidR="009C7FA7">
        <w:t>ю</w:t>
      </w:r>
      <w:r w:rsidRPr="009C7FA7">
        <w:t>щихся</w:t>
      </w:r>
      <w:proofErr w:type="gramEnd"/>
      <w:r w:rsidRPr="009C7FA7">
        <w:t>.</w:t>
      </w:r>
    </w:p>
    <w:p w:rsidR="009C7FA7" w:rsidRPr="009C7FA7" w:rsidRDefault="009C7FA7" w:rsidP="008713D0">
      <w:pPr>
        <w:pStyle w:val="a7"/>
        <w:numPr>
          <w:ilvl w:val="0"/>
          <w:numId w:val="5"/>
        </w:numPr>
        <w:spacing w:line="276" w:lineRule="auto"/>
        <w:ind w:left="426" w:hanging="426"/>
        <w:jc w:val="both"/>
        <w:rPr>
          <w:b/>
        </w:rPr>
      </w:pPr>
      <w:r w:rsidRPr="009C7FA7">
        <w:rPr>
          <w:b/>
        </w:rPr>
        <w:lastRenderedPageBreak/>
        <w:t>Мониторинг качества проведения внеурочных мероприятий</w:t>
      </w:r>
    </w:p>
    <w:p w:rsidR="00590D3E" w:rsidRPr="009C7FA7" w:rsidRDefault="00590D3E" w:rsidP="008713D0">
      <w:pPr>
        <w:pStyle w:val="a7"/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 xml:space="preserve">Оценка мероприятия производится на основе </w:t>
      </w:r>
      <w:proofErr w:type="spellStart"/>
      <w:proofErr w:type="gramStart"/>
      <w:r w:rsidRPr="009C7FA7">
        <w:t>экспресс-опросов</w:t>
      </w:r>
      <w:proofErr w:type="spellEnd"/>
      <w:proofErr w:type="gramEnd"/>
      <w:r w:rsidRPr="009C7FA7">
        <w:t xml:space="preserve"> </w:t>
      </w:r>
      <w:r w:rsidR="009C7FA7">
        <w:t>об</w:t>
      </w:r>
      <w:r w:rsidRPr="009C7FA7">
        <w:t>уча</w:t>
      </w:r>
      <w:r w:rsidR="009C7FA7">
        <w:t>ю</w:t>
      </w:r>
      <w:r w:rsidRPr="009C7FA7">
        <w:t>щихся и педагогов в устной или письменной форме с краткой (на одном листе) фиксацией результатов опросов. Оценки детей и взрослых, педагогов даются раздельно. Опрос производится классными руководителями под руководством заместителя директора по воспитательной работе.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Одновременно с постановкой вопроса о включении мероприятия в общешкольный план на обсуждение представляется смета общих  расходов.</w:t>
      </w:r>
    </w:p>
    <w:p w:rsidR="009C7FA7" w:rsidRPr="008713D0" w:rsidRDefault="009C7FA7" w:rsidP="008713D0">
      <w:pPr>
        <w:spacing w:line="276" w:lineRule="auto"/>
        <w:jc w:val="both"/>
        <w:rPr>
          <w:sz w:val="12"/>
          <w:szCs w:val="12"/>
        </w:rPr>
      </w:pPr>
    </w:p>
    <w:p w:rsidR="009C7FA7" w:rsidRPr="009C7FA7" w:rsidRDefault="009C7FA7" w:rsidP="008713D0">
      <w:pPr>
        <w:pStyle w:val="a7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</w:rPr>
      </w:pPr>
      <w:r w:rsidRPr="009C7FA7">
        <w:rPr>
          <w:b/>
        </w:rPr>
        <w:t>Организация внеурочных мероприятий</w:t>
      </w:r>
    </w:p>
    <w:p w:rsidR="00590D3E" w:rsidRPr="009C7FA7" w:rsidRDefault="00590D3E" w:rsidP="008713D0">
      <w:pPr>
        <w:pStyle w:val="a7"/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За месяц до проведения мероприятия составляется план проведения,  сценарий мероприятия, утвержденный заместителем директора по воспитательной работе, смета расходов, включающая следующие пункты: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 xml:space="preserve">количество участвующих детей; 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 xml:space="preserve">количество участвующих взрослых; 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>количество педагогов с указанием фамилии, имени, отчества, роли каждого в проведении мероприятия;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>общая продолжительность мероприятия с указанием времени начала и окончания, даты проведения;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>кем и как обеспечивается охрана общ</w:t>
      </w:r>
      <w:r w:rsidR="009C7FA7">
        <w:t xml:space="preserve">ественного порядка, с назначением </w:t>
      </w:r>
      <w:proofErr w:type="gramStart"/>
      <w:r w:rsidR="009C7FA7">
        <w:t>ответственных</w:t>
      </w:r>
      <w:proofErr w:type="gramEnd"/>
      <w:r w:rsidRPr="009C7FA7">
        <w:t>, необходима ли оплата труда за это;</w:t>
      </w:r>
    </w:p>
    <w:p w:rsidR="00590D3E" w:rsidRPr="009C7FA7" w:rsidRDefault="00590D3E" w:rsidP="008713D0">
      <w:pPr>
        <w:numPr>
          <w:ilvl w:val="0"/>
          <w:numId w:val="10"/>
        </w:numPr>
        <w:spacing w:line="276" w:lineRule="auto"/>
        <w:jc w:val="both"/>
      </w:pPr>
      <w:r w:rsidRPr="009C7FA7">
        <w:t xml:space="preserve">материальное обеспечение: костюмы, инструменты, аудио-видеотехника, кассеты напрокат, канцтовары, призы для конкурсов и </w:t>
      </w:r>
      <w:proofErr w:type="spellStart"/>
      <w:r w:rsidRPr="009C7FA7">
        <w:t>т</w:t>
      </w:r>
      <w:proofErr w:type="gramStart"/>
      <w:r w:rsidRPr="009C7FA7">
        <w:t>.п</w:t>
      </w:r>
      <w:proofErr w:type="spellEnd"/>
      <w:proofErr w:type="gramEnd"/>
      <w:r w:rsidRPr="009C7FA7">
        <w:t>, и оплата за него.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Оплата труда приглашенных (музыкантов, концертмейстеров, судей по спорту и т.п.) может производиться на основе договора, подписанного директором школы.</w:t>
      </w:r>
    </w:p>
    <w:p w:rsidR="00590D3E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Оплата труда, расходы по утвержденным сметам производятся за счет средств, заработанных школой, поступивших от спонсоров, и других внебюджетных поступлений, а также по целевому бюджетному финансированию.</w:t>
      </w:r>
    </w:p>
    <w:p w:rsidR="009C7FA7" w:rsidRPr="008713D0" w:rsidRDefault="009C7FA7" w:rsidP="008713D0">
      <w:pPr>
        <w:spacing w:line="276" w:lineRule="auto"/>
        <w:jc w:val="both"/>
        <w:rPr>
          <w:sz w:val="12"/>
          <w:szCs w:val="12"/>
        </w:rPr>
      </w:pPr>
    </w:p>
    <w:p w:rsidR="009C7FA7" w:rsidRPr="009C7FA7" w:rsidRDefault="009C7FA7" w:rsidP="008713D0">
      <w:pPr>
        <w:pStyle w:val="a7"/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</w:rPr>
      </w:pPr>
      <w:r w:rsidRPr="009C7FA7">
        <w:rPr>
          <w:b/>
        </w:rPr>
        <w:t>Обеспечение контроля и безопасности проведения мероприятий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Директор школы не реже 1 раза в</w:t>
      </w:r>
      <w:r w:rsidR="009C7FA7">
        <w:t xml:space="preserve"> </w:t>
      </w:r>
      <w:r w:rsidR="0047627B">
        <w:t>триместр</w:t>
      </w:r>
      <w:r w:rsidRPr="009C7FA7">
        <w:t xml:space="preserve"> заслушивает заместителя по воспитательной работе по вопросу выполнения плана мероприятий и вносит в этот план необходимые коррективы.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его организацию и проведение, отвечает за жизнь и здоровье учащихся во время мероприятия, дисциплину и порядок в своем классе.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При проведении выездных экскурсий, походов, в</w:t>
      </w:r>
      <w:r w:rsidR="0047627B">
        <w:t>ыходов в музеи города, театр, кино</w:t>
      </w:r>
      <w:r w:rsidRPr="009C7FA7">
        <w:t xml:space="preserve">театр классный руководитель должен провести инструктаж по охране жизни и здоровья </w:t>
      </w:r>
      <w:r w:rsidR="009C7FA7">
        <w:t>об</w:t>
      </w:r>
      <w:r w:rsidRPr="009C7FA7">
        <w:t>уча</w:t>
      </w:r>
      <w:r w:rsidR="009C7FA7">
        <w:t>ю</w:t>
      </w:r>
      <w:r w:rsidRPr="009C7FA7">
        <w:t>щихся с письменной росписью учащихся, получивших инструктаж.</w:t>
      </w:r>
    </w:p>
    <w:p w:rsidR="00590D3E" w:rsidRPr="009C7FA7" w:rsidRDefault="00590D3E" w:rsidP="008713D0">
      <w:pPr>
        <w:numPr>
          <w:ilvl w:val="1"/>
          <w:numId w:val="5"/>
        </w:numPr>
        <w:spacing w:line="276" w:lineRule="auto"/>
        <w:ind w:left="0" w:firstLine="0"/>
        <w:jc w:val="both"/>
      </w:pPr>
      <w:r w:rsidRPr="009C7FA7">
        <w:t>Перед выездом класса не менее чем за 2 недели классный руководитель уведомляет администрацию школы о планируемом внеклассном и</w:t>
      </w:r>
      <w:r w:rsidR="009C7FA7">
        <w:t xml:space="preserve"> </w:t>
      </w:r>
      <w:r w:rsidRPr="009C7FA7">
        <w:t>(или) внешкольном мероприятии. На основе этого издается приказ по школ</w:t>
      </w:r>
      <w:r w:rsidR="009C7FA7">
        <w:t>е о выездном мероприятии класса и оформляется, установленная законом и иными нормативно-правовыми актами документация.</w:t>
      </w:r>
    </w:p>
    <w:p w:rsidR="00515B22" w:rsidRPr="009C7FA7" w:rsidRDefault="00515B22" w:rsidP="009C7FA7">
      <w:pPr>
        <w:spacing w:line="360" w:lineRule="auto"/>
        <w:jc w:val="both"/>
      </w:pPr>
    </w:p>
    <w:sectPr w:rsidR="00515B22" w:rsidRPr="009C7FA7" w:rsidSect="009C7FA7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A7" w:rsidRDefault="009C7FA7" w:rsidP="009C7FA7">
      <w:r>
        <w:separator/>
      </w:r>
    </w:p>
  </w:endnote>
  <w:endnote w:type="continuationSeparator" w:id="0">
    <w:p w:rsidR="009C7FA7" w:rsidRDefault="009C7FA7" w:rsidP="009C7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A7" w:rsidRDefault="009C7FA7">
    <w:pPr>
      <w:pStyle w:val="a5"/>
      <w:jc w:val="right"/>
    </w:pPr>
  </w:p>
  <w:p w:rsidR="009C7FA7" w:rsidRDefault="009C7F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A7" w:rsidRDefault="009C7FA7" w:rsidP="009C7FA7">
      <w:r>
        <w:separator/>
      </w:r>
    </w:p>
  </w:footnote>
  <w:footnote w:type="continuationSeparator" w:id="0">
    <w:p w:rsidR="009C7FA7" w:rsidRDefault="009C7FA7" w:rsidP="009C7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B33"/>
    <w:multiLevelType w:val="hybridMultilevel"/>
    <w:tmpl w:val="304AE38A"/>
    <w:lvl w:ilvl="0" w:tplc="F8EE6CD2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70C6642"/>
    <w:multiLevelType w:val="multilevel"/>
    <w:tmpl w:val="BDF4C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2D7D70"/>
    <w:multiLevelType w:val="hybridMultilevel"/>
    <w:tmpl w:val="6F2A106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46ED4320"/>
    <w:multiLevelType w:val="hybridMultilevel"/>
    <w:tmpl w:val="ABA6933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536E5A1A"/>
    <w:multiLevelType w:val="hybridMultilevel"/>
    <w:tmpl w:val="DE6EC63A"/>
    <w:lvl w:ilvl="0" w:tplc="F8E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608F4"/>
    <w:multiLevelType w:val="hybridMultilevel"/>
    <w:tmpl w:val="695451F4"/>
    <w:lvl w:ilvl="0" w:tplc="F8EE6CD2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5D374702"/>
    <w:multiLevelType w:val="hybridMultilevel"/>
    <w:tmpl w:val="B8B238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44399D"/>
    <w:multiLevelType w:val="hybridMultilevel"/>
    <w:tmpl w:val="0C569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594C12"/>
    <w:multiLevelType w:val="hybridMultilevel"/>
    <w:tmpl w:val="44200272"/>
    <w:lvl w:ilvl="0" w:tplc="F8EE6CD2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>
    <w:nsid w:val="667018B1"/>
    <w:multiLevelType w:val="hybridMultilevel"/>
    <w:tmpl w:val="C2AE4036"/>
    <w:lvl w:ilvl="0" w:tplc="F8EE6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3E"/>
    <w:rsid w:val="0047627B"/>
    <w:rsid w:val="00515B22"/>
    <w:rsid w:val="00590D3E"/>
    <w:rsid w:val="007C5284"/>
    <w:rsid w:val="008713D0"/>
    <w:rsid w:val="009C7FA7"/>
    <w:rsid w:val="00AD19E1"/>
    <w:rsid w:val="00B74E45"/>
    <w:rsid w:val="00DB7924"/>
    <w:rsid w:val="00F465B7"/>
    <w:rsid w:val="00F8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7F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C7F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7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7FA7"/>
    <w:pPr>
      <w:ind w:left="720"/>
      <w:contextualSpacing/>
    </w:pPr>
  </w:style>
  <w:style w:type="paragraph" w:styleId="a8">
    <w:name w:val="No Spacing"/>
    <w:uiPriority w:val="1"/>
    <w:qFormat/>
    <w:rsid w:val="004762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Школа1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7</cp:revision>
  <cp:lastPrinted>2011-04-29T16:19:00Z</cp:lastPrinted>
  <dcterms:created xsi:type="dcterms:W3CDTF">2010-11-22T11:31:00Z</dcterms:created>
  <dcterms:modified xsi:type="dcterms:W3CDTF">2013-11-24T22:27:00Z</dcterms:modified>
</cp:coreProperties>
</file>