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B1" w:rsidRDefault="00FA46EF">
      <w:r>
        <w:t xml:space="preserve">Организационно </w:t>
      </w:r>
      <w:proofErr w:type="gramStart"/>
      <w:r>
        <w:t>–п</w:t>
      </w:r>
      <w:proofErr w:type="gramEnd"/>
      <w:r>
        <w:t>едагогические условия образовательного процесса</w:t>
      </w:r>
    </w:p>
    <w:p w:rsidR="00FA46EF" w:rsidRDefault="00FA46EF">
      <w:r>
        <w:t>Фактическая наполняемость групп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A46EF" w:rsidTr="00FA46EF">
        <w:tc>
          <w:tcPr>
            <w:tcW w:w="2392" w:type="dxa"/>
          </w:tcPr>
          <w:p w:rsidR="00FA46EF" w:rsidRDefault="00FA46EF">
            <w:r>
              <w:t>Наименование группы</w:t>
            </w:r>
          </w:p>
        </w:tc>
        <w:tc>
          <w:tcPr>
            <w:tcW w:w="2393" w:type="dxa"/>
          </w:tcPr>
          <w:p w:rsidR="00FA46EF" w:rsidRPr="00FA46EF" w:rsidRDefault="00FA46EF">
            <w:r>
              <w:t>2011 год группа</w:t>
            </w:r>
            <w:r>
              <w:rPr>
                <w:lang w:val="en-US"/>
              </w:rPr>
              <w:t>/</w:t>
            </w:r>
            <w:r>
              <w:t>мест</w:t>
            </w:r>
          </w:p>
        </w:tc>
        <w:tc>
          <w:tcPr>
            <w:tcW w:w="2393" w:type="dxa"/>
          </w:tcPr>
          <w:p w:rsidR="00FA46EF" w:rsidRPr="00FA46EF" w:rsidRDefault="00FA46EF">
            <w:r>
              <w:t>2012го группа</w:t>
            </w:r>
            <w:r>
              <w:rPr>
                <w:lang w:val="en-US"/>
              </w:rPr>
              <w:t>/</w:t>
            </w:r>
            <w:r>
              <w:t>мест</w:t>
            </w:r>
          </w:p>
        </w:tc>
        <w:tc>
          <w:tcPr>
            <w:tcW w:w="2393" w:type="dxa"/>
          </w:tcPr>
          <w:p w:rsidR="00FA46EF" w:rsidRPr="00FA46EF" w:rsidRDefault="00FA46EF">
            <w:r>
              <w:t>2013год группа</w:t>
            </w:r>
            <w:r>
              <w:rPr>
                <w:lang w:val="en-US"/>
              </w:rPr>
              <w:t>/</w:t>
            </w:r>
            <w:r>
              <w:t>мест</w:t>
            </w:r>
          </w:p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Общеразвивающие группы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Группы раннего возраста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1младшая группа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2младшая группа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Средняя группа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Старшая группа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Подготовительная к школе группа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Разновозрастная группа</w:t>
            </w:r>
          </w:p>
        </w:tc>
        <w:tc>
          <w:tcPr>
            <w:tcW w:w="2393" w:type="dxa"/>
          </w:tcPr>
          <w:p w:rsidR="00FA46EF" w:rsidRDefault="00FA46EF">
            <w:r>
              <w:t>3 – 7 лет</w:t>
            </w:r>
          </w:p>
        </w:tc>
        <w:tc>
          <w:tcPr>
            <w:tcW w:w="2393" w:type="dxa"/>
          </w:tcPr>
          <w:p w:rsidR="00FA46EF" w:rsidRDefault="00FA46EF">
            <w:r>
              <w:t>3 -7 лет</w:t>
            </w:r>
          </w:p>
        </w:tc>
        <w:tc>
          <w:tcPr>
            <w:tcW w:w="2393" w:type="dxa"/>
          </w:tcPr>
          <w:p w:rsidR="00FA46EF" w:rsidRDefault="00FA46EF">
            <w:r>
              <w:t>3 – 7 лет</w:t>
            </w:r>
          </w:p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Итого</w:t>
            </w:r>
          </w:p>
        </w:tc>
        <w:tc>
          <w:tcPr>
            <w:tcW w:w="2393" w:type="dxa"/>
          </w:tcPr>
          <w:p w:rsidR="00FA46EF" w:rsidRPr="00FA46EF" w:rsidRDefault="00FA46EF">
            <w:r>
              <w:t>1</w:t>
            </w:r>
            <w:r>
              <w:rPr>
                <w:lang w:val="en-US"/>
              </w:rPr>
              <w:t>/</w:t>
            </w:r>
            <w:r>
              <w:t>15</w:t>
            </w:r>
          </w:p>
        </w:tc>
        <w:tc>
          <w:tcPr>
            <w:tcW w:w="2393" w:type="dxa"/>
          </w:tcPr>
          <w:p w:rsidR="00FA46EF" w:rsidRPr="00FA46EF" w:rsidRDefault="00FA46E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/16</w:t>
            </w:r>
          </w:p>
        </w:tc>
        <w:tc>
          <w:tcPr>
            <w:tcW w:w="2393" w:type="dxa"/>
          </w:tcPr>
          <w:p w:rsidR="00FA46EF" w:rsidRPr="00FA46EF" w:rsidRDefault="00FA46EF">
            <w:r>
              <w:t>2</w:t>
            </w:r>
            <w:r>
              <w:rPr>
                <w:lang w:val="en-US"/>
              </w:rPr>
              <w:t>/</w:t>
            </w:r>
            <w:r>
              <w:t>16</w:t>
            </w:r>
          </w:p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 xml:space="preserve">Компенсирующие группы: с отклонением </w:t>
            </w:r>
            <w:proofErr w:type="gramStart"/>
            <w:r>
              <w:t>развитии</w:t>
            </w:r>
            <w:proofErr w:type="gramEnd"/>
            <w:r>
              <w:t xml:space="preserve"> и с отклонениями в здоровье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Специализированные группы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>Группы не п</w:t>
            </w:r>
            <w:bookmarkStart w:id="0" w:name="_GoBack"/>
            <w:bookmarkEnd w:id="0"/>
            <w:r>
              <w:t>олного дня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FA46EF">
            <w:r>
              <w:t xml:space="preserve">Группы </w:t>
            </w:r>
            <w:r w:rsidR="00CA2A02">
              <w:t>выходного дня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CA2A02">
            <w:r>
              <w:t>Группы кратковременного пребывания детей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CA2A02">
            <w:r>
              <w:t>Группы повышенной комфортности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  <w:tr w:rsidR="00FA46EF" w:rsidTr="00FA46EF">
        <w:tc>
          <w:tcPr>
            <w:tcW w:w="2392" w:type="dxa"/>
          </w:tcPr>
          <w:p w:rsidR="00FA46EF" w:rsidRDefault="00CA2A02">
            <w:r>
              <w:t>И другие группы</w:t>
            </w:r>
          </w:p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  <w:tc>
          <w:tcPr>
            <w:tcW w:w="2393" w:type="dxa"/>
          </w:tcPr>
          <w:p w:rsidR="00FA46EF" w:rsidRDefault="00FA46EF"/>
        </w:tc>
      </w:tr>
    </w:tbl>
    <w:p w:rsidR="00FA46EF" w:rsidRDefault="00FA46EF"/>
    <w:sectPr w:rsidR="00FA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EF"/>
    <w:rsid w:val="007702B1"/>
    <w:rsid w:val="00CA2A02"/>
    <w:rsid w:val="00F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2013-06-17T10:23:00Z</dcterms:created>
  <dcterms:modified xsi:type="dcterms:W3CDTF">2013-06-17T10:35:00Z</dcterms:modified>
</cp:coreProperties>
</file>