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5B" w:rsidRPr="002E1C5B" w:rsidRDefault="002E1C5B" w:rsidP="002E1C5B">
      <w:pPr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</w:pPr>
      <w:r w:rsidRPr="002E1C5B"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  <w:t>Приложение. Федеральный государственный образовательный стандарт дошкольного образования</w:t>
      </w:r>
    </w:p>
    <w:p w:rsidR="002E1C5B" w:rsidRPr="002E1C5B" w:rsidRDefault="002E1C5B" w:rsidP="002E1C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text"/>
      <w:bookmarkEnd w:id="0"/>
      <w:r w:rsidRPr="002E1C5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1C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Федеральный государственный образовательный стандарт</w:t>
      </w:r>
      <w:r w:rsidRPr="002E1C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дошкольного образования</w:t>
      </w:r>
      <w:r w:rsidRPr="002E1C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4" w:history="1">
        <w:r w:rsidRPr="002E1C5B">
          <w:rPr>
            <w:rFonts w:ascii="Times New Roman" w:eastAsia="Times New Roman" w:hAnsi="Times New Roman" w:cs="Times New Roman"/>
            <w:b/>
            <w:bCs/>
            <w:color w:val="3272C0"/>
            <w:sz w:val="30"/>
            <w:u w:val="single"/>
            <w:lang w:eastAsia="ru-RU"/>
          </w:rPr>
          <w:t>приказом</w:t>
        </w:r>
      </w:hyperlink>
      <w:r w:rsidRPr="002E1C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Министерства образования и науки РФ от 17 октября 2013 г. N 1155)</w:t>
      </w:r>
    </w:p>
    <w:p w:rsidR="002E1C5B" w:rsidRPr="002E1C5B" w:rsidRDefault="002E1C5B" w:rsidP="002E1C5B">
      <w:pPr>
        <w:pBdr>
          <w:bottom w:val="dotted" w:sz="6" w:space="0" w:color="3272C0"/>
        </w:pBd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21 января 2019 г., 8 ноября 2022 г.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5" w:anchor="block_100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Федеральную адаптированную образовательную программу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дошкольного образования для обучающихся с ограниченными возможностями здоровья, утвержденную </w:t>
      </w:r>
      <w:hyperlink r:id="rId6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24 ноября 2022 г. N 1022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7" w:anchor="block_100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Федеральную образовательную программу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дошкольного образования, утвержденную </w:t>
      </w:r>
      <w:hyperlink r:id="rId8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25 ноября 2022 г. N 1028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9" w:anchor="block_100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Комментарии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настоящему государственному образовательному стандарту дошкольного образования, направленные </w:t>
      </w:r>
      <w:hyperlink r:id="rId1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письмом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Минобрнауки России от 28 февраля 2014 г. N 08-249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11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справку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федеральных государственных образовательных стандартах</w:t>
      </w:r>
    </w:p>
    <w:p w:rsidR="002E1C5B" w:rsidRPr="002E1C5B" w:rsidRDefault="002E1C5B" w:rsidP="002E1C5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1C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I. Общие положения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1.2. Стандарт разработан на основе </w:t>
      </w:r>
      <w:hyperlink r:id="rId12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Конституции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</w:t>
      </w:r>
      <w:hyperlink r:id="rId13" w:anchor="block_991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*(1)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законодательства Российской Федерации и с учётом </w:t>
      </w:r>
      <w:hyperlink r:id="rId14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Конвенции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ООН о правах ребенка</w:t>
      </w:r>
      <w:hyperlink r:id="rId15" w:anchor="block_992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*(2)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в основе которых заложены следующие основные принципы: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уважение личности ребенка;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1.3. В Стандарте учитываются: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возможности освоения ребенком Программы на разных этапах ее реализации.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1.4. Основные принципы дошкольного образования: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поддержка инициативы детей в различных видах деятельности;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сотрудничество Организации с семьей;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приобщение детей к социокультурным нормам, традициям семьи, общества и государства;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9) учет этнокультурной ситуации развития детей.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1.5. Стандарт направлен на достижение следующих целей: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повышение социального статуса дошкольного образования;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1.6. Стандарт направлен на решение следующих задач: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3 изменен с 17 февраля 2023 г. - </w:t>
      </w:r>
      <w:hyperlink r:id="rId16" w:anchor="block_1021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7" w:anchor="/document/0/block/1603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образовательных программ дошкольного и начального общего образования);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1.7 изменен с 17 февраля 2023 г. - </w:t>
      </w:r>
      <w:hyperlink r:id="rId18" w:anchor="block_1022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9" w:anchor="/document/0/block/17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1.7. Стандарт является основой для: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разработки федеральной образовательной программы дошкольного образования (далее - федеральная программа)</w:t>
      </w:r>
      <w:r w:rsidRPr="002E1C5B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0" w:anchor="block_30" w:history="1">
        <w:r w:rsidRPr="002E1C5B">
          <w:rPr>
            <w:rFonts w:ascii="Times New Roman" w:eastAsia="Times New Roman" w:hAnsi="Times New Roman" w:cs="Times New Roman"/>
            <w:color w:val="3272C0"/>
            <w:sz w:val="18"/>
            <w:u w:val="single"/>
            <w:vertAlign w:val="superscript"/>
            <w:lang w:eastAsia="ru-RU"/>
          </w:rPr>
          <w:t>3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разработки Программы;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1.8. Стандарт включает в себя требования к: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структуре Программы и ее объему;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условиям реализации Программы;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результатам освоения Программы.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1.9 изменен с 25 февраля 2019 г. - </w:t>
      </w:r>
      <w:hyperlink r:id="rId21" w:anchor="block_100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21 января 2019 г. N 31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2" w:anchor="/document/0/block/19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1C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II. Требования к структуре образовательной программы дошкольного образования и ее объему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 </w:t>
      </w:r>
      <w:hyperlink r:id="rId23" w:anchor="block_16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 1.6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Стандарта.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2.4. Программа направлена на: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2.5 изменен с 17 февраля 2023 г. - </w:t>
      </w:r>
      <w:hyperlink r:id="rId24" w:anchor="block_1024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5" w:anchor="/document/0/block/25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2.5. Программа разрабатывается и утверждается Организацией самостоятельно в соответствии с настоящим Стандартом и федеральной программой</w:t>
      </w:r>
      <w:hyperlink r:id="rId26" w:anchor="block_993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*(4)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Программа может реализовываться в течение всего времени пребывания</w:t>
      </w:r>
      <w:hyperlink r:id="rId27" w:anchor="block_994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*(5)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детей в Организации.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2.6 изменен с 17 февраля 2023 г. - </w:t>
      </w:r>
      <w:hyperlink r:id="rId28" w:anchor="block_1027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9" w:anchor="/document/0/block/26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2.6.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единицы, представляющие определенные направления обучения и воспитания детей (далее - образовательные области):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социально-коммуникативное развитие;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познавательное развитие;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речевое развитие;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художественно-эстетическое развитие;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физическое развитие.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Образовательная область "Социально-коммуникативное развитие" направлена на: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усвоение и присвоение норм, правил поведения и морально-нравственных ценностей, принятых в российском обществе;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общения ребёнка со взрослыми и сверстниками, формирование готовности к совместной деятельности и сотрудничеству;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эмоциональной отзывчивости и сопереживания, социального и эмоционального интеллекта, воспитание гуманных чувств и отношений;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самостоятельности и инициативности, планирования и регуляции ребенком собственных действий;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позитивных установок к различным видам труда и творчества;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основ социальной навигации и безопасного поведения в быту и природе, социуме и медиапространстве (цифровой среде).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Образовательная область "Познавательное развитие" направлена на: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любознательности, интереса и мотивации к познавательной деятельности;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целостной картины мира, представлений об объектах окружающего мира, их свойствах и отношениях;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формирование основ экологической культуры, знаний об особенностях и многообразии природы Родного края и различных континентов, о взаимосвязях внутри природных </w:t>
      </w: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сообществ и роли человека в природе, правилах поведения в природной среде, воспитание гуманного отношения к природе;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представлений о цифровых средствах познания окружающего мира, способах их безопасного использования.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Образовательная область "Речевое развитие" включает: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владение речью как средством коммуникации, познания и самовыражения;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правильного звукопроизношения;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звуковой и интонационной культуры речи;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фонематического слуха; обогащение активного и пассивного словарного запаса;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грамматически правильной и связной речи (диалогической и монологической);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речевого творчества;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предпосылок к обучению грамоте.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Образовательная область "Художественно-эстетическое развитие" предполагает: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предпосылок ценностно-смыслового восприятия и понимания мира природы и произведений искусства (словесного, музыкального, изобразительного);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становление эстетического и эмоционально-нравственного отношения к окружающему миру, воспитание эстетического вкуса;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элементарных представлений о видах искусства (музыка, живопись, театр, народное искусство и другое);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музыкально-ритмических движениях, словесном творчестве и другое);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освоение разнообразных средств художественной выразительности в различных видах искусства;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реализацию художественно-творческих способностей ребенка в повседневной жизни и различных видах досуговой деятельности (праздники, развлечения и другое);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другое).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Образовательная область "Физическое развитие" предусматривает: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опорно-двигательного аппарата, развитие равновесия, глазомера, ориентировки в пространстве;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овладение основными движениями (метание, ползание, лазанье, ходьба, бег, прыжки);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общеразвивающим упражнениям, музыкально-ритмическим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городки, кегли и другое);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воспитание нравственно-волевых качеств (воля, смелость, выдержка и другое);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воспитание интереса к различным видам спорта и чувства гордости за выдающиеся достижения российских спортсменов;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2.7 изменен с 17 февраля 2023 г. - </w:t>
      </w:r>
      <w:hyperlink r:id="rId30" w:anchor="block_1027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1" w:anchor="/document/0/block/27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младенческом возрасте (2 месяца - 1 год) - непосредственное эмоциональное общение со взрослым; двигательная (пространственно-предметные перемещения, хватание, ползание, ходьба, тактильно-двигательные игры); предметно-манипулятивная (орудийные и соотносящие действия с предметами); речевая (слушание и понимание речи взрослого, гуление, лепет и первые слова); элементарная музыкальная деятельность (слушание музыки, танцевальные движения на основе подражания, музыкальные игры).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раннем возрасте (1 год - 3 года) - предметная деятельность (орудийно-предметные действия - ест ложкой, пьет из кружки и другое); экспериментирование с материалами и </w:t>
      </w: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веществами (песок, вода, тесто); ситуативно-деловое общение со взрослым и эмоционально-практическое со сверстниками под руководством взрослого; двигательная деятельность (основные движения, общеразвивающие упражнения, простые подвижные игры); игровая (отобразительная, сюжетно-отобразительная, игры с дидактическими игрушками); речевая (понимание речи взрослого, слушание и понимание стихов, активная речь); изобразительная деятельность (рисование, лепка) и конструирование из мелкого и крупного строительного материала; самообслуживание и элементарные трудовые действия (убирает игрушки, подметает веником, поливает цветы из лейки и другое); музыкальная деятельность (слушание музыки и исполнительство, музыкально-ритмические движения).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дошкольного возраста (3 года - 8 лет) - игровая деятельность (сюжетно-ролевая, театрализованная, режиссерская, строительно-конструктивная, дидактическая, подвижная и другое); 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 речевая (слушание речи взрослого и сверстников, активная диалогическая и монологическая речь); 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ребенка; двигательная (основные виды движений, общеразвивающие и спортивные упражнения, подвижные и элементы спортивных игр и другое); элементарная трудовая деятельность (самообслуживание, хозяйственно-бытовой труд, труд в природе, ручной труд); музыкальная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предметно-пространственная развивающая образовательная среда;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характер взаимодействия со взрослыми;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характер взаимодействия с другими детьми;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система отношений ребенка к миру, к другим людям, к себе самому.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</w:t>
      </w:r>
      <w:hyperlink r:id="rId32" w:anchor="block_25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 2.5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Стандарта).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2.10 изменен с 17 февраля 2023 г. - </w:t>
      </w:r>
      <w:hyperlink r:id="rId33" w:anchor="block_1028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4" w:anchor="/document/0/block/21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2.10. Объем обязательной части Программы должен соответствовать федеральной программе и быть не менее 60% от общего объема Программы; части, формируемой участниками образовательных отношений, не более 40%. Содержание и планируемые результаты Программы должны быть не ниже соответствующих содержания и планируемых результатов федеральной программы</w:t>
      </w:r>
      <w:r w:rsidRPr="002E1C5B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5" w:anchor="block_60" w:history="1">
        <w:r w:rsidRPr="002E1C5B">
          <w:rPr>
            <w:rFonts w:ascii="Times New Roman" w:eastAsia="Times New Roman" w:hAnsi="Times New Roman" w:cs="Times New Roman"/>
            <w:color w:val="3272C0"/>
            <w:sz w:val="18"/>
            <w:u w:val="single"/>
            <w:vertAlign w:val="superscript"/>
            <w:lang w:eastAsia="ru-RU"/>
          </w:rPr>
          <w:t>6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Пояснительная записка должна раскрывать: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цели и задачи реализации Программы;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принципы и подходы к формированию Программы;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2.11.2 изменен с 17 февраля 2023 г. - </w:t>
      </w:r>
      <w:hyperlink r:id="rId36" w:anchor="block_1311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7" w:anchor="/document/0/block/2112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Содержательный раздел Программы должен включать: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федеральной программой и с учетом используемых методических пособий, обеспечивающих реализацию данного содержания;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содержательном разделе Программы должны быть представлены: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а) особенности образовательной деятельности разных видов и культурных практик;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способы и направления поддержки детской инициативы;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особенности взаимодействия педагогического коллектива с семьями воспитанников;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сложившиеся традиции Организации или Группы.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Коррекционная работа и/или инклюзивное образование должны быть направлены на: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2.12 изменен с 17 февраля 2023 г. - </w:t>
      </w:r>
      <w:hyperlink r:id="rId38" w:anchor="block_1312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9" w:anchor="/document/0/block/212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2.12. Обязательная часть Программы должна соответствовать федеральной программе и оформляется в виде ссылки на нее. Содержание и планируемые результаты Программы должны быть не ниже соответствующих содержания и планируемых результатов федеральной программы.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краткой презентации Программы должны быть указаны: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2 изменен с 17 февраля 2023 г. - </w:t>
      </w:r>
      <w:hyperlink r:id="rId40" w:anchor="block_1313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1" w:anchor="/document/0/block/2162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ссылка на федеральную программу;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характеристика взаимодействия педагогического коллектива с семьями детей.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Наименование изменено с 17 февраля 2023 г. - </w:t>
      </w:r>
      <w:hyperlink r:id="rId42" w:anchor="block_1314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3" w:anchor="/document/0/block/30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1C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III. Требования к условиям реализации образовательной программы дошкольного образования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гарантирует охрану и укрепление физического и психического здоровья детей;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обеспечивает эмоциональное благополучие детей;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способствует профессиональному развитию педагогических работников;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создает условия для развивающего вариативного дошкольного образования;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обеспечивает открытость дошкольного образования;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3.2 изменен с 17 февраля 2023 г. - </w:t>
      </w:r>
      <w:hyperlink r:id="rId44" w:anchor="block_1315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5" w:anchor="/document/0/block/32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 Требования к психолого-педагогическим условиям реализации Программы.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5) поддержка инициативы и самостоятельности детей в специфических для них видах деятельности;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защита детей от всех форм физического и психического насилия</w:t>
      </w:r>
      <w:hyperlink r:id="rId46" w:anchor="block_995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*(7)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оптимизации работы с группой детей.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1) обеспечение эмоционального благополучия через: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непосредственное общение с каждым ребенком;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уважительное отношение к каждому ребенку, к его чувствам и потребностям;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поддержку индивидуальности и инициативы детей через: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принятия детьми решений, выражения своих чувств и мыслей;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умения детей работать в группе сверстников;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овладения культурными средствами деятельности;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оценку индивидуального развития детей;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3.2.6. В целях эффективной реализации Программы должны быть созданы условия для: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3.2.8. Организация должна создавать возможности: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3.2.9 изменен с 17 февраля 2023 г. - </w:t>
      </w:r>
      <w:hyperlink r:id="rId47" w:anchor="block_1316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8" w:anchor="/document/0/block/329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3.2.9. Максимально допустимый объем образовательной нагрузки должен соответствовать санитарным правилам и нормам </w:t>
      </w:r>
      <w:hyperlink r:id="rId49" w:anchor="block_100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СанПиН 1.2.3685-21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"Гигиенические нормативы и требования к обеспечению безопасности и (или) безвредности для человека факторов среды обитания", утвержденным </w:t>
      </w:r>
      <w:hyperlink r:id="rId5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Российской Федерации от 28 января 2021 г. N 2 (зарегистрировано Министерством юстиции Российской Федерации 29 января 2021 г., регистрационный N 62296), действующим до 1 марта 2027 г., и санитарным правилам </w:t>
      </w:r>
      <w:hyperlink r:id="rId51" w:anchor="block_100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СП 2.4.3648-20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"Санитарно-эпидемиологические требования к организациям воспитания и обучения, отдыха и оздоровления детей и молодежи", утвержденным </w:t>
      </w:r>
      <w:hyperlink r:id="rId52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Российской Федерации от 28 сентября 2020 г. N 28 (зарегистрировано Министерством юстиции Российской Федерации 18 декабря 2020 г., регистрационный N 61573), действующим до 1 января 2027 г.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 Требования к развивающей предметно-пространственной среде.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</w:t>
      </w: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3.3.3. Развивающая предметно-пространственная среда должна обеспечивать: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реализацию различных образовательных программ;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организации инклюзивного образования - необходимые для него условия;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учет возрастных особенностей детей.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возможность самовыражения детей.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Полифункциональность материалов предполагает: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Вариативность среды предполагает: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Доступность среды предполагает: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 Требования к кадровым условиям реализации Программы.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Квалификация педагогических и учебно-вспомогательных работников должна соответствовать квалификационным характеристикам, установленным в </w:t>
      </w:r>
      <w:hyperlink r:id="rId53" w:anchor="block_100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Едином квалификационном справочнике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должностей руководителей, специалистов и служащих, раздел "Квалификационные характеристики должностей работников образования", утвержденном </w:t>
      </w:r>
      <w:hyperlink r:id="rId54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здравоохранения и социального развития Российской Федерации от 26 августа 2010 г. N 761н (зарегистрирован Министерством юстиции Российской Федерации 6 октября 2010 г., регистрационный N 18638), с изменениями, внесенными </w:t>
      </w:r>
      <w:hyperlink r:id="rId55" w:anchor="block_100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Министерства здравоохранения и социального развития Российской Федерации от 31 мая 2011 г. N 448н (зарегистрирован Министерством юстиции Российской Федерации 1 июля 2011 г., регистрационный N 21240).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 </w:t>
      </w:r>
      <w:hyperlink r:id="rId56" w:anchor="block_325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п. 3.2.5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Стандарта.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3.4.3. При работе в Группах для детей с ограниченными возможностям</w:t>
      </w:r>
      <w:hyperlink r:id="rId57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#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3.4.4. При организации инклюзивного образования: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включении в Группу детей с ограниченными возможностям</w:t>
      </w:r>
      <w:hyperlink r:id="rId58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#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hyperlink r:id="rId59" w:anchor="block_996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*(8)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3.5 изменен с 17 февраля 2023 г. - </w:t>
      </w:r>
      <w:hyperlink r:id="rId60" w:anchor="block_1317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1" w:anchor="/document/0/block/35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3.5. Требования к материально-техническим условиям реализации Программы.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3.5.1. Требования к материально-техническим условиям реализации Программы включают: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2) требования, определяемые в соответствии с правилами пожарной безопасности;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оснащенность помещений развивающей предметно-пространственной средой;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3.6 изменен с 17 февраля 2023 г. - </w:t>
      </w:r>
      <w:hyperlink r:id="rId62" w:anchor="block_1318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3" w:anchor="/document/0/block/36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3.6. Требования к финансовым условиям реализации Программы.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3.6.1.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3.6.2. Финансовые условия реализации Программы должны: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безбарьерную среду жизнедеятельности, без которых освоение </w:t>
      </w: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расходов на оплату труда работников, реализующих Программу;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иных расходов, связанных с реализацией и обеспечением реализации Программы.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Наименование изменено с 17 февраля 2023 г. - </w:t>
      </w:r>
      <w:hyperlink r:id="rId64" w:anchor="block_1319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5" w:anchor="/document/0/block/40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1C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IV. Требования к результатам освоения образовательной программы дошкольного образования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hyperlink r:id="rId66" w:anchor="block_997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*(9)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hyperlink r:id="rId67" w:anchor="block_998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*(10)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4.4. Настоящие требования являются ориентирами для: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решения задач: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формирования Программы;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анализа профессиональной деятельности;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взаимодействия с семьями;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изучения характеристик образования детей в возрасте от 2 месяцев до 8 лет;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аттестацию педагогических кадров;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оценку качества образования;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распределение стимулирующего фонда оплаты труда работников Организации.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4.6 изменен с 17 февраля 2023 г. - </w:t>
      </w:r>
      <w:hyperlink r:id="rId68" w:anchor="block_132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9" w:anchor="/document/0/block/46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ребёнка: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1C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Целевые ориентиры образования в младенческом возрасте: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проявляет двигательную активность в освоении пространственной среды, используя движения ползания, лазанья, хватания, бросания, манипулирует предметами, начинает осваивать самостоятельную ходьбу;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эмоционально реагирует на внимание взрослого, проявляет радость в ответ на общение со взрослым;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понимает речь взрослого, положительно реагирует на знакомых людей, имена близких родственников;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выполняет простые просьбы взрослого, понимает и адекватно реагирует на слова, регулирующие поведение (можно, нельзя и другое);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произносит несколько простых, облегченных слов;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активно действует с игрушками, подражая действиям взрослых (катает машинку, кормит собачку, качает куклу);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положительно реагирует на прием пищи и гигиенические процедуры;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ориентируется в знакомой обстановке, активно действует с окружающими предметами (открывает и закрывает дверцы шкафа, выдвигает ящики);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проявляет интерес к животным, птицам, рыбам, растениям; эмоционально реагирует на музыку, пение, прислушивается к звучанию разных музыкальных инструментов.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1C5B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Целевые ориентиры образования в раннем возрасте: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стремится к общению со взрослыми, реагирует на их настроение;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проявляет интерес к сверстникам; наблюдает за их действиями и подражает им; играет рядом;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игровых действиях ребенок отображает действия взрослых, их последовательность, взаимосвязь;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ребенок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владеет активной речью, включенной в общение; может обращаться с вопросами и просьбами; проявляет интерес к стихам, сказкам, повторяет отдельные слова и фразы за взрослым; рассматривает картинки, показывает и называет предметы, изображенные на них;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понимает и выполняет простые поручения взрослого;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обиходе: различает и называет основные цвета, формы предметов, ориентируется в основных пространственных и временных отношениях;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использует специфические, культурно фиксированные предметные действия, знает назначение бытовых предметов (ложки, расчески, карандаша и прочее) и умеет пользоваться ими;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владеет основными гигиеническими навыками, простейшими навыками самообслуживания (одевание, раздевание, самостоятельно ест и другое);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стремится проявлять самостоятельность в бытовом и игровом поведении;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с удовольствием слушает музыку, подпевает, выполняет простые танцевальные движения; ребенок эмоционально откликается на красоту природы и произведения искусства; осваивает основы изобразительной деятельности (лепка, рисование) и конструирования.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 ребенка сформированы основные физические и нравственно-волевые качества; ребенок владеет основными движениями и элементами спортивных игр, может контролировать свои движения и управлять ими; соблюдает элементарные правила здорового образа жизни и личной гигиены;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способен к осуществлению социальной навигации и соблюдению правил безопасности в реальном и цифровом взаимодействии;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 ребенка выражено стремление заниматься социально значимой деятельностью;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ребёнок проявляет положительное отношение к миру, разным видам труда, другим людям и самому себе; стремится сохранять позитивную самооценку; способен откликаться на эмоции близких людей, проявлять эмпатию (сочувствие, сопереживание, содействие);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способен предложить собственный замысел и воплотить его в различных деятельностях; владеет разными формами и видами игры, различает условную и реальную ситуации;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владеет речью как средством коммуникации, познания и творческого самовыражения; знает и осмысленно воспринимает литературные произведения различных жанров; демонстрирует готовность к обучению грамоте;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способен воспринимать и понимать произведения различных видов искусства, проявлять эстетическое и эмоционально-нравственное отношение к окружающему миру;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владеет художественными умениями, навыками и средствами художественной выразительности в различных видах деятельности и искусства;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</w:t>
      </w: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целевые ориентиры освоения Программы воспитанниками - как создающие предпосылки для их реализации.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1C5B" w:rsidRPr="002E1C5B" w:rsidRDefault="002E1C5B" w:rsidP="002E1C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2E1C5B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</w:t>
      </w:r>
    </w:p>
    <w:p w:rsidR="002E1C5B" w:rsidRPr="002E1C5B" w:rsidRDefault="002E1C5B" w:rsidP="002E1C5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Сноски изменены с 17 февраля 2023 г. - </w:t>
      </w:r>
      <w:hyperlink r:id="rId70" w:anchor="/multilink/70512244/paragraph/1073742776/number/0: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2E1C5B" w:rsidRPr="002E1C5B" w:rsidRDefault="002E1C5B" w:rsidP="002E1C5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1" w:anchor="/document/0/block/991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*(1) Российская газета, 25 декабря 1993 г.; Собрание законодательства Российской Федерации 2009, N 1, ст. 1, ст. 2.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*(2) Сборник международных договоров СССР, 1993, выпуск XLVI.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 </w:t>
      </w:r>
      <w:hyperlink r:id="rId72" w:anchor="block_1265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6</w:t>
        </w:r>
        <w:r w:rsidRPr="002E1C5B">
          <w:rPr>
            <w:rFonts w:ascii="Times New Roman" w:eastAsia="Times New Roman" w:hAnsi="Times New Roman" w:cs="Times New Roman"/>
            <w:color w:val="3272C0"/>
            <w:sz w:val="18"/>
            <w:u w:val="single"/>
            <w:vertAlign w:val="superscript"/>
            <w:lang w:eastAsia="ru-RU"/>
          </w:rPr>
          <w:t> 5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статьи 12 Федерального закона от 29 декабря 2012 г. N 273-ФЗ "Об образовании в Российской Федерации" (Собрание законодательства Российской Федерации, 2012, N 53, ст. 7598; 2022, N 39, ст. 6541).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 </w:t>
      </w:r>
      <w:hyperlink r:id="rId73" w:anchor="block_108170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6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74" w:anchor="block_1261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6</w:t>
        </w:r>
        <w:r w:rsidRPr="002E1C5B">
          <w:rPr>
            <w:rFonts w:ascii="Times New Roman" w:eastAsia="Times New Roman" w:hAnsi="Times New Roman" w:cs="Times New Roman"/>
            <w:color w:val="3272C0"/>
            <w:sz w:val="18"/>
            <w:u w:val="single"/>
            <w:vertAlign w:val="superscript"/>
            <w:lang w:eastAsia="ru-RU"/>
          </w:rPr>
          <w:t> 1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статьи 12 Федерального закона от 29 декабря 2012 г. N 273-ФЗ "Об образовании в Российской Федерации" (Собрание законодательства Российской Федерации, 2012, N 53, ст. 7598; 2022, N 39, ст. 6541).</w:t>
      </w:r>
    </w:p>
    <w:p w:rsidR="002E1C5B" w:rsidRPr="002E1C5B" w:rsidRDefault="002E1C5B" w:rsidP="002E1C5B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*(5)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*(6) </w:t>
      </w:r>
      <w:hyperlink r:id="rId75" w:anchor="block_1261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 6</w:t>
        </w:r>
        <w:r w:rsidRPr="002E1C5B">
          <w:rPr>
            <w:rFonts w:ascii="Times New Roman" w:eastAsia="Times New Roman" w:hAnsi="Times New Roman" w:cs="Times New Roman"/>
            <w:color w:val="3272C0"/>
            <w:sz w:val="18"/>
            <w:u w:val="single"/>
            <w:vertAlign w:val="superscript"/>
            <w:lang w:eastAsia="ru-RU"/>
          </w:rPr>
          <w:t> 1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статьи 12 Федерального закона от 29 декабря 2012 г. N 273-ФЗ "Об образовании в Российской Федерации" (Собрание законодательства Российской Федерации, 2012, N 53, ст. 7598; 2022, N 39, ст. 6541).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*(7) </w:t>
      </w:r>
      <w:hyperlink r:id="rId76" w:anchor="block_108404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 9 части 1 статьи 34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*(8) </w:t>
      </w:r>
      <w:hyperlink r:id="rId77" w:anchor="block_1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Статья 1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24 июля 1998 г. N 124-ФЗ "Об основных гарантиях прав ребенка в Российской Федерации" (Собрание законодательства Российской Федерации, 1998, N 31, ст. 3802; 2004, N 35, ст. 3607; N 52, ст. 5274; 2007, N 27, ст. 3213, 3215; 2009, N 18, ст. 2151; N 51, ст. 6163; 2013, N 14, ст. 1666; N 27, ст. 3477).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*(9) С учетом положений </w:t>
      </w:r>
      <w:hyperlink r:id="rId78" w:anchor="block_108146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2 статьи 11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2E1C5B" w:rsidRPr="002E1C5B" w:rsidRDefault="002E1C5B" w:rsidP="002E1C5B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*(10) </w:t>
      </w:r>
      <w:hyperlink r:id="rId79" w:anchor="block_108761" w:history="1">
        <w:r w:rsidRPr="002E1C5B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 2 статьи 64</w:t>
        </w:r>
      </w:hyperlink>
      <w:r w:rsidRPr="002E1C5B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2E1C5B" w:rsidRPr="002E1C5B" w:rsidRDefault="002E1C5B" w:rsidP="002E1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925" cy="180975"/>
            <wp:effectExtent l="19050" t="0" r="9525" b="0"/>
            <wp:docPr id="1" name="Рисунок 1" descr="https://base.garant.ru/static/base/img/save-file.png?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e.garant.ru/static/base/img/save-file.png?1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1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документ в системе ГАРАНТ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8"/>
        <w:gridCol w:w="3118"/>
        <w:gridCol w:w="3119"/>
      </w:tblGrid>
      <w:tr w:rsidR="002E1C5B" w:rsidRPr="002E1C5B" w:rsidTr="002E1C5B">
        <w:trPr>
          <w:jc w:val="center"/>
        </w:trPr>
        <w:tc>
          <w:tcPr>
            <w:tcW w:w="1650" w:type="pct"/>
            <w:shd w:val="clear" w:color="auto" w:fill="FFFFFF"/>
            <w:hideMark/>
          </w:tcPr>
          <w:p w:rsidR="002E1C5B" w:rsidRPr="002E1C5B" w:rsidRDefault="002E1C5B" w:rsidP="002E1C5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&lt;&lt; </w:t>
            </w:r>
            <w:r w:rsidRPr="002E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1" w:history="1">
              <w:r w:rsidRPr="002E1C5B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Назад</w:t>
              </w:r>
            </w:hyperlink>
          </w:p>
        </w:tc>
        <w:tc>
          <w:tcPr>
            <w:tcW w:w="1650" w:type="pct"/>
            <w:shd w:val="clear" w:color="auto" w:fill="FFFFFF"/>
            <w:hideMark/>
          </w:tcPr>
          <w:p w:rsidR="002E1C5B" w:rsidRPr="002E1C5B" w:rsidRDefault="002E1C5B" w:rsidP="002E1C5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hideMark/>
          </w:tcPr>
          <w:p w:rsidR="002E1C5B" w:rsidRPr="002E1C5B" w:rsidRDefault="002E1C5B" w:rsidP="002E1C5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C5B" w:rsidRPr="002E1C5B" w:rsidTr="002E1C5B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2E1C5B" w:rsidRPr="002E1C5B" w:rsidRDefault="002E1C5B" w:rsidP="002E1C5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E1C5B" w:rsidRPr="002E1C5B" w:rsidRDefault="002E1C5B" w:rsidP="002E1C5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1C5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Содержание</w:t>
            </w:r>
            <w:r w:rsidRPr="002E1C5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</w:r>
            <w:hyperlink r:id="rId82" w:history="1">
              <w:r w:rsidRPr="002E1C5B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Приказ Министерства образования и науки РФ от 17 октября 2013 г. N 1155 "Об утверждении федерального государственного образовательного...</w:t>
              </w:r>
            </w:hyperlink>
            <w:r w:rsidRPr="002E1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1C5B" w:rsidRPr="002E1C5B" w:rsidRDefault="002E1C5B" w:rsidP="002E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0CD5" w:rsidRDefault="002D0CD5"/>
    <w:sectPr w:rsidR="002D0CD5" w:rsidSect="002D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1C5B"/>
    <w:rsid w:val="0021735F"/>
    <w:rsid w:val="002D0CD5"/>
    <w:rsid w:val="002E1C5B"/>
    <w:rsid w:val="00B356F9"/>
    <w:rsid w:val="00E1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D5"/>
  </w:style>
  <w:style w:type="paragraph" w:styleId="1">
    <w:name w:val="heading 1"/>
    <w:basedOn w:val="a"/>
    <w:link w:val="10"/>
    <w:uiPriority w:val="9"/>
    <w:qFormat/>
    <w:rsid w:val="002E1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E1C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C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1C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1">
    <w:name w:val="indent_1"/>
    <w:basedOn w:val="a"/>
    <w:rsid w:val="002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E1C5B"/>
  </w:style>
  <w:style w:type="paragraph" w:customStyle="1" w:styleId="empty">
    <w:name w:val="empty"/>
    <w:basedOn w:val="a"/>
    <w:rsid w:val="002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1C5B"/>
    <w:rPr>
      <w:color w:val="0000FF"/>
      <w:u w:val="single"/>
    </w:rPr>
  </w:style>
  <w:style w:type="paragraph" w:customStyle="1" w:styleId="s52">
    <w:name w:val="s_52"/>
    <w:basedOn w:val="a"/>
    <w:rsid w:val="002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1">
    <w:name w:val="s_91"/>
    <w:basedOn w:val="a0"/>
    <w:rsid w:val="002E1C5B"/>
  </w:style>
  <w:style w:type="paragraph" w:styleId="HTML">
    <w:name w:val="HTML Preformatted"/>
    <w:basedOn w:val="a"/>
    <w:link w:val="HTML0"/>
    <w:uiPriority w:val="99"/>
    <w:semiHidden/>
    <w:unhideWhenUsed/>
    <w:rsid w:val="002E1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1C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25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7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3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7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22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01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9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0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5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9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0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9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30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2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16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8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39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1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2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2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46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5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76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2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13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76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3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6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0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02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9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3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22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15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4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4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5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564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39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814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1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1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41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0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30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589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69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0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09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7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75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89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5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0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8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84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44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3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132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2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112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83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0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39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36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13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6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0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27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45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0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20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2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22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1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2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55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7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03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11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1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1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4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6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87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87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4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07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4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2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5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43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3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50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31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0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0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7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87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15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65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52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9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2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9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6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3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2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9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5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8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32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97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9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4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19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0512244/53f89421bbdaf741eb2d1ecc4ddb4c33/" TargetMode="External"/><Relationship Id="rId18" Type="http://schemas.openxmlformats.org/officeDocument/2006/relationships/hyperlink" Target="https://base.garant.ru/406315349/ce0875f3ef30e017c5cf48767441adfa/" TargetMode="External"/><Relationship Id="rId26" Type="http://schemas.openxmlformats.org/officeDocument/2006/relationships/hyperlink" Target="https://base.garant.ru/70512244/" TargetMode="External"/><Relationship Id="rId39" Type="http://schemas.openxmlformats.org/officeDocument/2006/relationships/hyperlink" Target="https://ivo.garant.ru/" TargetMode="External"/><Relationship Id="rId21" Type="http://schemas.openxmlformats.org/officeDocument/2006/relationships/hyperlink" Target="https://base.garant.ru/72173562/53f89421bbdaf741eb2d1ecc4ddb4c33/" TargetMode="External"/><Relationship Id="rId34" Type="http://schemas.openxmlformats.org/officeDocument/2006/relationships/hyperlink" Target="https://ivo.garant.ru/" TargetMode="External"/><Relationship Id="rId42" Type="http://schemas.openxmlformats.org/officeDocument/2006/relationships/hyperlink" Target="https://base.garant.ru/406315349/ce0875f3ef30e017c5cf48767441adfa/" TargetMode="External"/><Relationship Id="rId47" Type="http://schemas.openxmlformats.org/officeDocument/2006/relationships/hyperlink" Target="https://base.garant.ru/406315349/ce0875f3ef30e017c5cf48767441adfa/" TargetMode="External"/><Relationship Id="rId50" Type="http://schemas.openxmlformats.org/officeDocument/2006/relationships/hyperlink" Target="https://base.garant.ru/400274954/" TargetMode="External"/><Relationship Id="rId55" Type="http://schemas.openxmlformats.org/officeDocument/2006/relationships/hyperlink" Target="https://base.garant.ru/55171672/53f89421bbdaf741eb2d1ecc4ddb4c33/" TargetMode="External"/><Relationship Id="rId63" Type="http://schemas.openxmlformats.org/officeDocument/2006/relationships/hyperlink" Target="https://ivo.garant.ru/" TargetMode="External"/><Relationship Id="rId68" Type="http://schemas.openxmlformats.org/officeDocument/2006/relationships/hyperlink" Target="https://base.garant.ru/406315349/ce0875f3ef30e017c5cf48767441adfa/" TargetMode="External"/><Relationship Id="rId76" Type="http://schemas.openxmlformats.org/officeDocument/2006/relationships/hyperlink" Target="https://base.garant.ru/70291362/caed1f338455c425853a4f32b00aa739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base.garant.ru/406042493/50d08e8784a63230d40865524397f847/" TargetMode="External"/><Relationship Id="rId71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406315349/ce0875f3ef30e017c5cf48767441adfa/" TargetMode="External"/><Relationship Id="rId29" Type="http://schemas.openxmlformats.org/officeDocument/2006/relationships/hyperlink" Target="https://ivo.garant.ru/" TargetMode="External"/><Relationship Id="rId11" Type="http://schemas.openxmlformats.org/officeDocument/2006/relationships/hyperlink" Target="https://base.garant.ru/5632903/" TargetMode="External"/><Relationship Id="rId24" Type="http://schemas.openxmlformats.org/officeDocument/2006/relationships/hyperlink" Target="https://base.garant.ru/406315349/ce0875f3ef30e017c5cf48767441adfa/" TargetMode="External"/><Relationship Id="rId32" Type="http://schemas.openxmlformats.org/officeDocument/2006/relationships/hyperlink" Target="https://base.garant.ru/70512244/53f89421bbdaf741eb2d1ecc4ddb4c33/" TargetMode="External"/><Relationship Id="rId37" Type="http://schemas.openxmlformats.org/officeDocument/2006/relationships/hyperlink" Target="https://ivo.garant.ru/" TargetMode="External"/><Relationship Id="rId40" Type="http://schemas.openxmlformats.org/officeDocument/2006/relationships/hyperlink" Target="https://base.garant.ru/406315349/ce0875f3ef30e017c5cf48767441adfa/" TargetMode="External"/><Relationship Id="rId45" Type="http://schemas.openxmlformats.org/officeDocument/2006/relationships/hyperlink" Target="https://ivo.garant.ru/" TargetMode="External"/><Relationship Id="rId53" Type="http://schemas.openxmlformats.org/officeDocument/2006/relationships/hyperlink" Target="https://base.garant.ru/199499/53f89421bbdaf741eb2d1ecc4ddb4c33/" TargetMode="External"/><Relationship Id="rId58" Type="http://schemas.openxmlformats.org/officeDocument/2006/relationships/hyperlink" Target="https://base.garant.ru/3100000/" TargetMode="External"/><Relationship Id="rId66" Type="http://schemas.openxmlformats.org/officeDocument/2006/relationships/hyperlink" Target="https://base.garant.ru/70512244/" TargetMode="External"/><Relationship Id="rId74" Type="http://schemas.openxmlformats.org/officeDocument/2006/relationships/hyperlink" Target="https://base.garant.ru/70291362/b6e02e45ca70d110df0019b9fe339c70/" TargetMode="External"/><Relationship Id="rId79" Type="http://schemas.openxmlformats.org/officeDocument/2006/relationships/hyperlink" Target="https://base.garant.ru/70291362/8e5cab37391b571c12c39a49736d35f9/" TargetMode="External"/><Relationship Id="rId5" Type="http://schemas.openxmlformats.org/officeDocument/2006/relationships/hyperlink" Target="https://base.garant.ru/406249049/30f41223217c008d383e13af8f6245eb/" TargetMode="External"/><Relationship Id="rId61" Type="http://schemas.openxmlformats.org/officeDocument/2006/relationships/hyperlink" Target="https://ivo.garant.ru/" TargetMode="External"/><Relationship Id="rId82" Type="http://schemas.openxmlformats.org/officeDocument/2006/relationships/hyperlink" Target="https://base.garant.ru/70512244/" TargetMode="External"/><Relationship Id="rId10" Type="http://schemas.openxmlformats.org/officeDocument/2006/relationships/hyperlink" Target="https://base.garant.ru/70629422/" TargetMode="External"/><Relationship Id="rId19" Type="http://schemas.openxmlformats.org/officeDocument/2006/relationships/hyperlink" Target="https://ivo.garant.ru/" TargetMode="External"/><Relationship Id="rId31" Type="http://schemas.openxmlformats.org/officeDocument/2006/relationships/hyperlink" Target="https://ivo.garant.ru/" TargetMode="External"/><Relationship Id="rId44" Type="http://schemas.openxmlformats.org/officeDocument/2006/relationships/hyperlink" Target="https://base.garant.ru/406315349/ce0875f3ef30e017c5cf48767441adfa/" TargetMode="External"/><Relationship Id="rId52" Type="http://schemas.openxmlformats.org/officeDocument/2006/relationships/hyperlink" Target="https://base.garant.ru/75093644/" TargetMode="External"/><Relationship Id="rId60" Type="http://schemas.openxmlformats.org/officeDocument/2006/relationships/hyperlink" Target="https://base.garant.ru/406315349/ce0875f3ef30e017c5cf48767441adfa/" TargetMode="External"/><Relationship Id="rId65" Type="http://schemas.openxmlformats.org/officeDocument/2006/relationships/hyperlink" Target="https://ivo.garant.ru/" TargetMode="External"/><Relationship Id="rId73" Type="http://schemas.openxmlformats.org/officeDocument/2006/relationships/hyperlink" Target="https://base.garant.ru/70291362/b6e02e45ca70d110df0019b9fe339c70/" TargetMode="External"/><Relationship Id="rId78" Type="http://schemas.openxmlformats.org/officeDocument/2006/relationships/hyperlink" Target="https://base.garant.ru/70291362/9d78f2e21a0e8d6e5a75ac4e4a939832/" TargetMode="External"/><Relationship Id="rId81" Type="http://schemas.openxmlformats.org/officeDocument/2006/relationships/hyperlink" Target="https://base.garant.ru/70512244/8dcebb78686a5194b179b3c45813f653/" TargetMode="External"/><Relationship Id="rId4" Type="http://schemas.openxmlformats.org/officeDocument/2006/relationships/hyperlink" Target="https://base.garant.ru/70512244/" TargetMode="External"/><Relationship Id="rId9" Type="http://schemas.openxmlformats.org/officeDocument/2006/relationships/hyperlink" Target="https://base.garant.ru/70629422/" TargetMode="External"/><Relationship Id="rId14" Type="http://schemas.openxmlformats.org/officeDocument/2006/relationships/hyperlink" Target="https://base.garant.ru/2540422/" TargetMode="External"/><Relationship Id="rId22" Type="http://schemas.openxmlformats.org/officeDocument/2006/relationships/hyperlink" Target="https://ivo.garant.ru/" TargetMode="External"/><Relationship Id="rId27" Type="http://schemas.openxmlformats.org/officeDocument/2006/relationships/hyperlink" Target="https://base.garant.ru/70512244/" TargetMode="External"/><Relationship Id="rId30" Type="http://schemas.openxmlformats.org/officeDocument/2006/relationships/hyperlink" Target="https://base.garant.ru/406315349/ce0875f3ef30e017c5cf48767441adfa/" TargetMode="External"/><Relationship Id="rId35" Type="http://schemas.openxmlformats.org/officeDocument/2006/relationships/hyperlink" Target="https://base.garant.ru/70512244/" TargetMode="External"/><Relationship Id="rId43" Type="http://schemas.openxmlformats.org/officeDocument/2006/relationships/hyperlink" Target="https://ivo.garant.ru/" TargetMode="External"/><Relationship Id="rId48" Type="http://schemas.openxmlformats.org/officeDocument/2006/relationships/hyperlink" Target="https://ivo.garant.ru/" TargetMode="External"/><Relationship Id="rId56" Type="http://schemas.openxmlformats.org/officeDocument/2006/relationships/hyperlink" Target="https://base.garant.ru/70512244/53f89421bbdaf741eb2d1ecc4ddb4c33/" TargetMode="External"/><Relationship Id="rId64" Type="http://schemas.openxmlformats.org/officeDocument/2006/relationships/hyperlink" Target="https://base.garant.ru/406315349/ce0875f3ef30e017c5cf48767441adfa/" TargetMode="External"/><Relationship Id="rId69" Type="http://schemas.openxmlformats.org/officeDocument/2006/relationships/hyperlink" Target="https://ivo.garant.ru/" TargetMode="External"/><Relationship Id="rId77" Type="http://schemas.openxmlformats.org/officeDocument/2006/relationships/hyperlink" Target="https://base.garant.ru/179146/1cafb24d049dcd1e7707a22d98e9858f/" TargetMode="External"/><Relationship Id="rId8" Type="http://schemas.openxmlformats.org/officeDocument/2006/relationships/hyperlink" Target="https://base.garant.ru/406042493/" TargetMode="External"/><Relationship Id="rId51" Type="http://schemas.openxmlformats.org/officeDocument/2006/relationships/hyperlink" Target="https://base.garant.ru/75093644/86674d20d06c3956a601ddc16326e3a9/" TargetMode="External"/><Relationship Id="rId72" Type="http://schemas.openxmlformats.org/officeDocument/2006/relationships/hyperlink" Target="https://base.garant.ru/70291362/b6e02e45ca70d110df0019b9fe339c70/" TargetMode="External"/><Relationship Id="rId80" Type="http://schemas.openxmlformats.org/officeDocument/2006/relationships/image" Target="media/image1.png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10103000/" TargetMode="External"/><Relationship Id="rId17" Type="http://schemas.openxmlformats.org/officeDocument/2006/relationships/hyperlink" Target="https://ivo.garant.ru/" TargetMode="External"/><Relationship Id="rId25" Type="http://schemas.openxmlformats.org/officeDocument/2006/relationships/hyperlink" Target="https://ivo.garant.ru/" TargetMode="External"/><Relationship Id="rId33" Type="http://schemas.openxmlformats.org/officeDocument/2006/relationships/hyperlink" Target="https://base.garant.ru/406315349/ce0875f3ef30e017c5cf48767441adfa/" TargetMode="External"/><Relationship Id="rId38" Type="http://schemas.openxmlformats.org/officeDocument/2006/relationships/hyperlink" Target="https://base.garant.ru/406315349/ce0875f3ef30e017c5cf48767441adfa/" TargetMode="External"/><Relationship Id="rId46" Type="http://schemas.openxmlformats.org/officeDocument/2006/relationships/hyperlink" Target="https://base.garant.ru/70512244/" TargetMode="External"/><Relationship Id="rId59" Type="http://schemas.openxmlformats.org/officeDocument/2006/relationships/hyperlink" Target="https://base.garant.ru/70512244/" TargetMode="External"/><Relationship Id="rId67" Type="http://schemas.openxmlformats.org/officeDocument/2006/relationships/hyperlink" Target="https://base.garant.ru/70512244/" TargetMode="External"/><Relationship Id="rId20" Type="http://schemas.openxmlformats.org/officeDocument/2006/relationships/hyperlink" Target="https://base.garant.ru/70512244/" TargetMode="External"/><Relationship Id="rId41" Type="http://schemas.openxmlformats.org/officeDocument/2006/relationships/hyperlink" Target="https://ivo.garant.ru/" TargetMode="External"/><Relationship Id="rId54" Type="http://schemas.openxmlformats.org/officeDocument/2006/relationships/hyperlink" Target="https://base.garant.ru/199499/" TargetMode="External"/><Relationship Id="rId62" Type="http://schemas.openxmlformats.org/officeDocument/2006/relationships/hyperlink" Target="https://base.garant.ru/406315349/ce0875f3ef30e017c5cf48767441adfa/" TargetMode="External"/><Relationship Id="rId70" Type="http://schemas.openxmlformats.org/officeDocument/2006/relationships/hyperlink" Target="http://ivo.garant.ru/" TargetMode="External"/><Relationship Id="rId75" Type="http://schemas.openxmlformats.org/officeDocument/2006/relationships/hyperlink" Target="https://base.garant.ru/70291362/b6e02e45ca70d110df0019b9fe339c70/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se.garant.ru/406249049/" TargetMode="External"/><Relationship Id="rId15" Type="http://schemas.openxmlformats.org/officeDocument/2006/relationships/hyperlink" Target="https://base.garant.ru/70512244/" TargetMode="External"/><Relationship Id="rId23" Type="http://schemas.openxmlformats.org/officeDocument/2006/relationships/hyperlink" Target="https://base.garant.ru/70512244/53f89421bbdaf741eb2d1ecc4ddb4c33/" TargetMode="External"/><Relationship Id="rId28" Type="http://schemas.openxmlformats.org/officeDocument/2006/relationships/hyperlink" Target="https://base.garant.ru/406315349/ce0875f3ef30e017c5cf48767441adfa/" TargetMode="External"/><Relationship Id="rId36" Type="http://schemas.openxmlformats.org/officeDocument/2006/relationships/hyperlink" Target="https://base.garant.ru/406315349/ce0875f3ef30e017c5cf48767441adfa/" TargetMode="External"/><Relationship Id="rId49" Type="http://schemas.openxmlformats.org/officeDocument/2006/relationships/hyperlink" Target="https://base.garant.ru/400274954/24975ac4e087d8084e1778ea7178fd42/" TargetMode="External"/><Relationship Id="rId57" Type="http://schemas.openxmlformats.org/officeDocument/2006/relationships/hyperlink" Target="https://base.garant.ru/310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10163</Words>
  <Characters>57930</Characters>
  <Application>Microsoft Office Word</Application>
  <DocSecurity>0</DocSecurity>
  <Lines>482</Lines>
  <Paragraphs>135</Paragraphs>
  <ScaleCrop>false</ScaleCrop>
  <Company/>
  <LinksUpToDate>false</LinksUpToDate>
  <CharactersWithSpaces>67958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2023-09-07T08:28:00Z</dcterms:created>
  <dcterms:modified xsi:type="dcterms:W3CDTF">2023-09-07T08:29:00Z</dcterms:modified>
</cp:coreProperties>
</file>