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FD" w:rsidRDefault="00976D8A">
      <w:pPr>
        <w:ind w:firstLine="708"/>
        <w:rPr>
          <w:b/>
          <w:bCs/>
        </w:rPr>
      </w:pPr>
      <w:r>
        <w:rPr>
          <w:b/>
          <w:bCs/>
        </w:rPr>
        <w:t xml:space="preserve"> Дарья Харина,  9 лет</w:t>
      </w:r>
    </w:p>
    <w:p w:rsidR="00587C0B" w:rsidRDefault="00587C0B">
      <w:pPr>
        <w:ind w:firstLine="708"/>
        <w:rPr>
          <w:b/>
          <w:bCs/>
        </w:rPr>
      </w:pPr>
    </w:p>
    <w:p w:rsidR="00451AFD" w:rsidRPr="00587C0B" w:rsidRDefault="00976D8A">
      <w:pPr>
        <w:rPr>
          <w:i/>
        </w:rPr>
      </w:pPr>
      <w:r w:rsidRPr="00587C0B">
        <w:rPr>
          <w:i/>
        </w:rPr>
        <w:t>На днях наша страна отметила 75-летие Великой Победы. В этом году праздник прошел необычно, в дистанционном формате, но это совсем не главное! Главное, наша память о дедушках, бабушках, о людях, которые прошли войну и подарили нам мир. В каждой семье есть такой герой.</w:t>
      </w:r>
    </w:p>
    <w:p w:rsidR="00451AFD" w:rsidRPr="00587C0B" w:rsidRDefault="00976D8A">
      <w:pPr>
        <w:rPr>
          <w:i/>
        </w:rPr>
      </w:pPr>
      <w:r w:rsidRPr="00587C0B">
        <w:rPr>
          <w:i/>
        </w:rPr>
        <w:t xml:space="preserve">Я хочу рассказать о своем герое. Это мой прадедушка </w:t>
      </w:r>
      <w:r w:rsidRPr="00587C0B">
        <w:rPr>
          <w:b/>
          <w:bCs/>
          <w:i/>
        </w:rPr>
        <w:t>Михаил Афанасьевич Маленин</w:t>
      </w:r>
      <w:r w:rsidRPr="00587C0B">
        <w:rPr>
          <w:i/>
        </w:rPr>
        <w:t xml:space="preserve">. К сожалению, я его никогда не видела,  но говорят,  я на него очень похожа. </w:t>
      </w:r>
    </w:p>
    <w:p w:rsidR="00451AFD" w:rsidRPr="00587C0B" w:rsidRDefault="00976D8A">
      <w:pPr>
        <w:rPr>
          <w:i/>
        </w:rPr>
      </w:pPr>
      <w:r w:rsidRPr="00587C0B">
        <w:rPr>
          <w:i/>
        </w:rPr>
        <w:t xml:space="preserve">Родился прадедушка Михаил в 1913 году в Вологодской области, Кирилловский район, деревня Великий  Двор. Когда началась война, прадедушка был призван на фронт  в действующую армию. </w:t>
      </w:r>
    </w:p>
    <w:p w:rsidR="00451AFD" w:rsidRPr="00587C0B" w:rsidRDefault="00976D8A">
      <w:pPr>
        <w:ind w:firstLine="708"/>
        <w:rPr>
          <w:i/>
        </w:rPr>
      </w:pPr>
      <w:r w:rsidRPr="00587C0B">
        <w:rPr>
          <w:i/>
        </w:rPr>
        <w:t>С 1941 по 1944 гг. воевал на Ленинградском фронте, а после  на</w:t>
      </w:r>
      <w:proofErr w:type="gramStart"/>
      <w:r w:rsidRPr="00587C0B">
        <w:rPr>
          <w:i/>
        </w:rPr>
        <w:t xml:space="preserve"> П</w:t>
      </w:r>
      <w:proofErr w:type="gramEnd"/>
      <w:r w:rsidRPr="00587C0B">
        <w:rPr>
          <w:i/>
        </w:rPr>
        <w:t xml:space="preserve">ервом Белорусском фронте. Оборонял   Ленинград, освобождал Польшу, штурмовал </w:t>
      </w:r>
      <w:proofErr w:type="spellStart"/>
      <w:r w:rsidRPr="00587C0B">
        <w:rPr>
          <w:i/>
        </w:rPr>
        <w:t>зееловские</w:t>
      </w:r>
      <w:proofErr w:type="spellEnd"/>
      <w:r w:rsidRPr="00587C0B">
        <w:rPr>
          <w:i/>
        </w:rPr>
        <w:t xml:space="preserve"> высоты (многочисленные холмы недалеко от города </w:t>
      </w:r>
      <w:proofErr w:type="spellStart"/>
      <w:r w:rsidRPr="00587C0B">
        <w:rPr>
          <w:i/>
        </w:rPr>
        <w:t>Зеелов</w:t>
      </w:r>
      <w:proofErr w:type="spellEnd"/>
      <w:r w:rsidRPr="00587C0B">
        <w:rPr>
          <w:i/>
        </w:rPr>
        <w:t>, недалеко от Берлина), затем сам Берлин. Одно из воспоминаний прадедушки (рассказал мой папа, его внук):</w:t>
      </w:r>
    </w:p>
    <w:p w:rsidR="00451AFD" w:rsidRPr="00587C0B" w:rsidRDefault="00976D8A">
      <w:pPr>
        <w:rPr>
          <w:i/>
        </w:rPr>
      </w:pPr>
      <w:r w:rsidRPr="00587C0B">
        <w:rPr>
          <w:i/>
        </w:rPr>
        <w:t xml:space="preserve"> «Подошли  к реке Одер (река на немецкой территории), а на том берегу немцы…</w:t>
      </w:r>
    </w:p>
    <w:p w:rsidR="00451AFD" w:rsidRPr="00587C0B" w:rsidRDefault="00976D8A">
      <w:pPr>
        <w:rPr>
          <w:i/>
        </w:rPr>
      </w:pPr>
      <w:r w:rsidRPr="00587C0B">
        <w:rPr>
          <w:i/>
        </w:rPr>
        <w:t>Стреляют из дота, никак не переправиться. Выстроил нас комбат, хороший мужик, вологодский тоже и говорит: «Ну, товарищи, неволить никого не могу, а вот если есть добровольцы…» Тут вызвался мой прадедушка и еще один товарищ (тоже, кстати вологодский). Нашли в кустах лодку, положили в нее ружье, поплыли. Товарищ с одной стороны, прадедушка – с другой. Одной рукой держатся, одной гребут, и не знают, вернутся обратно или нет. Наконец, переправились. Подползли к доту, товарищ ружье приготовил, а прадедушка дверь выбил и гранату закинул. После внутрь ворвались, а там</w:t>
      </w:r>
      <w:proofErr w:type="gramStart"/>
      <w:r w:rsidRPr="00587C0B">
        <w:rPr>
          <w:i/>
        </w:rPr>
        <w:t>.. .</w:t>
      </w:r>
      <w:proofErr w:type="gramEnd"/>
      <w:r w:rsidRPr="00587C0B">
        <w:rPr>
          <w:i/>
        </w:rPr>
        <w:t xml:space="preserve">живых никого – все мертвые и раненые! Прадедушка с товарищем забрали немецкий пулемет, патроны (сколько смогли!), погрузили все в лодку и обратно, на свой берег. Доложили комбату. Он говорит, молодцы, приказал налить спирту и отправил спать. Батальон начал переправу. </w:t>
      </w:r>
    </w:p>
    <w:p w:rsidR="00451AFD" w:rsidRPr="00587C0B" w:rsidRDefault="00976D8A">
      <w:pPr>
        <w:rPr>
          <w:i/>
        </w:rPr>
      </w:pPr>
      <w:r w:rsidRPr="00587C0B">
        <w:rPr>
          <w:i/>
        </w:rPr>
        <w:t xml:space="preserve">За эту операцию прадедушке дали один из немногих орденов. А вот в другой раз приплыли обратно, а товарищ – погиб! И ничего не дали». </w:t>
      </w:r>
    </w:p>
    <w:p w:rsidR="00451AFD" w:rsidRPr="00587C0B" w:rsidRDefault="00976D8A">
      <w:pPr>
        <w:rPr>
          <w:i/>
        </w:rPr>
      </w:pPr>
      <w:r w:rsidRPr="00587C0B">
        <w:rPr>
          <w:i/>
        </w:rPr>
        <w:t xml:space="preserve">Папа вспоминает, что когда прадедушка рассказывал этот случай, то говорил неторопливо, часто останавливался, затягивался дымом сигареты, а в конце рассказа посмотрел на свой орден (тот самый!), кинул окурок в печку и </w:t>
      </w:r>
      <w:proofErr w:type="gramStart"/>
      <w:r w:rsidRPr="00587C0B">
        <w:rPr>
          <w:i/>
        </w:rPr>
        <w:t>молча</w:t>
      </w:r>
      <w:proofErr w:type="gramEnd"/>
      <w:r w:rsidRPr="00587C0B">
        <w:rPr>
          <w:i/>
        </w:rPr>
        <w:t xml:space="preserve"> вышел во двор. </w:t>
      </w:r>
    </w:p>
    <w:p w:rsidR="00451AFD" w:rsidRPr="00587C0B" w:rsidRDefault="00976D8A">
      <w:pPr>
        <w:rPr>
          <w:i/>
        </w:rPr>
      </w:pPr>
      <w:r w:rsidRPr="00587C0B">
        <w:rPr>
          <w:i/>
        </w:rPr>
        <w:t xml:space="preserve">И таких рассказов было много. Но вспоминать о  войне прадедушка никогда не любил, как и смотреть военные фильмы. Тяжелые воспоминания. </w:t>
      </w:r>
    </w:p>
    <w:p w:rsidR="00451AFD" w:rsidRPr="00587C0B" w:rsidRDefault="00451AFD">
      <w:pPr>
        <w:rPr>
          <w:i/>
        </w:rPr>
      </w:pPr>
    </w:p>
    <w:p w:rsidR="00451AFD" w:rsidRPr="00587C0B" w:rsidRDefault="00976D8A">
      <w:pPr>
        <w:ind w:firstLine="708"/>
        <w:rPr>
          <w:i/>
        </w:rPr>
      </w:pPr>
      <w:r w:rsidRPr="00587C0B">
        <w:rPr>
          <w:i/>
        </w:rPr>
        <w:t xml:space="preserve">За время войны был ранен трижды тяжело, один раз – в легкой степени. Эти ранения после «отзывались» всю жизнь, болели раны.   Демобилизован прадедушка был в октябре 1945 года. </w:t>
      </w:r>
    </w:p>
    <w:p w:rsidR="00451AFD" w:rsidRPr="00587C0B" w:rsidRDefault="00976D8A">
      <w:pPr>
        <w:rPr>
          <w:i/>
        </w:rPr>
      </w:pPr>
      <w:r w:rsidRPr="00587C0B">
        <w:rPr>
          <w:i/>
        </w:rPr>
        <w:t xml:space="preserve">Михаил Афанасьевич был награжден Орденом Отечественной войны  </w:t>
      </w:r>
      <w:r w:rsidRPr="00587C0B">
        <w:rPr>
          <w:i/>
          <w:lang w:val="en-US"/>
        </w:rPr>
        <w:t>I</w:t>
      </w:r>
      <w:r w:rsidRPr="00587C0B">
        <w:rPr>
          <w:i/>
        </w:rPr>
        <w:t xml:space="preserve"> степени, Орденом Отечественной войны </w:t>
      </w:r>
      <w:r w:rsidRPr="00587C0B">
        <w:rPr>
          <w:i/>
          <w:lang w:val="en-US"/>
        </w:rPr>
        <w:t>II</w:t>
      </w:r>
      <w:r w:rsidRPr="00587C0B">
        <w:rPr>
          <w:i/>
        </w:rPr>
        <w:t xml:space="preserve"> степени, Орденом Красной Звезды; медалями «За оборону Ленинграда», «За освобождение Варшавы, «За взятие  Берлина», «За победу над Германией в Великой Отечественной </w:t>
      </w:r>
      <w:r w:rsidR="00587C0B">
        <w:rPr>
          <w:i/>
        </w:rPr>
        <w:t>войне 1941-1945гг.»</w:t>
      </w:r>
      <w:r w:rsidRPr="00587C0B">
        <w:rPr>
          <w:i/>
        </w:rPr>
        <w:t>. И множеством благодарностей.</w:t>
      </w:r>
    </w:p>
    <w:p w:rsidR="00451AFD" w:rsidRPr="00587C0B" w:rsidRDefault="00976D8A">
      <w:pPr>
        <w:rPr>
          <w:i/>
        </w:rPr>
      </w:pPr>
      <w:r w:rsidRPr="00587C0B">
        <w:rPr>
          <w:i/>
        </w:rPr>
        <w:t xml:space="preserve">В мирной жизни прадедушка вначале работал по восстановлению хозяйства, разрушенного войной. Как </w:t>
      </w:r>
      <w:proofErr w:type="gramStart"/>
      <w:r w:rsidRPr="00587C0B">
        <w:rPr>
          <w:i/>
        </w:rPr>
        <w:t>тяжело раненого</w:t>
      </w:r>
      <w:proofErr w:type="gramEnd"/>
      <w:r w:rsidRPr="00587C0B">
        <w:rPr>
          <w:i/>
        </w:rPr>
        <w:t xml:space="preserve"> его отправили вначале на «легкий» труд - ловить рыбу зимой! После с  семьей прадедушка переехал в поселок Пай, работал там председателем колхоза, бригадиром в плотницкой бригаде, егерем в лесу. И никогда не унывал! </w:t>
      </w:r>
    </w:p>
    <w:p w:rsidR="00451AFD" w:rsidRPr="00587C0B" w:rsidRDefault="00451AFD">
      <w:pPr>
        <w:rPr>
          <w:i/>
        </w:rPr>
      </w:pPr>
    </w:p>
    <w:p w:rsidR="00451AFD" w:rsidRDefault="00976D8A">
      <w:pPr>
        <w:ind w:firstLine="708"/>
        <w:rPr>
          <w:i/>
        </w:rPr>
      </w:pPr>
      <w:r w:rsidRPr="00587C0B">
        <w:rPr>
          <w:i/>
        </w:rPr>
        <w:t xml:space="preserve">Я горжусь своим прадедушкой, его отвагой и мужеством! Спасибо за великую Победу и за нашу мирную жизнь! </w:t>
      </w:r>
    </w:p>
    <w:p w:rsidR="00C511EA" w:rsidRDefault="00C511EA">
      <w:pPr>
        <w:ind w:firstLine="708"/>
        <w:rPr>
          <w:i/>
        </w:rPr>
      </w:pPr>
    </w:p>
    <w:p w:rsidR="00C511EA" w:rsidRDefault="00C511EA">
      <w:pPr>
        <w:ind w:firstLine="708"/>
        <w:rPr>
          <w:i/>
        </w:rPr>
      </w:pPr>
      <w:r>
        <w:rPr>
          <w:i/>
          <w:noProof/>
        </w:rPr>
        <w:lastRenderedPageBreak/>
        <w:drawing>
          <wp:inline distT="0" distB="0" distL="0" distR="0">
            <wp:extent cx="2554544" cy="3405239"/>
            <wp:effectExtent l="19050" t="0" r="0" b="0"/>
            <wp:docPr id="1" name="Рисунок 1" descr="C:\Users\M\Desktop\на сайт1\вечный огонь\10 партия\97 Михаил Афанасьевич Мален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10 партия\97 Михаил Афанасьевич Мален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62" cy="340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</w:rPr>
        <w:drawing>
          <wp:inline distT="0" distB="0" distL="0" distR="0">
            <wp:extent cx="2879008" cy="3702596"/>
            <wp:effectExtent l="19050" t="0" r="0" b="0"/>
            <wp:docPr id="2" name="Рисунок 2" descr="C:\Users\M\Desktop\на сайт1\вечный огонь\10 партия\97 Фронтовые друз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10 партия\97 Фронтовые друзь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694" cy="370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EA" w:rsidRDefault="00C511EA" w:rsidP="00C511EA">
      <w:pPr>
        <w:ind w:left="708" w:firstLine="0"/>
        <w:rPr>
          <w:b/>
          <w:bCs/>
          <w:i/>
        </w:rPr>
      </w:pPr>
      <w:r>
        <w:rPr>
          <w:b/>
          <w:bCs/>
          <w:i/>
        </w:rPr>
        <w:t xml:space="preserve"> </w:t>
      </w:r>
      <w:r w:rsidRPr="00587C0B">
        <w:rPr>
          <w:b/>
          <w:bCs/>
          <w:i/>
        </w:rPr>
        <w:t>Михаил Афанасьевич Маленин</w:t>
      </w:r>
      <w:r>
        <w:rPr>
          <w:b/>
          <w:bCs/>
          <w:i/>
        </w:rPr>
        <w:tab/>
      </w:r>
      <w:r>
        <w:rPr>
          <w:b/>
          <w:bCs/>
          <w:i/>
        </w:rPr>
        <w:tab/>
        <w:t>Фронтовые друзья</w:t>
      </w:r>
    </w:p>
    <w:p w:rsidR="00C511EA" w:rsidRDefault="00C511EA" w:rsidP="00C511EA">
      <w:pPr>
        <w:ind w:left="708" w:firstLine="0"/>
        <w:rPr>
          <w:b/>
          <w:bCs/>
          <w:i/>
        </w:rPr>
      </w:pPr>
    </w:p>
    <w:p w:rsidR="00C511EA" w:rsidRDefault="00C511EA" w:rsidP="00C511EA">
      <w:pPr>
        <w:ind w:left="708" w:firstLine="0"/>
        <w:jc w:val="center"/>
        <w:rPr>
          <w:i/>
        </w:rPr>
      </w:pPr>
      <w:r>
        <w:rPr>
          <w:b/>
          <w:bCs/>
          <w:i/>
          <w:noProof/>
        </w:rPr>
        <w:drawing>
          <wp:inline distT="0" distB="0" distL="0" distR="0">
            <wp:extent cx="3321460" cy="4481199"/>
            <wp:effectExtent l="19050" t="0" r="0" b="0"/>
            <wp:docPr id="3" name="Рисунок 3" descr="C:\Users\M\Desktop\на сайт1\вечный огонь\10 партия\97 За 6 дней до Победы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\Desktop\на сайт1\вечный огонь\10 партия\97 За 6 дней до Победы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262" cy="448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EA" w:rsidRPr="00C511EA" w:rsidRDefault="00C511EA" w:rsidP="00C511EA">
      <w:pPr>
        <w:ind w:left="708" w:firstLine="0"/>
        <w:jc w:val="center"/>
        <w:rPr>
          <w:b/>
          <w:i/>
        </w:rPr>
      </w:pPr>
      <w:r w:rsidRPr="00C511EA">
        <w:rPr>
          <w:b/>
          <w:i/>
        </w:rPr>
        <w:t>За 6 дней до Победы</w:t>
      </w:r>
    </w:p>
    <w:sectPr w:rsidR="00C511EA" w:rsidRPr="00C511EA" w:rsidSect="00451AFD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B11" w:rsidRDefault="005B3B11" w:rsidP="00451AFD">
      <w:r>
        <w:separator/>
      </w:r>
    </w:p>
  </w:endnote>
  <w:endnote w:type="continuationSeparator" w:id="0">
    <w:p w:rsidR="005B3B11" w:rsidRDefault="005B3B11" w:rsidP="00451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FD" w:rsidRDefault="00451A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B11" w:rsidRDefault="005B3B11" w:rsidP="00451AFD">
      <w:r>
        <w:separator/>
      </w:r>
    </w:p>
  </w:footnote>
  <w:footnote w:type="continuationSeparator" w:id="0">
    <w:p w:rsidR="005B3B11" w:rsidRDefault="005B3B11" w:rsidP="00451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FD" w:rsidRDefault="00451AF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1AFD"/>
    <w:rsid w:val="00451AFD"/>
    <w:rsid w:val="00587C0B"/>
    <w:rsid w:val="005B3B11"/>
    <w:rsid w:val="00976D8A"/>
    <w:rsid w:val="00C511EA"/>
    <w:rsid w:val="00E9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AFD"/>
    <w:pPr>
      <w:ind w:firstLine="283"/>
      <w:jc w:val="both"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1AFD"/>
    <w:rPr>
      <w:u w:val="single"/>
    </w:rPr>
  </w:style>
  <w:style w:type="table" w:customStyle="1" w:styleId="TableNormal">
    <w:name w:val="Table Normal"/>
    <w:rsid w:val="00451A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51AF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C511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1EA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</Words>
  <Characters>2868</Characters>
  <Application>Microsoft Office Word</Application>
  <DocSecurity>0</DocSecurity>
  <Lines>23</Lines>
  <Paragraphs>6</Paragraphs>
  <ScaleCrop>false</ScaleCrop>
  <Company>Microsoft Corporation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2020-05-17T16:02:00Z</dcterms:created>
  <dcterms:modified xsi:type="dcterms:W3CDTF">2020-06-03T07:44:00Z</dcterms:modified>
</cp:coreProperties>
</file>