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139B6" w:rsidRDefault="009953A5">
      <w:proofErr w:type="gramStart"/>
      <w:r>
        <w:rPr>
          <w:rFonts w:ascii="Times New Roman" w:eastAsia="Times New Roman" w:hAnsi="Times New Roman" w:cs="Times New Roman"/>
        </w:rPr>
        <w:t xml:space="preserve">Утверждаю: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                     Решение педагогического совета №7     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-289559</wp:posOffset>
            </wp:positionH>
            <wp:positionV relativeFrom="paragraph">
              <wp:posOffset>-415289</wp:posOffset>
            </wp:positionV>
            <wp:extent cx="2985516" cy="1499616"/>
            <wp:effectExtent l="0" t="0" r="0" b="0"/>
            <wp:wrapNone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5516" cy="1499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139B6" w:rsidRDefault="009953A5">
      <w:r>
        <w:rPr>
          <w:rFonts w:ascii="Times New Roman" w:eastAsia="Times New Roman" w:hAnsi="Times New Roman" w:cs="Times New Roman"/>
        </w:rPr>
        <w:t>Директор МОУ «</w:t>
      </w:r>
      <w:proofErr w:type="spellStart"/>
      <w:r>
        <w:rPr>
          <w:rFonts w:ascii="Times New Roman" w:eastAsia="Times New Roman" w:hAnsi="Times New Roman" w:cs="Times New Roman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СОШ»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От  «27» мая 2015года</w:t>
      </w:r>
    </w:p>
    <w:p w:rsidR="00F139B6" w:rsidRDefault="009953A5">
      <w:bookmarkStart w:id="0" w:name="h.gjdgxs" w:colFirst="0" w:colLast="0"/>
      <w:bookmarkEnd w:id="0"/>
      <w:r>
        <w:rPr>
          <w:rFonts w:ascii="Times New Roman" w:eastAsia="Times New Roman" w:hAnsi="Times New Roman" w:cs="Times New Roman"/>
        </w:rPr>
        <w:t>____________</w:t>
      </w:r>
      <w:proofErr w:type="spellStart"/>
      <w:r>
        <w:rPr>
          <w:rFonts w:ascii="Times New Roman" w:eastAsia="Times New Roman" w:hAnsi="Times New Roman" w:cs="Times New Roman"/>
        </w:rPr>
        <w:t>М.М.Гурин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                      </w:t>
      </w:r>
    </w:p>
    <w:p w:rsidR="00F139B6" w:rsidRDefault="00F139B6">
      <w:pPr>
        <w:spacing w:before="280" w:after="280" w:line="240" w:lineRule="auto"/>
        <w:jc w:val="center"/>
      </w:pPr>
    </w:p>
    <w:p w:rsidR="00F139B6" w:rsidRDefault="00F139B6">
      <w:pPr>
        <w:spacing w:after="280" w:line="240" w:lineRule="auto"/>
        <w:jc w:val="center"/>
      </w:pPr>
    </w:p>
    <w:p w:rsidR="00F139B6" w:rsidRDefault="009953A5">
      <w:pPr>
        <w:spacing w:after="28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F139B6" w:rsidRDefault="009953A5">
      <w:pPr>
        <w:spacing w:after="28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 внеурочной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деятельности  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</w:p>
    <w:p w:rsidR="00F139B6" w:rsidRDefault="009953A5">
      <w:pPr>
        <w:spacing w:after="28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условиях  введения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ФГОС ООО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 Общие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             Данное   положение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регламентирует  порядок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 нормирования   и   учета, организации внеурочной деятельности (неаудиторной занятости), а также определяет ее формы и виды и разработано с целью повышения эффективности использовани</w:t>
      </w:r>
      <w:r>
        <w:rPr>
          <w:rFonts w:ascii="Times New Roman" w:eastAsia="Times New Roman" w:hAnsi="Times New Roman" w:cs="Times New Roman"/>
          <w:sz w:val="24"/>
          <w:szCs w:val="24"/>
        </w:rPr>
        <w:t>я средств, направляемых на реализацию основных общеобразовательных программ, улучшения качества предоставления образовательных и воспитательных услуг в 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СОШ».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  Внеурочная  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работа 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 обучающимися  осуществляется  в  свободное 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ауиторныхзанятий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  время   и   является   важнейшей   составной   частью   образовательного   процесса, обеспечивающего формирование     нравственных, 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обшекультурных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гражданских и профессиональных качеств личности.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1.3 Основными нормативно-правовыми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документами, регламентирующими внеклассную работу с обучающимися, являются: закон РФ «Об образовании», национальная образовательная инициатива «Наша новая школа».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1.4. Внеурочная деятельность - часть учебного плана. Учебный план является компонентом основ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ной образовательной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программы  МОУ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1.5. Время, отведенное на внеурочную деятельность, составляет до 10 недельных часов и не учитывается при определении максимально допустимой недельной нагрузки обучающихся, но учитывается при определе</w:t>
      </w:r>
      <w:r>
        <w:rPr>
          <w:rFonts w:ascii="Times New Roman" w:eastAsia="Times New Roman" w:hAnsi="Times New Roman" w:cs="Times New Roman"/>
          <w:sz w:val="24"/>
          <w:szCs w:val="24"/>
        </w:rPr>
        <w:t>нии объемов финансирования, направляемых на реализацию основной образовательной программы.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II. Цели и задачи: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     Формирование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личности,  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обладающей    высокой    культурой,   интеллигентностью, социальной активностью, качествами гражданина-патриот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       Создание условий для раскрытия и развития творческих способностей, гражданского самоопределения    и 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самореализации,  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гармонизации    потребностей    обучающихся    в интеллектуальном, нравственном, культурном и физическом развитии.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>  Организация досуга обучающихся во внеурочное время.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       Сохранение и приумножение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традиций  МОУ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2.5.  Создание оптимальной социально-педагогической воспитывающей среды, направленной на творческое саморазвитие и самореализацию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2.6.  Организация гражданско-патриотического воспитания обучающихся.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2.7.  Проведение культурно-массовых, спортивных, физкультурно-оздоровительных, научно-исследовательских мероприятий.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2.8.  Организация социально-психологической поддержки участ</w:t>
      </w:r>
      <w:r>
        <w:rPr>
          <w:rFonts w:ascii="Times New Roman" w:eastAsia="Times New Roman" w:hAnsi="Times New Roman" w:cs="Times New Roman"/>
          <w:sz w:val="24"/>
          <w:szCs w:val="24"/>
        </w:rPr>
        <w:t>ников образовательного процесса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2.9.Организация работы по пропаганде здорового образа жизни,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поведения в среде обучающихся.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2.10.Развитие системы информационного обеспечения обучающегося.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2.11.Проведение работы по адаптации обучающ</w:t>
      </w:r>
      <w:r>
        <w:rPr>
          <w:rFonts w:ascii="Times New Roman" w:eastAsia="Times New Roman" w:hAnsi="Times New Roman" w:cs="Times New Roman"/>
          <w:sz w:val="24"/>
          <w:szCs w:val="24"/>
        </w:rPr>
        <w:t>ихся при переходе на новую ступень обучения.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2.12. Содействие в обеспечении достижения ожидаемых результатов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  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-9 классов в соответствии с основой образовательной программы среднего общего образования.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III. Направления, формы и виды организации внеурочной деятельности.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3.1. Направления и виды внеурочной деятельности определяются в соответствии с основной образовательной программой основного общего образования в ОУ.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3.2 .  МОУ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СОШ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 самост</w:t>
      </w:r>
      <w:r>
        <w:rPr>
          <w:rFonts w:ascii="Times New Roman" w:eastAsia="Times New Roman" w:hAnsi="Times New Roman" w:cs="Times New Roman"/>
          <w:sz w:val="24"/>
          <w:szCs w:val="24"/>
        </w:rPr>
        <w:t>оятельно разрабатывает и утверждает виды внеурочной деятельности по направлениям: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По месту проведения: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     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школе;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 На базе учреждений дополнительного образования.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По времени: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 Во второй половине дня;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Во время учебных заняти</w:t>
      </w:r>
      <w:r>
        <w:rPr>
          <w:rFonts w:ascii="Times New Roman" w:eastAsia="Times New Roman" w:hAnsi="Times New Roman" w:cs="Times New Roman"/>
          <w:sz w:val="24"/>
          <w:szCs w:val="24"/>
        </w:rPr>
        <w:t>й;</w:t>
      </w:r>
    </w:p>
    <w:p w:rsidR="00F139B6" w:rsidRDefault="009953A5">
      <w:pPr>
        <w:spacing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Во время каникул.</w:t>
      </w:r>
    </w:p>
    <w:p w:rsidR="00F139B6" w:rsidRDefault="009953A5">
      <w:pPr>
        <w:spacing w:before="40"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3.3.Внеурочная деятельность может быть: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А) учебной-- один из видов деятельности обучающихся, направленный на усвоение творческих знаний и способов деятельности в процессе решения учебных задач;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направленной </w:t>
      </w:r>
      <w:r>
        <w:rPr>
          <w:rFonts w:ascii="Times New Roman" w:eastAsia="Times New Roman" w:hAnsi="Times New Roman" w:cs="Times New Roman"/>
          <w:sz w:val="24"/>
          <w:szCs w:val="24"/>
        </w:rPr>
        <w:t>на социализацию обучаемых, развитие творческих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способностей школьников 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время.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3.4.Внеурочная деятельность организуется по следующим направлениям:</w:t>
      </w:r>
    </w:p>
    <w:p w:rsidR="00F139B6" w:rsidRDefault="009953A5">
      <w:pPr>
        <w:numPr>
          <w:ilvl w:val="0"/>
          <w:numId w:val="1"/>
        </w:numPr>
        <w:spacing w:after="0" w:line="240" w:lineRule="auto"/>
        <w:ind w:left="0" w:right="140" w:firstLine="0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спортивно-оздоровительное,</w:t>
      </w:r>
    </w:p>
    <w:p w:rsidR="00F139B6" w:rsidRDefault="009953A5">
      <w:pPr>
        <w:numPr>
          <w:ilvl w:val="0"/>
          <w:numId w:val="1"/>
        </w:numPr>
        <w:spacing w:after="0" w:line="240" w:lineRule="auto"/>
        <w:ind w:left="0" w:right="140" w:firstLine="0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художественно-эстетическое,</w:t>
      </w:r>
    </w:p>
    <w:p w:rsidR="00F139B6" w:rsidRDefault="009953A5">
      <w:pPr>
        <w:numPr>
          <w:ilvl w:val="0"/>
          <w:numId w:val="1"/>
        </w:numPr>
        <w:spacing w:after="0" w:line="240" w:lineRule="auto"/>
        <w:ind w:left="0" w:right="140" w:firstLine="0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гражданско-патриотическое</w:t>
      </w:r>
    </w:p>
    <w:p w:rsidR="00F139B6" w:rsidRDefault="009953A5">
      <w:pPr>
        <w:numPr>
          <w:ilvl w:val="0"/>
          <w:numId w:val="1"/>
        </w:numPr>
        <w:spacing w:after="0" w:line="240" w:lineRule="auto"/>
        <w:ind w:left="0" w:right="140" w:firstLine="0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научно-познавательное,</w:t>
      </w:r>
    </w:p>
    <w:p w:rsidR="00F139B6" w:rsidRDefault="009953A5">
      <w:pPr>
        <w:numPr>
          <w:ilvl w:val="0"/>
          <w:numId w:val="1"/>
        </w:numPr>
        <w:spacing w:after="0" w:line="240" w:lineRule="auto"/>
        <w:ind w:left="0" w:right="140" w:firstLine="0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деятельность. </w:t>
      </w:r>
    </w:p>
    <w:p w:rsidR="00F139B6" w:rsidRDefault="009953A5">
      <w:pPr>
        <w:spacing w:before="280"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3.5.Виды внеурочной деятельности: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Игровая;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Познавательная;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Проблемно-ценностное общение;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Досугово - развлекательная деятельность (досуговое общение);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Художественное творчество;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Техническое творчество;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Трудовая (производственная) деятельность;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Спортивно-оздоровительная деятельность;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•         Туристско-краеведческая деятельность.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3.6. Содержание занятий, предусмотр</w:t>
      </w:r>
      <w:r>
        <w:rPr>
          <w:rFonts w:ascii="Times New Roman" w:eastAsia="Times New Roman" w:hAnsi="Times New Roman" w:cs="Times New Roman"/>
          <w:sz w:val="24"/>
          <w:szCs w:val="24"/>
        </w:rPr>
        <w:t>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IV.       Организации внеурочной деятельности.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4.1. Образовательные программы внеурочной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еятельности разрабатываются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утверждаются  школой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самостоятельно. Возможно использование авторских программ. 4.2.Структура образовательной программы внеурочной деятельности: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 титульный лист;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  пояснительная записка;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  учебно-тематическое планирование (</w:t>
      </w:r>
      <w:r>
        <w:rPr>
          <w:rFonts w:ascii="Times New Roman" w:eastAsia="Times New Roman" w:hAnsi="Times New Roman" w:cs="Times New Roman"/>
          <w:sz w:val="24"/>
          <w:szCs w:val="24"/>
        </w:rPr>
        <w:t>по годам обучения):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  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содержание изучаемого курса: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   методическое обеспечение дополнительной образовательной программы;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   планируемые результаты;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4.3.   Чередование   учебной   и   внеурочной   деятельности   в   рамках   реализации   основной образо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вательной программы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определяет  МОУ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Занятия  внеурочной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 деятельности могут проводиться  педагогами учреждений дополнительного образования, учителями среднего и старшего звена.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4.5.Учет   занятости о</w:t>
      </w:r>
      <w:r>
        <w:rPr>
          <w:rFonts w:ascii="Times New Roman" w:eastAsia="Times New Roman" w:hAnsi="Times New Roman" w:cs="Times New Roman"/>
          <w:sz w:val="24"/>
          <w:szCs w:val="24"/>
        </w:rPr>
        <w:t>бучающихся внеурочной деятельностью осуществляется в журнале учета внеурочной деятельности. Содержание занятий в журнале учета должно соответствовать содержанию программы внеурочной деятельности.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4.6.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Порядок  ведения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журнала обязателен для всех 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и содержит сведения о количестве обучающихся, а также дату, тему проведенных занятий.  Работа фиксируется по направлениям.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4.7.    Порядок ведения, хранения журнала учета неаудиторной занятости аналогичен правилам в</w:t>
      </w:r>
      <w:r>
        <w:rPr>
          <w:rFonts w:ascii="Times New Roman" w:eastAsia="Times New Roman" w:hAnsi="Times New Roman" w:cs="Times New Roman"/>
          <w:sz w:val="24"/>
          <w:szCs w:val="24"/>
        </w:rPr>
        <w:t>едения классных журналов.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V.  Результаты и эффекты внеурочной деятельности.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5.1.   Воспитательные результаты внеурочной деятельности обучающихся распределяются по трём уровням: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Первый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уровень:-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      приобретение    обучающимися   социальных    знаний,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Второй уровень: -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особое значение имеет взаимодействие гимназистов между соб</w:t>
      </w:r>
      <w:r>
        <w:rPr>
          <w:rFonts w:ascii="Times New Roman" w:eastAsia="Times New Roman" w:hAnsi="Times New Roman" w:cs="Times New Roman"/>
          <w:sz w:val="24"/>
          <w:szCs w:val="24"/>
        </w:rPr>
        <w:t>ой на уровне класса.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Третий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уровень:-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получение обучающимся опыта самостоятельного общественного действия .Для достижения данного уровня значение имеет взаимодействие обучающегося с социальными субъектами за пределами школы.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VI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  Учет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внеурочных достижени</w:t>
      </w:r>
      <w:r>
        <w:rPr>
          <w:rFonts w:ascii="Times New Roman" w:eastAsia="Times New Roman" w:hAnsi="Times New Roman" w:cs="Times New Roman"/>
          <w:sz w:val="24"/>
          <w:szCs w:val="24"/>
        </w:rPr>
        <w:t>й обучающихся.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1 . Основной формой учета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внеурочных достижений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является портфолио.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6.2 . Портфолио может иметь следующую структуру: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1.      раздел «Мой портрет» (информация о владельце);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2.      раздел «Портфолио достижений» (дипломы, грамот</w:t>
      </w:r>
      <w:r>
        <w:rPr>
          <w:rFonts w:ascii="Times New Roman" w:eastAsia="Times New Roman" w:hAnsi="Times New Roman" w:cs="Times New Roman"/>
          <w:sz w:val="24"/>
          <w:szCs w:val="24"/>
        </w:rPr>
        <w:t>ы, сертификаты.         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результаты  тестирования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       раздел «Портфолио творческих работ» (поделки, стихи, рисунки, фотографии);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4.     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.раздел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 «Портфолио   отзывов»   (учебная   деятельность,   внеурочная     деятельность, хобби):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5.      разде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 «Характеристика учебной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обучающегося»;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VII.   Управление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7.1.Общее руководство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с обучающимися в ОУ осуществляют заместители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директора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ВР на основе своих должностных обязанностей.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7.2.Организания  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 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 с  обучающимися  осуществляется  на основании приказа директ</w:t>
      </w:r>
      <w:r>
        <w:rPr>
          <w:rFonts w:ascii="Times New Roman" w:eastAsia="Times New Roman" w:hAnsi="Times New Roman" w:cs="Times New Roman"/>
          <w:sz w:val="24"/>
          <w:szCs w:val="24"/>
        </w:rPr>
        <w:t>ора школы по согласованию с научно-методическим советом на основании обобщенной заместителями директора информации по изучению спроса и предложения образовательных услуг.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Периодичность распределения неаудиторной занятости дважды в год на 1 сентября и 1 янв</w:t>
      </w:r>
      <w:r>
        <w:rPr>
          <w:rFonts w:ascii="Times New Roman" w:eastAsia="Times New Roman" w:hAnsi="Times New Roman" w:cs="Times New Roman"/>
          <w:sz w:val="24"/>
          <w:szCs w:val="24"/>
        </w:rPr>
        <w:t>аря.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Внеаудиторная    работа    осуществляется    в    соответствии    с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расписанием,  утверждённым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директором школы.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7.3.К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организации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 деятельности   могут   привлекаться   педагоги      из   центров дополнительного образования (спортивн</w:t>
      </w:r>
      <w:r>
        <w:rPr>
          <w:rFonts w:ascii="Times New Roman" w:eastAsia="Times New Roman" w:hAnsi="Times New Roman" w:cs="Times New Roman"/>
          <w:sz w:val="24"/>
          <w:szCs w:val="24"/>
        </w:rPr>
        <w:t>ые школы, школа искусств , ЦДТ и др.)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7.4.Организация работы классных руководителей осуществляется на основании   Положения о работе классного руководителя.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VIII.   Финансирование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Финансирование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осущест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вляется за счет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бюджетных  средств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8.2. Оплата проведения неаудиторных занятий проводится пропорционально отведенному на эти занятия времени в соответствии с образовательным планом школы и порядком расчета заработной платы за неаудиторную занятость на осн</w:t>
      </w:r>
      <w:r>
        <w:rPr>
          <w:rFonts w:ascii="Times New Roman" w:eastAsia="Times New Roman" w:hAnsi="Times New Roman" w:cs="Times New Roman"/>
          <w:sz w:val="24"/>
          <w:szCs w:val="24"/>
        </w:rPr>
        <w:t>ове стоимости одного ученика-часа и поправочных коэффициентов, учитывающих виды занятий и наполняемость групп.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IX. Стимулирование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 .</w:t>
      </w:r>
      <w:proofErr w:type="gramEnd"/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9.1.Для стимулирования работы педагогов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иных  сотрудников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обучающихся по организации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 предусмотрено: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-моральное стимулирование (награждение дипломами, грамотами, свидетельствами и сертификатами участника победителей и участников мероприятий):</w:t>
      </w:r>
    </w:p>
    <w:p w:rsidR="00F139B6" w:rsidRDefault="009953A5">
      <w:p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-материальное стимулирование: (установление надбавок, доплат к заработной плате или пр</w:t>
      </w:r>
      <w:r>
        <w:rPr>
          <w:rFonts w:ascii="Times New Roman" w:eastAsia="Times New Roman" w:hAnsi="Times New Roman" w:cs="Times New Roman"/>
          <w:sz w:val="24"/>
          <w:szCs w:val="24"/>
        </w:rPr>
        <w:t>емий педагогам и сотрудникам школы из средств стимулирующей части ФОТ в зависимости от качественных и количественных показателей работы).</w:t>
      </w:r>
    </w:p>
    <w:p w:rsidR="00F139B6" w:rsidRDefault="009953A5">
      <w:pPr>
        <w:spacing w:after="10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Материальное стимулирование организаторов и участников мероприятий производится при наличии соответствующих средств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Суховерковская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>
        <w:t xml:space="preserve"> </w:t>
      </w:r>
    </w:p>
    <w:sectPr w:rsidR="00F139B6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8402F"/>
    <w:multiLevelType w:val="multilevel"/>
    <w:tmpl w:val="F42CD270"/>
    <w:lvl w:ilvl="0">
      <w:start w:val="1"/>
      <w:numFmt w:val="bullet"/>
      <w:lvlText w:val="✓"/>
      <w:lvlJc w:val="left"/>
      <w:pPr>
        <w:ind w:left="11" w:hanging="349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139B6"/>
    <w:rsid w:val="009953A5"/>
    <w:rsid w:val="00F1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D47CA-B019-4400-B6FF-54EC939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1476</Words>
  <Characters>8419</Characters>
  <Application>Microsoft Office Word</Application>
  <DocSecurity>0</DocSecurity>
  <Lines>70</Lines>
  <Paragraphs>19</Paragraphs>
  <ScaleCrop>false</ScaleCrop>
  <Company/>
  <LinksUpToDate>false</LinksUpToDate>
  <CharactersWithSpaces>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2017-10-12T16:22:00Z</dcterms:created>
  <dcterms:modified xsi:type="dcterms:W3CDTF">2017-10-12T16:23:00Z</dcterms:modified>
</cp:coreProperties>
</file>