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858"/>
        <w:rPr>
          <w:sz w:val="20"/>
        </w:rPr>
      </w:pPr>
      <w:r>
        <w:rPr>
          <w:sz w:val="20"/>
        </w:rPr>
        <w:drawing>
          <wp:inline distT="0" distB="0" distL="0" distR="0">
            <wp:extent cx="488146" cy="6632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146" cy="66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16" w:lineRule="auto" w:before="256"/>
        <w:ind w:left="3299" w:right="3335" w:firstLine="0"/>
        <w:jc w:val="center"/>
        <w:rPr>
          <w:sz w:val="28"/>
        </w:rPr>
      </w:pPr>
      <w:r>
        <w:rPr>
          <w:sz w:val="28"/>
        </w:rPr>
        <w:t>Р</w:t>
      </w:r>
      <w:r>
        <w:rPr>
          <w:spacing w:val="-30"/>
          <w:sz w:val="28"/>
        </w:rPr>
        <w:t> </w:t>
      </w:r>
      <w:r>
        <w:rPr>
          <w:sz w:val="28"/>
        </w:rPr>
        <w:t>о</w:t>
      </w:r>
      <w:r>
        <w:rPr>
          <w:spacing w:val="-30"/>
          <w:sz w:val="28"/>
        </w:rPr>
        <w:t> </w:t>
      </w:r>
      <w:r>
        <w:rPr>
          <w:sz w:val="28"/>
        </w:rPr>
        <w:t>с</w:t>
      </w:r>
      <w:r>
        <w:rPr>
          <w:spacing w:val="-30"/>
          <w:sz w:val="28"/>
        </w:rPr>
        <w:t> </w:t>
      </w:r>
      <w:r>
        <w:rPr>
          <w:sz w:val="28"/>
        </w:rPr>
        <w:t>с</w:t>
      </w:r>
      <w:r>
        <w:rPr>
          <w:spacing w:val="-31"/>
          <w:sz w:val="28"/>
        </w:rPr>
        <w:t> </w:t>
      </w:r>
      <w:r>
        <w:rPr>
          <w:sz w:val="28"/>
        </w:rPr>
        <w:t>и</w:t>
      </w:r>
      <w:r>
        <w:rPr>
          <w:spacing w:val="-30"/>
          <w:sz w:val="28"/>
        </w:rPr>
        <w:t> </w:t>
      </w:r>
      <w:r>
        <w:rPr>
          <w:sz w:val="28"/>
        </w:rPr>
        <w:t>й</w:t>
      </w:r>
      <w:r>
        <w:rPr>
          <w:spacing w:val="-30"/>
          <w:sz w:val="28"/>
        </w:rPr>
        <w:t> </w:t>
      </w:r>
      <w:r>
        <w:rPr>
          <w:sz w:val="28"/>
        </w:rPr>
        <w:t>с</w:t>
      </w:r>
      <w:r>
        <w:rPr>
          <w:spacing w:val="-30"/>
          <w:sz w:val="28"/>
        </w:rPr>
        <w:t> </w:t>
      </w:r>
      <w:r>
        <w:rPr>
          <w:sz w:val="28"/>
        </w:rPr>
        <w:t>к</w:t>
      </w:r>
      <w:r>
        <w:rPr>
          <w:spacing w:val="-30"/>
          <w:sz w:val="28"/>
        </w:rPr>
        <w:t> </w:t>
      </w:r>
      <w:r>
        <w:rPr>
          <w:sz w:val="28"/>
        </w:rPr>
        <w:t>а</w:t>
      </w:r>
      <w:r>
        <w:rPr>
          <w:spacing w:val="-31"/>
          <w:sz w:val="28"/>
        </w:rPr>
        <w:t> </w:t>
      </w:r>
      <w:r>
        <w:rPr>
          <w:sz w:val="28"/>
        </w:rPr>
        <w:t>я</w:t>
      </w:r>
      <w:r>
        <w:rPr>
          <w:spacing w:val="50"/>
          <w:sz w:val="28"/>
        </w:rPr>
        <w:t> </w:t>
      </w:r>
      <w:r>
        <w:rPr>
          <w:sz w:val="28"/>
        </w:rPr>
        <w:t>Ф</w:t>
      </w:r>
      <w:r>
        <w:rPr>
          <w:spacing w:val="-30"/>
          <w:sz w:val="28"/>
        </w:rPr>
        <w:t> </w:t>
      </w:r>
      <w:r>
        <w:rPr>
          <w:sz w:val="28"/>
        </w:rPr>
        <w:t>е</w:t>
      </w:r>
      <w:r>
        <w:rPr>
          <w:spacing w:val="-30"/>
          <w:sz w:val="28"/>
        </w:rPr>
        <w:t> </w:t>
      </w:r>
      <w:r>
        <w:rPr>
          <w:sz w:val="28"/>
        </w:rPr>
        <w:t>д</w:t>
      </w:r>
      <w:r>
        <w:rPr>
          <w:spacing w:val="-31"/>
          <w:sz w:val="28"/>
        </w:rPr>
        <w:t> </w:t>
      </w:r>
      <w:r>
        <w:rPr>
          <w:sz w:val="28"/>
        </w:rPr>
        <w:t>е</w:t>
      </w:r>
      <w:r>
        <w:rPr>
          <w:spacing w:val="-30"/>
          <w:sz w:val="28"/>
        </w:rPr>
        <w:t> </w:t>
      </w:r>
      <w:r>
        <w:rPr>
          <w:sz w:val="28"/>
        </w:rPr>
        <w:t>р</w:t>
      </w:r>
      <w:r>
        <w:rPr>
          <w:spacing w:val="-30"/>
          <w:sz w:val="28"/>
        </w:rPr>
        <w:t> </w:t>
      </w:r>
      <w:r>
        <w:rPr>
          <w:sz w:val="28"/>
        </w:rPr>
        <w:t>а</w:t>
      </w:r>
      <w:r>
        <w:rPr>
          <w:spacing w:val="-30"/>
          <w:sz w:val="28"/>
        </w:rPr>
        <w:t> </w:t>
      </w:r>
      <w:r>
        <w:rPr>
          <w:sz w:val="28"/>
        </w:rPr>
        <w:t>ц</w:t>
      </w:r>
      <w:r>
        <w:rPr>
          <w:spacing w:val="-30"/>
          <w:sz w:val="28"/>
        </w:rPr>
        <w:t> </w:t>
      </w:r>
      <w:r>
        <w:rPr>
          <w:sz w:val="28"/>
        </w:rPr>
        <w:t>и</w:t>
      </w:r>
      <w:r>
        <w:rPr>
          <w:spacing w:val="-30"/>
          <w:sz w:val="28"/>
        </w:rPr>
        <w:t> </w:t>
      </w:r>
      <w:r>
        <w:rPr>
          <w:sz w:val="28"/>
        </w:rPr>
        <w:t>я Р</w:t>
      </w:r>
      <w:r>
        <w:rPr>
          <w:spacing w:val="-22"/>
          <w:sz w:val="28"/>
        </w:rPr>
        <w:t> </w:t>
      </w:r>
      <w:r>
        <w:rPr>
          <w:sz w:val="28"/>
        </w:rPr>
        <w:t>е</w:t>
      </w:r>
      <w:r>
        <w:rPr>
          <w:spacing w:val="-22"/>
          <w:sz w:val="28"/>
        </w:rPr>
        <w:t> </w:t>
      </w:r>
      <w:r>
        <w:rPr>
          <w:sz w:val="28"/>
        </w:rPr>
        <w:t>с</w:t>
      </w:r>
      <w:r>
        <w:rPr>
          <w:spacing w:val="-23"/>
          <w:sz w:val="28"/>
        </w:rPr>
        <w:t> </w:t>
      </w:r>
      <w:r>
        <w:rPr>
          <w:sz w:val="28"/>
        </w:rPr>
        <w:t>п</w:t>
      </w:r>
      <w:r>
        <w:rPr>
          <w:spacing w:val="-22"/>
          <w:sz w:val="28"/>
        </w:rPr>
        <w:t> </w:t>
      </w:r>
      <w:r>
        <w:rPr>
          <w:sz w:val="28"/>
        </w:rPr>
        <w:t>у</w:t>
      </w:r>
      <w:r>
        <w:rPr>
          <w:spacing w:val="-22"/>
          <w:sz w:val="28"/>
        </w:rPr>
        <w:t> </w:t>
      </w:r>
      <w:r>
        <w:rPr>
          <w:sz w:val="28"/>
        </w:rPr>
        <w:t>б</w:t>
      </w:r>
      <w:r>
        <w:rPr>
          <w:spacing w:val="-22"/>
          <w:sz w:val="28"/>
        </w:rPr>
        <w:t> </w:t>
      </w:r>
      <w:r>
        <w:rPr>
          <w:sz w:val="28"/>
        </w:rPr>
        <w:t>л</w:t>
      </w:r>
      <w:r>
        <w:rPr>
          <w:spacing w:val="-22"/>
          <w:sz w:val="28"/>
        </w:rPr>
        <w:t> </w:t>
      </w:r>
      <w:r>
        <w:rPr>
          <w:sz w:val="28"/>
        </w:rPr>
        <w:t>и</w:t>
      </w:r>
      <w:r>
        <w:rPr>
          <w:spacing w:val="-22"/>
          <w:sz w:val="28"/>
        </w:rPr>
        <w:t> </w:t>
      </w:r>
      <w:r>
        <w:rPr>
          <w:sz w:val="28"/>
        </w:rPr>
        <w:t>к</w:t>
      </w:r>
      <w:r>
        <w:rPr>
          <w:spacing w:val="-22"/>
          <w:sz w:val="28"/>
        </w:rPr>
        <w:t> </w:t>
      </w:r>
      <w:r>
        <w:rPr>
          <w:sz w:val="28"/>
        </w:rPr>
        <w:t>а</w:t>
      </w:r>
      <w:r>
        <w:rPr>
          <w:spacing w:val="80"/>
          <w:sz w:val="28"/>
        </w:rPr>
        <w:t> </w:t>
      </w:r>
      <w:r>
        <w:rPr>
          <w:sz w:val="28"/>
        </w:rPr>
        <w:t>К</w:t>
      </w:r>
      <w:r>
        <w:rPr>
          <w:spacing w:val="-22"/>
          <w:sz w:val="28"/>
        </w:rPr>
        <w:t> </w:t>
      </w:r>
      <w:r>
        <w:rPr>
          <w:sz w:val="28"/>
        </w:rPr>
        <w:t>а</w:t>
      </w:r>
      <w:r>
        <w:rPr>
          <w:spacing w:val="-22"/>
          <w:sz w:val="28"/>
        </w:rPr>
        <w:t> </w:t>
      </w:r>
      <w:r>
        <w:rPr>
          <w:sz w:val="28"/>
        </w:rPr>
        <w:t>р</w:t>
      </w:r>
      <w:r>
        <w:rPr>
          <w:spacing w:val="-23"/>
          <w:sz w:val="28"/>
        </w:rPr>
        <w:t> </w:t>
      </w:r>
      <w:r>
        <w:rPr>
          <w:sz w:val="28"/>
        </w:rPr>
        <w:t>е</w:t>
      </w:r>
      <w:r>
        <w:rPr>
          <w:spacing w:val="-22"/>
          <w:sz w:val="28"/>
        </w:rPr>
        <w:t> </w:t>
      </w:r>
      <w:r>
        <w:rPr>
          <w:sz w:val="28"/>
        </w:rPr>
        <w:t>л</w:t>
      </w:r>
      <w:r>
        <w:rPr>
          <w:spacing w:val="-22"/>
          <w:sz w:val="28"/>
        </w:rPr>
        <w:t> </w:t>
      </w:r>
      <w:r>
        <w:rPr>
          <w:sz w:val="28"/>
        </w:rPr>
        <w:t>и</w:t>
      </w:r>
      <w:r>
        <w:rPr>
          <w:spacing w:val="-22"/>
          <w:sz w:val="28"/>
        </w:rPr>
        <w:t> </w:t>
      </w:r>
      <w:r>
        <w:rPr>
          <w:sz w:val="28"/>
        </w:rPr>
        <w:t>я</w:t>
      </w:r>
    </w:p>
    <w:p>
      <w:pPr>
        <w:pStyle w:val="Title"/>
        <w:spacing w:before="166"/>
        <w:ind w:left="73" w:right="123"/>
      </w:pPr>
      <w:r>
        <w:rPr>
          <w:spacing w:val="47"/>
        </w:rPr>
        <w:t>МИНИСТЕРСТВО</w:t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882015</wp:posOffset>
                </wp:positionH>
                <wp:positionV relativeFrom="paragraph">
                  <wp:posOffset>337090</wp:posOffset>
                </wp:positionV>
                <wp:extent cx="63373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0">
                              <a:moveTo>
                                <a:pt x="0" y="0"/>
                              </a:moveTo>
                              <a:lnTo>
                                <a:pt x="6337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50005pt;margin-top:26.542593pt;width:499pt;height:.1pt;mso-position-horizontal-relative:page;mso-position-vertical-relative:paragraph;z-index:-15728640;mso-wrap-distance-left:0;mso-wrap-distance-right:0" id="docshape1" coordorigin="1389,531" coordsize="9980,0" path="m1389,531l11369,53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49"/>
        </w:rPr>
        <w:t>ОБРАЗОВАНИЯ</w:t>
      </w:r>
      <w:r>
        <w:rPr>
          <w:spacing w:val="52"/>
          <w:w w:val="150"/>
        </w:rPr>
        <w:t> </w:t>
      </w:r>
      <w:r>
        <w:rPr/>
        <w:t>И</w:t>
      </w:r>
      <w:r>
        <w:rPr>
          <w:spacing w:val="53"/>
          <w:w w:val="150"/>
        </w:rPr>
        <w:t> </w:t>
      </w:r>
      <w:r>
        <w:rPr>
          <w:spacing w:val="42"/>
        </w:rPr>
        <w:t>СПОРТА</w:t>
      </w:r>
    </w:p>
    <w:p>
      <w:pPr>
        <w:spacing w:before="0"/>
        <w:ind w:left="73" w:right="69" w:firstLine="0"/>
        <w:jc w:val="center"/>
        <w:rPr>
          <w:sz w:val="20"/>
        </w:rPr>
      </w:pPr>
      <w:r>
        <w:rPr>
          <w:sz w:val="20"/>
        </w:rPr>
        <w:t>185035, г. Петрозаводск, пр. А. Невского, д.57. Тел.: (8142) 717301. Факс: (8142) 785322. E-mail: </w:t>
      </w:r>
      <w:hyperlink r:id="rId6">
        <w:r>
          <w:rPr>
            <w:sz w:val="20"/>
          </w:rPr>
          <w:t>mos@minedu.gov10.ru</w:t>
        </w:r>
      </w:hyperlink>
      <w:r>
        <w:rPr>
          <w:spacing w:val="-4"/>
          <w:sz w:val="20"/>
        </w:rPr>
        <w:t> </w:t>
      </w:r>
      <w:r>
        <w:rPr>
          <w:sz w:val="20"/>
        </w:rPr>
        <w:t>ОКПО</w:t>
      </w:r>
      <w:r>
        <w:rPr>
          <w:spacing w:val="-5"/>
          <w:sz w:val="20"/>
        </w:rPr>
        <w:t> </w:t>
      </w:r>
      <w:r>
        <w:rPr>
          <w:sz w:val="20"/>
        </w:rPr>
        <w:t>00078976,</w:t>
      </w:r>
      <w:r>
        <w:rPr>
          <w:spacing w:val="40"/>
          <w:sz w:val="20"/>
        </w:rPr>
        <w:t> </w:t>
      </w:r>
      <w:r>
        <w:rPr>
          <w:sz w:val="20"/>
        </w:rPr>
        <w:t>ОГРН</w:t>
      </w:r>
      <w:r>
        <w:rPr>
          <w:spacing w:val="-4"/>
          <w:sz w:val="20"/>
        </w:rPr>
        <w:t> </w:t>
      </w:r>
      <w:r>
        <w:rPr>
          <w:sz w:val="20"/>
        </w:rPr>
        <w:t>1031000010997,</w:t>
      </w:r>
      <w:r>
        <w:rPr>
          <w:spacing w:val="80"/>
          <w:sz w:val="20"/>
        </w:rPr>
        <w:t> </w:t>
      </w:r>
      <w:r>
        <w:rPr>
          <w:sz w:val="20"/>
        </w:rPr>
        <w:t>ИНН/КПП</w:t>
      </w:r>
      <w:r>
        <w:rPr>
          <w:spacing w:val="40"/>
          <w:sz w:val="20"/>
        </w:rPr>
        <w:t> </w:t>
      </w:r>
      <w:r>
        <w:rPr>
          <w:sz w:val="20"/>
        </w:rPr>
        <w:t>1001040375/100101001</w:t>
      </w:r>
    </w:p>
    <w:p>
      <w:pPr>
        <w:pStyle w:val="BodyText"/>
        <w:tabs>
          <w:tab w:pos="9072" w:val="left" w:leader="none"/>
        </w:tabs>
        <w:spacing w:before="228"/>
        <w:ind w:left="6064" w:right="159"/>
        <w:jc w:val="both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900000</wp:posOffset>
            </wp:positionH>
            <wp:positionV relativeFrom="paragraph">
              <wp:posOffset>662286</wp:posOffset>
            </wp:positionV>
            <wp:extent cx="2879999" cy="1440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999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Руководителям органов местного самоуправления, </w:t>
      </w:r>
      <w:r>
        <w:rPr/>
        <w:t>осуществляющих управление в сфере образования, </w:t>
      </w:r>
      <w:r>
        <w:rPr>
          <w:spacing w:val="-2"/>
        </w:rPr>
        <w:t>муниципальных</w:t>
      </w:r>
      <w:r>
        <w:rPr/>
        <w:tab/>
      </w:r>
      <w:r>
        <w:rPr>
          <w:spacing w:val="-2"/>
        </w:rPr>
        <w:t>районов, </w:t>
      </w:r>
      <w:r>
        <w:rPr/>
        <w:t>муниципальных и городских округов в Республике Карелия</w:t>
      </w:r>
    </w:p>
    <w:p>
      <w:pPr>
        <w:pStyle w:val="BodyText"/>
        <w:spacing w:before="299"/>
        <w:ind w:left="6064" w:right="159"/>
        <w:jc w:val="both"/>
      </w:pPr>
      <w:r>
        <w:rPr/>
        <w:t>Руководителям </w:t>
      </w:r>
      <w:r>
        <w:rPr/>
        <w:t>государственных образовательных организаций, в отношении которых Министерство образования и спорта Республики Карелия осуществляет функции и полномочия учредителя</w:t>
      </w:r>
    </w:p>
    <w:p>
      <w:pPr>
        <w:pStyle w:val="BodyText"/>
        <w:tabs>
          <w:tab w:pos="8517" w:val="left" w:leader="none"/>
        </w:tabs>
        <w:spacing w:before="299"/>
        <w:ind w:left="6064" w:right="159"/>
        <w:jc w:val="both"/>
      </w:pPr>
      <w:r>
        <w:rPr/>
        <w:t>Руководителям </w:t>
      </w:r>
      <w:r>
        <w:rPr/>
        <w:t>образовательных </w:t>
      </w:r>
      <w:r>
        <w:rPr>
          <w:spacing w:val="-2"/>
        </w:rPr>
        <w:t>организаций,</w:t>
      </w:r>
      <w:r>
        <w:rPr/>
        <w:tab/>
      </w:r>
      <w:r>
        <w:rPr>
          <w:spacing w:val="-2"/>
        </w:rPr>
        <w:t>реализующих </w:t>
      </w:r>
      <w:r>
        <w:rPr/>
        <w:t>программы среднего и высшего профессионального образования,</w:t>
      </w:r>
      <w:r>
        <w:rPr>
          <w:spacing w:val="40"/>
        </w:rPr>
        <w:t> </w:t>
      </w:r>
      <w:r>
        <w:rPr/>
        <w:t>на</w:t>
      </w:r>
      <w:r>
        <w:rPr>
          <w:spacing w:val="-5"/>
        </w:rPr>
        <w:t> </w:t>
      </w:r>
      <w:r>
        <w:rPr/>
        <w:t>территории</w:t>
      </w:r>
      <w:r>
        <w:rPr>
          <w:spacing w:val="-6"/>
        </w:rPr>
        <w:t> </w:t>
      </w:r>
      <w:r>
        <w:rPr/>
        <w:t>Республики</w:t>
      </w:r>
      <w:r>
        <w:rPr>
          <w:spacing w:val="-6"/>
        </w:rPr>
        <w:t> </w:t>
      </w:r>
      <w:r>
        <w:rPr/>
        <w:t>Карелия</w:t>
      </w:r>
    </w:p>
    <w:p>
      <w:pPr>
        <w:pStyle w:val="BodyText"/>
        <w:tabs>
          <w:tab w:pos="9125" w:val="left" w:leader="none"/>
        </w:tabs>
        <w:spacing w:before="299"/>
        <w:ind w:left="6064" w:right="159"/>
        <w:jc w:val="both"/>
      </w:pPr>
      <w:r>
        <w:rPr>
          <w:spacing w:val="-2"/>
        </w:rPr>
        <w:t>Руководителям</w:t>
      </w:r>
      <w:r>
        <w:rPr/>
        <w:tab/>
      </w:r>
      <w:r>
        <w:rPr>
          <w:spacing w:val="-2"/>
        </w:rPr>
        <w:t>частных </w:t>
      </w:r>
      <w:r>
        <w:rPr/>
        <w:t>общеобразовательных организаций</w:t>
      </w:r>
    </w:p>
    <w:p>
      <w:pPr>
        <w:pStyle w:val="BodyText"/>
      </w:pPr>
    </w:p>
    <w:p>
      <w:pPr>
        <w:pStyle w:val="BodyText"/>
        <w:spacing w:before="255"/>
      </w:pPr>
    </w:p>
    <w:p>
      <w:pPr>
        <w:pStyle w:val="BodyText"/>
        <w:ind w:left="143" w:right="138" w:firstLine="709"/>
        <w:jc w:val="both"/>
      </w:pPr>
      <w:r>
        <w:rPr/>
        <w:t>Министерство образования и спорта Республики Карелия (далее – Министерство) информирует о проведении с 15 сентября по 15 октября 2025 года социально- психологического тестирования, направленного на раннее выявление незаконного потребления наркотических средств и психотропных веществ (далее – социально- психологическое тестирование), в 2025/26 учебном году.</w:t>
      </w:r>
    </w:p>
    <w:p>
      <w:pPr>
        <w:pStyle w:val="BodyText"/>
        <w:ind w:left="143" w:right="138" w:firstLine="709"/>
        <w:jc w:val="both"/>
      </w:pPr>
      <w:r>
        <w:rPr/>
        <w:t>Социально-психологическое тестирование в образовательных организациях, расположенных на территории Республики Карелия, проводится в соответствии с приказом Министерства от 3 сентября 2025 года № 968/МОС-П «О проведении социально-психологического тестирования обучающихся в общеобразовательных организациях и профессиональных образовательных организациях в 2025/26 </w:t>
      </w:r>
      <w:r>
        <w:rPr/>
        <w:t>учебном году»,</w:t>
      </w:r>
      <w:r>
        <w:rPr>
          <w:spacing w:val="4"/>
        </w:rPr>
        <w:t> </w:t>
      </w:r>
      <w:r>
        <w:rPr/>
        <w:t>приказом</w:t>
      </w:r>
      <w:r>
        <w:rPr>
          <w:spacing w:val="11"/>
        </w:rPr>
        <w:t> </w:t>
      </w:r>
      <w:r>
        <w:rPr/>
        <w:t>Министерства</w:t>
      </w:r>
      <w:r>
        <w:rPr>
          <w:spacing w:val="6"/>
        </w:rPr>
        <w:t> </w:t>
      </w:r>
      <w:r>
        <w:rPr/>
        <w:t>просвещения</w:t>
      </w:r>
      <w:r>
        <w:rPr>
          <w:spacing w:val="6"/>
        </w:rPr>
        <w:t> </w:t>
      </w:r>
      <w:r>
        <w:rPr/>
        <w:t>Российской</w:t>
      </w:r>
      <w:r>
        <w:rPr>
          <w:spacing w:val="7"/>
        </w:rPr>
        <w:t> </w:t>
      </w:r>
      <w:r>
        <w:rPr/>
        <w:t>Федерации</w:t>
      </w:r>
      <w:r>
        <w:rPr>
          <w:spacing w:val="6"/>
        </w:rPr>
        <w:t> </w:t>
      </w:r>
      <w:r>
        <w:rPr/>
        <w:t>от</w:t>
      </w:r>
      <w:r>
        <w:rPr>
          <w:spacing w:val="6"/>
        </w:rPr>
        <w:t> </w:t>
      </w:r>
      <w:r>
        <w:rPr/>
        <w:t>20</w:t>
      </w:r>
      <w:r>
        <w:rPr>
          <w:spacing w:val="6"/>
        </w:rPr>
        <w:t> </w:t>
      </w:r>
      <w:r>
        <w:rPr/>
        <w:t>февраля</w:t>
      </w:r>
      <w:r>
        <w:rPr>
          <w:spacing w:val="7"/>
        </w:rPr>
        <w:t> </w:t>
      </w:r>
      <w:r>
        <w:rPr>
          <w:spacing w:val="-4"/>
        </w:rPr>
        <w:t>2020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060" w:bottom="280" w:left="1275" w:right="425"/>
        </w:sectPr>
      </w:pPr>
    </w:p>
    <w:p>
      <w:pPr>
        <w:pStyle w:val="BodyText"/>
        <w:spacing w:before="64"/>
        <w:ind w:left="143" w:right="138"/>
        <w:jc w:val="both"/>
      </w:pPr>
      <w:r>
        <w:rPr/>
        <w:t>года № 59 «Об утверждении Порядка проведения социально-психологического тестирования обучающихся в общеобразовательных организациях и </w:t>
      </w:r>
      <w:r>
        <w:rPr/>
        <w:t>профессиональных образовательных организациях», приказом Министерства науки и высшего образования Российской Федерации от 20 февраля 2020 года № 239 «Об утверждении Порядка проведения</w:t>
      </w:r>
      <w:r>
        <w:rPr>
          <w:spacing w:val="-6"/>
        </w:rPr>
        <w:t> </w:t>
      </w:r>
      <w:r>
        <w:rPr/>
        <w:t>социально-психологического</w:t>
      </w:r>
      <w:r>
        <w:rPr>
          <w:spacing w:val="-7"/>
        </w:rPr>
        <w:t> </w:t>
      </w:r>
      <w:r>
        <w:rPr/>
        <w:t>тестирования</w:t>
      </w:r>
      <w:r>
        <w:rPr>
          <w:spacing w:val="-7"/>
        </w:rPr>
        <w:t> </w:t>
      </w:r>
      <w:r>
        <w:rPr/>
        <w:t>обучающихся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образовательных организациях высшего образования», с использованием Единой методики социально- психологического тестирования, разработанной Министерством просвещения Российской Федерации.</w:t>
      </w:r>
    </w:p>
    <w:p>
      <w:pPr>
        <w:pStyle w:val="BodyText"/>
        <w:ind w:left="143" w:right="138" w:firstLine="709"/>
        <w:jc w:val="both"/>
      </w:pPr>
      <w:r>
        <w:rPr/>
        <w:t>Региональным</w:t>
      </w:r>
      <w:r>
        <w:rPr>
          <w:spacing w:val="-8"/>
        </w:rPr>
        <w:t> </w:t>
      </w:r>
      <w:r>
        <w:rPr/>
        <w:t>оператором</w:t>
      </w:r>
      <w:r>
        <w:rPr>
          <w:spacing w:val="-8"/>
        </w:rPr>
        <w:t> </w:t>
      </w:r>
      <w:r>
        <w:rPr/>
        <w:t>проведения</w:t>
      </w:r>
      <w:r>
        <w:rPr>
          <w:spacing w:val="-8"/>
        </w:rPr>
        <w:t> </w:t>
      </w:r>
      <w:r>
        <w:rPr/>
        <w:t>социально-психологического</w:t>
      </w:r>
      <w:r>
        <w:rPr>
          <w:spacing w:val="-8"/>
        </w:rPr>
        <w:t> </w:t>
      </w:r>
      <w:r>
        <w:rPr/>
        <w:t>тестирования является государственное автономное учреждение дополнительного профессионального образования Республики Карелия «Карельский институт развития образования». Контактное лицо по вопросам организации тестирования – Ковалева Майя Реджеповна, тел.</w:t>
      </w:r>
      <w:r>
        <w:rPr>
          <w:spacing w:val="40"/>
        </w:rPr>
        <w:t>  </w:t>
      </w:r>
      <w:r>
        <w:rPr/>
        <w:t>89004572276,</w:t>
      </w:r>
      <w:r>
        <w:rPr>
          <w:spacing w:val="40"/>
        </w:rPr>
        <w:t>  </w:t>
      </w:r>
      <w:r>
        <w:rPr/>
        <w:t>e-mail:</w:t>
      </w:r>
      <w:r>
        <w:rPr>
          <w:spacing w:val="40"/>
        </w:rPr>
        <w:t>  </w:t>
      </w:r>
      <w:r>
        <w:rPr/>
        <w:t>sdk</w:t>
      </w:r>
      <w:hyperlink r:id="rId8">
        <w:r>
          <w:rPr>
            <w:color w:val="0000FF"/>
            <w:u w:val="single" w:color="0000FF"/>
          </w:rPr>
          <w:t>@kiro-karelia.ru</w:t>
        </w:r>
      </w:hyperlink>
      <w:r>
        <w:rPr>
          <w:color w:val="0000FF"/>
          <w:spacing w:val="40"/>
        </w:rPr>
        <w:t>  </w:t>
      </w:r>
      <w:r>
        <w:rPr/>
        <w:t>(с</w:t>
      </w:r>
      <w:r>
        <w:rPr>
          <w:spacing w:val="40"/>
        </w:rPr>
        <w:t>  </w:t>
      </w:r>
      <w:r>
        <w:rPr/>
        <w:t>пометкой</w:t>
      </w:r>
      <w:r>
        <w:rPr>
          <w:spacing w:val="40"/>
        </w:rPr>
        <w:t>  </w:t>
      </w:r>
      <w:r>
        <w:rPr/>
        <w:t>«информация</w:t>
      </w:r>
      <w:r>
        <w:rPr>
          <w:spacing w:val="40"/>
        </w:rPr>
        <w:t>  </w:t>
      </w:r>
      <w:r>
        <w:rPr/>
        <w:t>для</w:t>
      </w:r>
      <w:r>
        <w:rPr>
          <w:spacing w:val="40"/>
        </w:rPr>
        <w:t> </w:t>
      </w:r>
      <w:r>
        <w:rPr/>
        <w:t>М.Р. Ковалевой»).</w:t>
      </w:r>
    </w:p>
    <w:p>
      <w:pPr>
        <w:pStyle w:val="BodyText"/>
        <w:ind w:left="143" w:right="138" w:firstLine="709"/>
        <w:jc w:val="both"/>
      </w:pPr>
      <w:r>
        <w:rPr/>
        <w:t>В социально-психологическом тестировании принимают участие обучающиеся, достигшие возраста тринадцати лет, начиная в 7-го класса обучения в общеобразовательной организации, а также все обучающиеся (студенты) профессиональных образовательных организаций.</w:t>
      </w:r>
    </w:p>
    <w:p>
      <w:pPr>
        <w:pStyle w:val="BodyText"/>
        <w:ind w:left="143" w:right="138" w:firstLine="709"/>
        <w:jc w:val="both"/>
      </w:pPr>
      <w:r>
        <w:rPr/>
        <w:t>Обращаем внимание на необходимость обеспечения 100 % участия обучающихся общеобразовательных организаций и профессиональных образовательных организаций (соответствующего возраста и подлежащих тестированию) в социально- психологическом тестировании.</w:t>
      </w:r>
    </w:p>
    <w:p>
      <w:pPr>
        <w:pStyle w:val="BodyText"/>
      </w:pPr>
    </w:p>
    <w:p>
      <w:pPr>
        <w:pStyle w:val="BodyText"/>
        <w:ind w:left="852"/>
      </w:pPr>
      <w:r>
        <w:rPr/>
        <w:t>Приложение: на 28 </w:t>
      </w:r>
      <w:r>
        <w:rPr>
          <w:spacing w:val="-5"/>
        </w:rPr>
        <w:t>л.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8553" w:val="left" w:leader="none"/>
        </w:tabs>
        <w:spacing w:before="1"/>
        <w:ind w:left="143"/>
        <w:jc w:val="both"/>
      </w:pPr>
      <w:r>
        <w:rPr/>
        <w:t>Заместитель</w:t>
      </w:r>
      <w:r>
        <w:rPr>
          <w:spacing w:val="-8"/>
        </w:rPr>
        <w:t> </w:t>
      </w:r>
      <w:r>
        <w:rPr>
          <w:spacing w:val="-2"/>
        </w:rPr>
        <w:t>Министра</w:t>
      </w:r>
      <w:r>
        <w:rPr/>
        <w:tab/>
        <w:t>Н.Д. </w:t>
      </w:r>
      <w:r>
        <w:rPr>
          <w:spacing w:val="-2"/>
        </w:rPr>
        <w:t>Волкова</w:t>
      </w: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2879999</wp:posOffset>
            </wp:positionH>
            <wp:positionV relativeFrom="paragraph">
              <wp:posOffset>263373</wp:posOffset>
            </wp:positionV>
            <wp:extent cx="2882536" cy="10088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536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43" w:right="0" w:firstLine="0"/>
        <w:jc w:val="left"/>
        <w:rPr>
          <w:sz w:val="20"/>
        </w:rPr>
      </w:pPr>
      <w:r>
        <w:rPr>
          <w:sz w:val="20"/>
        </w:rPr>
        <w:t>Исп. Етко Маргарита </w:t>
      </w:r>
      <w:r>
        <w:rPr>
          <w:spacing w:val="-2"/>
          <w:sz w:val="20"/>
        </w:rPr>
        <w:t>Викторовна,</w:t>
      </w:r>
    </w:p>
    <w:p>
      <w:pPr>
        <w:spacing w:before="0"/>
        <w:ind w:left="143" w:right="0" w:firstLine="0"/>
        <w:jc w:val="left"/>
        <w:rPr>
          <w:sz w:val="20"/>
        </w:rPr>
      </w:pPr>
      <w:r>
        <w:rPr>
          <w:sz w:val="20"/>
        </w:rPr>
        <w:t>Тел. (8-814-2) 717-312, </w:t>
      </w:r>
      <w:hyperlink r:id="rId10">
        <w:r>
          <w:rPr>
            <w:spacing w:val="-2"/>
            <w:sz w:val="20"/>
          </w:rPr>
          <w:t>etko@minedu.gov10.ru</w:t>
        </w:r>
      </w:hyperlink>
    </w:p>
    <w:sectPr>
      <w:pgSz w:w="11910" w:h="16840"/>
      <w:pgMar w:top="960" w:bottom="280" w:left="127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ind w:right="49"/>
      <w:jc w:val="center"/>
    </w:pPr>
    <w:rPr>
      <w:rFonts w:ascii="Times New Roman" w:hAnsi="Times New Roman" w:eastAsia="Times New Roman" w:cs="Times New Roman"/>
      <w:sz w:val="44"/>
      <w:szCs w:val="4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mos@minedu.gov10.ru" TargetMode="External"/><Relationship Id="rId7" Type="http://schemas.openxmlformats.org/officeDocument/2006/relationships/image" Target="media/image2.png"/><Relationship Id="rId8" Type="http://schemas.openxmlformats.org/officeDocument/2006/relationships/hyperlink" Target="mailto:gourkcdk@yandex.ru" TargetMode="External"/><Relationship Id="rId9" Type="http://schemas.openxmlformats.org/officeDocument/2006/relationships/image" Target="media/image3.jpeg"/><Relationship Id="rId10" Type="http://schemas.openxmlformats.org/officeDocument/2006/relationships/hyperlink" Target="mailto:etko@minedu.gov10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2025-09-09T06:41:18Z</dcterms:created>
  <dcterms:modified xsi:type="dcterms:W3CDTF">2025-09-09T06:41:18Z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2025-09-09T00:00:00Z</vt:filetime>
  </property>
  <property fmtid="{D5CDD505-2E9C-101B-9397-08002B2CF9AE}" pid="5" name="Producer">
    <vt:lpwstr>Aspose.PDF for .NET 23.2.0</vt:lpwstr>
  </property>
</Properties>
</file>