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  <w:r w:rsidRPr="00877CD2">
        <w:rPr>
          <w:rFonts w:ascii="Times New Roman" w:hAnsi="Times New Roman" w:cs="Times New Roman"/>
          <w:sz w:val="32"/>
          <w:szCs w:val="32"/>
        </w:rPr>
        <w:t>Образовательная область « Художественно- эстетическое развитие» (Лепка, Аппликация)</w:t>
      </w:r>
    </w:p>
    <w:tbl>
      <w:tblPr>
        <w:tblStyle w:val="a3"/>
        <w:tblW w:w="0" w:type="auto"/>
        <w:tblLayout w:type="fixed"/>
        <w:tblLook w:val="04A0"/>
      </w:tblPr>
      <w:tblGrid>
        <w:gridCol w:w="1000"/>
        <w:gridCol w:w="951"/>
        <w:gridCol w:w="1559"/>
        <w:gridCol w:w="2410"/>
        <w:gridCol w:w="1815"/>
        <w:gridCol w:w="1836"/>
      </w:tblGrid>
      <w:tr w:rsidR="00877CD2" w:rsidTr="00FD65BC">
        <w:trPr>
          <w:trHeight w:val="1265"/>
        </w:trPr>
        <w:tc>
          <w:tcPr>
            <w:tcW w:w="100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Интернет-Ресурсы,которые были задействованы: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D2" w:rsidTr="00FD65BC">
        <w:trPr>
          <w:trHeight w:val="957"/>
        </w:trPr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№72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Лепка «Мисочки для трёх медведей»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Слепить из пластилина три мисочки</w:t>
            </w:r>
          </w:p>
        </w:tc>
      </w:tr>
      <w:tr w:rsidR="00877CD2" w:rsidTr="00FD65BC"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№76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Аппликация «Вырежи и наклей что захочешь»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Вырезать из цветной бумаги и наклеить что либо</w:t>
            </w:r>
          </w:p>
        </w:tc>
      </w:tr>
      <w:tr w:rsidR="00877CD2" w:rsidTr="00FD65BC"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№74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Лепка «Барашек»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Слепить из пластилина домашнее животное - барашек</w:t>
            </w:r>
          </w:p>
        </w:tc>
      </w:tr>
      <w:tr w:rsidR="00877CD2" w:rsidTr="00FD65BC"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№54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Аппликация «Летящие самолеты»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Вырезать из цветной бумаги 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фигуры, и приклеить на картон самолеты</w:t>
            </w:r>
          </w:p>
        </w:tc>
      </w:tr>
    </w:tbl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  <w:r w:rsidRPr="00877CD2">
        <w:rPr>
          <w:rFonts w:ascii="Times New Roman" w:hAnsi="Times New Roman" w:cs="Times New Roman"/>
          <w:sz w:val="32"/>
          <w:szCs w:val="32"/>
        </w:rPr>
        <w:lastRenderedPageBreak/>
        <w:t>Образовательная область « Художественно- эстетическое развитие» (</w:t>
      </w:r>
      <w:r>
        <w:rPr>
          <w:rFonts w:ascii="Times New Roman" w:hAnsi="Times New Roman" w:cs="Times New Roman"/>
          <w:sz w:val="32"/>
          <w:szCs w:val="32"/>
        </w:rPr>
        <w:t>Рисование</w:t>
      </w:r>
      <w:r w:rsidRPr="00877CD2">
        <w:rPr>
          <w:rFonts w:ascii="Times New Roman" w:hAnsi="Times New Roman" w:cs="Times New Roman"/>
          <w:sz w:val="32"/>
          <w:szCs w:val="32"/>
        </w:rPr>
        <w:t>)</w:t>
      </w:r>
    </w:p>
    <w:tbl>
      <w:tblPr>
        <w:tblStyle w:val="a3"/>
        <w:tblW w:w="0" w:type="auto"/>
        <w:tblLayout w:type="fixed"/>
        <w:tblLook w:val="04A0"/>
      </w:tblPr>
      <w:tblGrid>
        <w:gridCol w:w="1000"/>
        <w:gridCol w:w="951"/>
        <w:gridCol w:w="1559"/>
        <w:gridCol w:w="2410"/>
        <w:gridCol w:w="1815"/>
        <w:gridCol w:w="1836"/>
      </w:tblGrid>
      <w:tr w:rsidR="00877CD2" w:rsidTr="00FD65BC">
        <w:trPr>
          <w:trHeight w:val="1265"/>
        </w:trPr>
        <w:tc>
          <w:tcPr>
            <w:tcW w:w="100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Интернет-Ресурсы,которые были задействованы: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D2" w:rsidTr="00FD65BC">
        <w:trPr>
          <w:trHeight w:val="957"/>
        </w:trPr>
        <w:tc>
          <w:tcPr>
            <w:tcW w:w="1000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№75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1.Рисование «Сказочный домик -теремок»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2.Рисование «Моё любимое солнышко»</w:t>
            </w:r>
          </w:p>
        </w:tc>
        <w:tc>
          <w:tcPr>
            <w:tcW w:w="1836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карандашами домик-теремок;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красками Солнышко</w:t>
            </w:r>
          </w:p>
        </w:tc>
      </w:tr>
      <w:tr w:rsidR="00877CD2" w:rsidTr="00FD65BC"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№77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«Твоя любимая кукла»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куклу цветными карашдашами</w:t>
            </w:r>
          </w:p>
        </w:tc>
      </w:tr>
      <w:tr w:rsidR="00877CD2" w:rsidTr="00FD65BC"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№79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«Дом в котором ты живешь»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свой дом красками</w:t>
            </w:r>
          </w:p>
        </w:tc>
      </w:tr>
    </w:tbl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Формирование элементарных математических представлений</w:t>
      </w:r>
    </w:p>
    <w:tbl>
      <w:tblPr>
        <w:tblStyle w:val="a3"/>
        <w:tblW w:w="9807" w:type="dxa"/>
        <w:tblLayout w:type="fixed"/>
        <w:tblLook w:val="04A0"/>
      </w:tblPr>
      <w:tblGrid>
        <w:gridCol w:w="1000"/>
        <w:gridCol w:w="951"/>
        <w:gridCol w:w="1559"/>
        <w:gridCol w:w="2410"/>
        <w:gridCol w:w="2051"/>
        <w:gridCol w:w="1836"/>
      </w:tblGrid>
      <w:tr w:rsidR="00877CD2" w:rsidTr="00877CD2">
        <w:trPr>
          <w:trHeight w:val="1265"/>
        </w:trPr>
        <w:tc>
          <w:tcPr>
            <w:tcW w:w="100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Интернет-Ресурсы,которые были задействованы: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051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D2" w:rsidTr="00877CD2">
        <w:trPr>
          <w:trHeight w:val="957"/>
        </w:trPr>
        <w:tc>
          <w:tcPr>
            <w:tcW w:w="1000" w:type="dxa"/>
          </w:tcPr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951" w:type="dxa"/>
          </w:tcPr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051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цилиндром, совершенствовать представления о значении 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Pr="00877C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далеко- близко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счет в пределах пяти, совершенствовать умение сравнивать предметы по величине; совершенствовать умение устанавливать последовательность частей суток.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цилиндр, игровое упражнение «Далеко - близко».</w:t>
            </w:r>
          </w:p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и обратный счет до пяти;</w:t>
            </w:r>
          </w:p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примере геометрических фигур разных размеров, сравнивать их величину;</w:t>
            </w:r>
          </w:p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Разобрать части суток, их последовательность </w:t>
            </w:r>
          </w:p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рабочих тетрадях</w:t>
            </w:r>
          </w:p>
        </w:tc>
      </w:tr>
      <w:tr w:rsidR="00877CD2" w:rsidTr="00877CD2">
        <w:tc>
          <w:tcPr>
            <w:tcW w:w="1000" w:type="dxa"/>
          </w:tcPr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0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Закрепить счет в пределах пяти, учить соотносить форму предметов с геометрическими фигурами: шар и куб</w:t>
            </w:r>
          </w:p>
        </w:tc>
        <w:tc>
          <w:tcPr>
            <w:tcW w:w="1836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и обратный счет до пяти;</w:t>
            </w:r>
          </w:p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«Найди фигуру»;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рабочих тетрадях</w:t>
            </w:r>
          </w:p>
        </w:tc>
      </w:tr>
      <w:tr w:rsidR="00877CD2" w:rsidTr="00877CD2">
        <w:tc>
          <w:tcPr>
            <w:tcW w:w="1000" w:type="dxa"/>
          </w:tcPr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051" w:type="dxa"/>
          </w:tcPr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Закрепить счет в пределах пяти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Развивать умение сравнивать предметы по цвету, форме, величине; совершенствовать умение устанавливать последовательность частей суток.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и обратный счет до пяти;</w:t>
            </w:r>
          </w:p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«Продолжи ряд»;</w:t>
            </w:r>
          </w:p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Разобрать части суток, их последовательность </w:t>
            </w:r>
          </w:p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рабочих тетрадях</w:t>
            </w:r>
          </w:p>
        </w:tc>
      </w:tr>
      <w:tr w:rsidR="00877CD2" w:rsidTr="00877CD2"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951" w:type="dxa"/>
          </w:tcPr>
          <w:p w:rsidR="00877CD2" w:rsidRP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559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0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Закрепить счет в пределах пяти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упражнять в умении сравнивать предметы по величине.</w:t>
            </w:r>
          </w:p>
        </w:tc>
        <w:tc>
          <w:tcPr>
            <w:tcW w:w="1836" w:type="dxa"/>
          </w:tcPr>
          <w:p w:rsidR="00877CD2" w:rsidRDefault="00877CD2" w:rsidP="0087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и обратный счет до пяти;</w:t>
            </w:r>
          </w:p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«Разложи предметы по возрастанию, по убыванию»;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рабочих тетрадях</w:t>
            </w:r>
          </w:p>
        </w:tc>
      </w:tr>
    </w:tbl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Развитие речи</w:t>
      </w:r>
    </w:p>
    <w:tbl>
      <w:tblPr>
        <w:tblStyle w:val="a3"/>
        <w:tblW w:w="10043" w:type="dxa"/>
        <w:tblLayout w:type="fixed"/>
        <w:tblLook w:val="04A0"/>
      </w:tblPr>
      <w:tblGrid>
        <w:gridCol w:w="1000"/>
        <w:gridCol w:w="951"/>
        <w:gridCol w:w="1795"/>
        <w:gridCol w:w="2410"/>
        <w:gridCol w:w="1815"/>
        <w:gridCol w:w="2072"/>
      </w:tblGrid>
      <w:tr w:rsidR="00877CD2" w:rsidTr="00883F6D">
        <w:trPr>
          <w:trHeight w:val="1265"/>
        </w:trPr>
        <w:tc>
          <w:tcPr>
            <w:tcW w:w="100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5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Интернет-Ресурсы,которые были задействованы: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877CD2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72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D2" w:rsidTr="00883F6D">
        <w:trPr>
          <w:trHeight w:val="957"/>
        </w:trPr>
        <w:tc>
          <w:tcPr>
            <w:tcW w:w="100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9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детя сказки Д. Мамина-Сибиряка «Сказка про Комара Комаровича-Длинный нос и про Мохнатого Мишу-Короткий хвост».</w:t>
            </w:r>
          </w:p>
        </w:tc>
        <w:tc>
          <w:tcPr>
            <w:tcW w:w="2072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произведения; работа в прописях</w:t>
            </w:r>
          </w:p>
        </w:tc>
      </w:tr>
      <w:tr w:rsidR="00877CD2" w:rsidTr="00883F6D">
        <w:tc>
          <w:tcPr>
            <w:tcW w:w="1000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95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звуки Л,ЛЬ</w:t>
            </w:r>
          </w:p>
        </w:tc>
        <w:tc>
          <w:tcPr>
            <w:tcW w:w="2072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Четкое произнесение звуков              ( пропевание песенки индюка, колокольчика), работа в прописях</w:t>
            </w:r>
          </w:p>
        </w:tc>
      </w:tr>
      <w:tr w:rsidR="00877CD2" w:rsidTr="00883F6D">
        <w:tc>
          <w:tcPr>
            <w:tcW w:w="1000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951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95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77CD2" w:rsidRPr="00877CD2">
              <w:rPr>
                <w:rFonts w:ascii="Times New Roman" w:hAnsi="Times New Roman" w:cs="Times New Roman"/>
                <w:sz w:val="28"/>
                <w:szCs w:val="28"/>
              </w:rPr>
              <w:t>контакте</w:t>
            </w:r>
          </w:p>
        </w:tc>
        <w:tc>
          <w:tcPr>
            <w:tcW w:w="2410" w:type="dxa"/>
          </w:tcPr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рассказыванию по картине</w:t>
            </w:r>
          </w:p>
        </w:tc>
        <w:tc>
          <w:tcPr>
            <w:tcW w:w="2072" w:type="dxa"/>
          </w:tcPr>
          <w:p w:rsid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 картине</w:t>
            </w:r>
          </w:p>
          <w:p w:rsidR="00877CD2" w:rsidRP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CD2" w:rsidTr="00883F6D">
        <w:tc>
          <w:tcPr>
            <w:tcW w:w="1000" w:type="dxa"/>
          </w:tcPr>
          <w:p w:rsid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951" w:type="dxa"/>
          </w:tcPr>
          <w:p w:rsidR="00877CD2" w:rsidRDefault="00877CD2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1795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877CD2" w:rsidRP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</w:t>
            </w:r>
          </w:p>
        </w:tc>
        <w:tc>
          <w:tcPr>
            <w:tcW w:w="2072" w:type="dxa"/>
          </w:tcPr>
          <w:p w:rsidR="00877CD2" w:rsidRDefault="00883F6D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стихотворения Ю.Кушака «Оленёнок»</w:t>
            </w:r>
          </w:p>
        </w:tc>
      </w:tr>
    </w:tbl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877CD2" w:rsidRDefault="00877CD2" w:rsidP="00877CD2">
      <w:pPr>
        <w:rPr>
          <w:rFonts w:ascii="Times New Roman" w:hAnsi="Times New Roman" w:cs="Times New Roman"/>
          <w:sz w:val="32"/>
          <w:szCs w:val="32"/>
        </w:rPr>
      </w:pPr>
    </w:p>
    <w:p w:rsidR="00EC666B" w:rsidRDefault="00EC666B" w:rsidP="00877CD2">
      <w:pPr>
        <w:rPr>
          <w:rFonts w:ascii="Times New Roman" w:hAnsi="Times New Roman" w:cs="Times New Roman"/>
          <w:sz w:val="32"/>
          <w:szCs w:val="32"/>
        </w:rPr>
      </w:pPr>
    </w:p>
    <w:p w:rsidR="00EC666B" w:rsidRDefault="00EC666B" w:rsidP="00877CD2">
      <w:pPr>
        <w:rPr>
          <w:rFonts w:ascii="Times New Roman" w:hAnsi="Times New Roman" w:cs="Times New Roman"/>
          <w:sz w:val="32"/>
          <w:szCs w:val="32"/>
        </w:rPr>
      </w:pPr>
    </w:p>
    <w:p w:rsidR="00EC666B" w:rsidRDefault="00EC666B" w:rsidP="00877C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Знакомство с окружающим миром</w:t>
      </w:r>
    </w:p>
    <w:tbl>
      <w:tblPr>
        <w:tblStyle w:val="a3"/>
        <w:tblW w:w="10043" w:type="dxa"/>
        <w:tblLayout w:type="fixed"/>
        <w:tblLook w:val="04A0"/>
      </w:tblPr>
      <w:tblGrid>
        <w:gridCol w:w="1000"/>
        <w:gridCol w:w="951"/>
        <w:gridCol w:w="1795"/>
        <w:gridCol w:w="2410"/>
        <w:gridCol w:w="1815"/>
        <w:gridCol w:w="2072"/>
      </w:tblGrid>
      <w:tr w:rsidR="00EC666B" w:rsidTr="00FD65BC">
        <w:trPr>
          <w:trHeight w:val="1265"/>
        </w:trPr>
        <w:tc>
          <w:tcPr>
            <w:tcW w:w="1000" w:type="dxa"/>
          </w:tcPr>
          <w:p w:rsidR="00EC666B" w:rsidRPr="00877CD2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EC666B" w:rsidRPr="00877CD2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5" w:type="dxa"/>
          </w:tcPr>
          <w:p w:rsidR="00EC666B" w:rsidRPr="00877CD2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Интернет-Ресурсы,которые были задействованы:</w:t>
            </w:r>
          </w:p>
        </w:tc>
        <w:tc>
          <w:tcPr>
            <w:tcW w:w="2410" w:type="dxa"/>
          </w:tcPr>
          <w:p w:rsidR="00EC666B" w:rsidRPr="00877CD2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EC666B" w:rsidRPr="00877CD2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72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66B" w:rsidTr="00FD65BC">
        <w:trPr>
          <w:trHeight w:val="957"/>
        </w:trPr>
        <w:tc>
          <w:tcPr>
            <w:tcW w:w="1000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951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95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Поможем Незнайке вылепить посуду;</w:t>
            </w:r>
          </w:p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прошлое кресла</w:t>
            </w:r>
          </w:p>
        </w:tc>
        <w:tc>
          <w:tcPr>
            <w:tcW w:w="2072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свойствах песка и глины, лепка посуды.</w:t>
            </w:r>
          </w:p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сназначением предметов домашнего обихода            ( табурет,стул, кресло). Работа в рабочих тетрадях</w:t>
            </w:r>
          </w:p>
        </w:tc>
      </w:tr>
      <w:tr w:rsidR="00EC666B" w:rsidTr="00FD65BC">
        <w:tc>
          <w:tcPr>
            <w:tcW w:w="1000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951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95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тропа весной</w:t>
            </w:r>
          </w:p>
        </w:tc>
        <w:tc>
          <w:tcPr>
            <w:tcW w:w="2072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сезонных изменениях весной) Работа в рабочих тетрадях</w:t>
            </w:r>
          </w:p>
        </w:tc>
      </w:tr>
      <w:tr w:rsidR="00EC666B" w:rsidTr="00FD65BC">
        <w:tc>
          <w:tcPr>
            <w:tcW w:w="1000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951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795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контакте</w:t>
            </w:r>
          </w:p>
        </w:tc>
        <w:tc>
          <w:tcPr>
            <w:tcW w:w="2410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C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город</w:t>
            </w:r>
          </w:p>
        </w:tc>
        <w:tc>
          <w:tcPr>
            <w:tcW w:w="2072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поселке, воспитывать чувство гордости за свой поселок). </w:t>
            </w:r>
          </w:p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рабочих тетрадях</w:t>
            </w:r>
          </w:p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66B" w:rsidTr="00FD65BC">
        <w:tc>
          <w:tcPr>
            <w:tcW w:w="1000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951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1795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</w:p>
        </w:tc>
        <w:tc>
          <w:tcPr>
            <w:tcW w:w="2410" w:type="dxa"/>
          </w:tcPr>
          <w:p w:rsidR="00EC666B" w:rsidRPr="00877CD2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 умеет плавать</w:t>
            </w:r>
          </w:p>
        </w:tc>
        <w:tc>
          <w:tcPr>
            <w:tcW w:w="2072" w:type="dxa"/>
          </w:tcPr>
          <w:p w:rsidR="00EC666B" w:rsidRDefault="00EC666B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дереве, его качествах и свойствах Работа в рабочих тетрадях</w:t>
            </w:r>
          </w:p>
        </w:tc>
      </w:tr>
    </w:tbl>
    <w:p w:rsidR="00EC666B" w:rsidRDefault="00EC666B" w:rsidP="00877CD2">
      <w:pPr>
        <w:rPr>
          <w:rFonts w:ascii="Times New Roman" w:hAnsi="Times New Roman" w:cs="Times New Roman"/>
          <w:sz w:val="32"/>
          <w:szCs w:val="32"/>
        </w:rPr>
      </w:pPr>
    </w:p>
    <w:sectPr w:rsidR="00EC666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447" w:rsidRDefault="00D46447" w:rsidP="00F15D14">
      <w:pPr>
        <w:spacing w:after="0" w:line="240" w:lineRule="auto"/>
      </w:pPr>
      <w:r>
        <w:separator/>
      </w:r>
    </w:p>
  </w:endnote>
  <w:endnote w:type="continuationSeparator" w:id="0">
    <w:p w:rsidR="00D46447" w:rsidRDefault="00D46447" w:rsidP="00F1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D14" w:rsidRDefault="00F15D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447" w:rsidRDefault="00D46447" w:rsidP="00F15D14">
      <w:pPr>
        <w:spacing w:after="0" w:line="240" w:lineRule="auto"/>
      </w:pPr>
      <w:r>
        <w:separator/>
      </w:r>
    </w:p>
  </w:footnote>
  <w:footnote w:type="continuationSeparator" w:id="0">
    <w:p w:rsidR="00D46447" w:rsidRDefault="00D46447" w:rsidP="00F15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35C"/>
    <w:rsid w:val="0056133B"/>
    <w:rsid w:val="0082705D"/>
    <w:rsid w:val="00877CD2"/>
    <w:rsid w:val="00883F6D"/>
    <w:rsid w:val="00D46447"/>
    <w:rsid w:val="00EC666B"/>
    <w:rsid w:val="00F15D14"/>
    <w:rsid w:val="00FA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5D14"/>
  </w:style>
  <w:style w:type="paragraph" w:styleId="a6">
    <w:name w:val="footer"/>
    <w:basedOn w:val="a"/>
    <w:link w:val="a7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2020-04-15T10:28:00Z</dcterms:created>
  <dcterms:modified xsi:type="dcterms:W3CDTF">2020-04-15T12:01:00Z</dcterms:modified>
</cp:coreProperties>
</file>