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0A" w:rsidRPr="00282AB9" w:rsidRDefault="0008080A" w:rsidP="0008080A">
      <w:pPr>
        <w:shd w:val="clear" w:color="auto" w:fill="FFFFFF"/>
        <w:spacing w:after="253" w:line="2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08080A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РАСПИСАНИЕ ГИА 2020</w:t>
      </w:r>
    </w:p>
    <w:p w:rsidR="0008080A" w:rsidRPr="0008080A" w:rsidRDefault="0008080A" w:rsidP="0008080A">
      <w:pPr>
        <w:shd w:val="clear" w:color="auto" w:fill="FFFFFF"/>
        <w:spacing w:after="253" w:line="2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282AB9">
        <w:rPr>
          <w:rFonts w:ascii="Times New Roman" w:hAnsi="Times New Roman" w:cs="Times New Roman"/>
          <w:color w:val="22272F"/>
          <w:shd w:val="clear" w:color="auto" w:fill="FFFFFF"/>
        </w:rPr>
        <w:t>Приказ Министерства просвещения РФ и Федеральной службы по надзору в сфере образования и науки от 14 ноября 2019 г. N 610/1560</w:t>
      </w:r>
      <w:r w:rsidRPr="00282AB9">
        <w:rPr>
          <w:rFonts w:ascii="Times New Roman" w:hAnsi="Times New Roman" w:cs="Times New Roman"/>
          <w:color w:val="22272F"/>
        </w:rPr>
        <w:br/>
      </w:r>
      <w:r w:rsidRPr="00282AB9">
        <w:rPr>
          <w:rFonts w:ascii="Times New Roman" w:hAnsi="Times New Roman" w:cs="Times New Roman"/>
          <w:color w:val="22272F"/>
          <w:shd w:val="clear" w:color="auto" w:fill="FFFFFF"/>
        </w:rPr>
        <w:t>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2020 году"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7"/>
        <w:gridCol w:w="4252"/>
        <w:gridCol w:w="4536"/>
      </w:tblGrid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14"/>
                <w:szCs w:val="1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b/>
                <w:bCs/>
                <w:color w:val="1F262D"/>
                <w:sz w:val="14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14"/>
                <w:szCs w:val="1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b/>
                <w:bCs/>
                <w:color w:val="1F262D"/>
                <w:sz w:val="14"/>
                <w:lang w:eastAsia="ru-RU"/>
              </w:rPr>
              <w:t>ОГЭ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14"/>
                <w:szCs w:val="1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b/>
                <w:bCs/>
                <w:color w:val="1F262D"/>
                <w:sz w:val="14"/>
                <w:szCs w:val="14"/>
                <w:lang w:eastAsia="ru-RU"/>
              </w:rPr>
              <w:t>ГВЭ-9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22 мая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мая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мая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физика, биология, химия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физика, биология, химия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29 мая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физика, информатика и ИКТ, география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июня (</w:t>
            </w:r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2AB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BA4D37" w:rsidRPr="00282AB9" w:rsidTr="00282AB9">
        <w:tc>
          <w:tcPr>
            <w:tcW w:w="1637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июня (</w:t>
            </w:r>
            <w:proofErr w:type="spellStart"/>
            <w:proofErr w:type="gramStart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83A3F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453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283A3F" w:rsidRPr="00283A3F" w:rsidRDefault="00283A3F" w:rsidP="0028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283A3F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282AB9" w:rsidRDefault="00282AB9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</w:p>
    <w:p w:rsidR="00B57E6A" w:rsidRDefault="00B57E6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</w:p>
    <w:p w:rsidR="00B57E6A" w:rsidRPr="00282AB9" w:rsidRDefault="00B57E6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</w:p>
    <w:p w:rsidR="0008080A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282AB9">
        <w:rPr>
          <w:color w:val="22272F"/>
        </w:rPr>
        <w:lastRenderedPageBreak/>
        <w:t>2.1. ОГЭ по всем учебным предметам начинается в 10.00 по местному времени;</w:t>
      </w:r>
    </w:p>
    <w:p w:rsidR="00BA4D37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282AB9">
        <w:rPr>
          <w:color w:val="22272F"/>
        </w:rPr>
        <w:t xml:space="preserve">2.2. </w:t>
      </w:r>
      <w:r w:rsidRPr="00282AB9">
        <w:rPr>
          <w:b/>
          <w:color w:val="22272F"/>
        </w:rPr>
        <w:t>Продолжительность ОГЭ</w:t>
      </w:r>
    </w:p>
    <w:p w:rsidR="00BA4D37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282AB9">
        <w:rPr>
          <w:b/>
          <w:color w:val="22272F"/>
        </w:rPr>
        <w:t>по математике, русскому языку, литературе</w:t>
      </w:r>
      <w:r w:rsidRPr="00282AB9">
        <w:rPr>
          <w:color w:val="22272F"/>
        </w:rPr>
        <w:t xml:space="preserve"> </w:t>
      </w:r>
      <w:r w:rsidR="00BA4D37" w:rsidRPr="00282AB9">
        <w:rPr>
          <w:color w:val="22272F"/>
        </w:rPr>
        <w:t xml:space="preserve"> - </w:t>
      </w:r>
      <w:r w:rsidRPr="00282AB9">
        <w:rPr>
          <w:color w:val="22272F"/>
        </w:rPr>
        <w:t xml:space="preserve">3 часа 55 минут (235 минут); </w:t>
      </w:r>
    </w:p>
    <w:p w:rsidR="00BA4D37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282AB9">
        <w:rPr>
          <w:b/>
          <w:color w:val="22272F"/>
        </w:rPr>
        <w:t>по физике, обществознанию, истории, биологии, химии</w:t>
      </w:r>
      <w:r w:rsidRPr="00282AB9">
        <w:rPr>
          <w:color w:val="22272F"/>
        </w:rPr>
        <w:t xml:space="preserve"> - 3 часа (180 минут); </w:t>
      </w:r>
    </w:p>
    <w:p w:rsidR="00BA4D37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282AB9">
        <w:rPr>
          <w:b/>
          <w:color w:val="22272F"/>
        </w:rPr>
        <w:t>по информатике и информационно-коммуникационным технологиям (ИКТ), географии</w:t>
      </w:r>
      <w:r w:rsidRPr="00282AB9">
        <w:rPr>
          <w:color w:val="22272F"/>
        </w:rPr>
        <w:t xml:space="preserve"> - 2 часа 30 минут (150 минут); </w:t>
      </w:r>
    </w:p>
    <w:p w:rsidR="00282AB9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proofErr w:type="gramStart"/>
      <w:r w:rsidRPr="00282AB9">
        <w:rPr>
          <w:b/>
          <w:color w:val="22272F"/>
        </w:rPr>
        <w:t>иностранным языкам</w:t>
      </w:r>
      <w:r w:rsidRPr="00282AB9">
        <w:rPr>
          <w:color w:val="22272F"/>
        </w:rPr>
        <w:t xml:space="preserve"> (английский, французский, немецкий, испанский) (кроме раздела "Говорение") - 2 часа (120 минут); </w:t>
      </w:r>
      <w:proofErr w:type="gramEnd"/>
    </w:p>
    <w:p w:rsidR="0008080A" w:rsidRPr="00282AB9" w:rsidRDefault="0008080A" w:rsidP="00BA4D3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proofErr w:type="gramStart"/>
      <w:r w:rsidRPr="00282AB9">
        <w:rPr>
          <w:b/>
          <w:color w:val="22272F"/>
        </w:rPr>
        <w:t>по иностранным языкам</w:t>
      </w:r>
      <w:r w:rsidRPr="00282AB9">
        <w:rPr>
          <w:color w:val="22272F"/>
        </w:rPr>
        <w:t xml:space="preserve"> (английский, французский, немецкий, испанский) (раздел "Говорение") - 15 минут;</w:t>
      </w:r>
      <w:proofErr w:type="gramEnd"/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color w:val="22272F"/>
        </w:rP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color w:val="22272F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русскому языку</w:t>
      </w:r>
      <w:r w:rsidRPr="00B57E6A">
        <w:rPr>
          <w:color w:val="22272F"/>
        </w:rPr>
        <w:t xml:space="preserve"> - орфографические словари, позволяющие устанавливать нормативное написание слов;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математике</w:t>
      </w:r>
      <w:r w:rsidRPr="00B57E6A">
        <w:rPr>
          <w:color w:val="22272F"/>
        </w:rPr>
        <w:t xml:space="preserve">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физике</w:t>
      </w:r>
      <w:r w:rsidRPr="00B57E6A">
        <w:rPr>
          <w:color w:val="22272F"/>
        </w:rPr>
        <w:t xml:space="preserve">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B57E6A">
        <w:rPr>
          <w:color w:val="22272F"/>
        </w:rPr>
        <w:t>sin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cos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tg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ctg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arcsin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arccos</w:t>
      </w:r>
      <w:proofErr w:type="spellEnd"/>
      <w:r w:rsidRPr="00B57E6A">
        <w:rPr>
          <w:color w:val="22272F"/>
        </w:rPr>
        <w:t xml:space="preserve">, </w:t>
      </w:r>
      <w:proofErr w:type="spellStart"/>
      <w:r w:rsidRPr="00B57E6A">
        <w:rPr>
          <w:color w:val="22272F"/>
        </w:rPr>
        <w:t>arctg</w:t>
      </w:r>
      <w:proofErr w:type="spellEnd"/>
      <w:r w:rsidRPr="00B57E6A">
        <w:rPr>
          <w:color w:val="22272F"/>
        </w:rPr>
        <w:t>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химии</w:t>
      </w:r>
      <w:r w:rsidRPr="00B57E6A">
        <w:rPr>
          <w:color w:val="22272F"/>
        </w:rPr>
        <w:t xml:space="preserve">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 Д.И. Менделеева, таблица растворимости солей, кислот и оснований в воде, электрохимический ряд напряжений металлов;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биологии</w:t>
      </w:r>
      <w:r w:rsidRPr="00B57E6A">
        <w:rPr>
          <w:color w:val="22272F"/>
        </w:rPr>
        <w:t xml:space="preserve"> - линейка для проведения измерений при выполнении заданий с рисунками; непрограммируемый калькулятор;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литературе</w:t>
      </w:r>
      <w:r w:rsidRPr="00B57E6A">
        <w:rPr>
          <w:color w:val="22272F"/>
        </w:rPr>
        <w:t xml:space="preserve"> -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географии</w:t>
      </w:r>
      <w:r w:rsidRPr="00B57E6A">
        <w:rPr>
          <w:color w:val="22272F"/>
        </w:rPr>
        <w:t xml:space="preserve">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b/>
          <w:color w:val="22272F"/>
        </w:rPr>
        <w:t>по информатике и информационно-коммуникационным технологиям (ИКТ)</w:t>
      </w:r>
      <w:r w:rsidRPr="00B57E6A">
        <w:rPr>
          <w:color w:val="22272F"/>
        </w:rPr>
        <w:t xml:space="preserve"> - компьютерная техника, не имеющая доступ к сети Интернет.</w:t>
      </w:r>
    </w:p>
    <w:p w:rsidR="0008080A" w:rsidRPr="00B57E6A" w:rsidRDefault="0008080A" w:rsidP="00B57E6A">
      <w:pPr>
        <w:pStyle w:val="s1"/>
        <w:shd w:val="clear" w:color="auto" w:fill="FFFFFF"/>
        <w:spacing w:before="120" w:beforeAutospacing="0" w:after="120" w:afterAutospacing="0"/>
        <w:jc w:val="both"/>
        <w:rPr>
          <w:color w:val="22272F"/>
        </w:rPr>
      </w:pPr>
      <w:r w:rsidRPr="00B57E6A">
        <w:rPr>
          <w:color w:val="22272F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FB3947" w:rsidRDefault="00FB3947"/>
    <w:sectPr w:rsidR="00FB3947" w:rsidSect="00BA4D3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080A"/>
    <w:rsid w:val="0008080A"/>
    <w:rsid w:val="00282AB9"/>
    <w:rsid w:val="00283A3F"/>
    <w:rsid w:val="00A11BF8"/>
    <w:rsid w:val="00B57E6A"/>
    <w:rsid w:val="00BA4D37"/>
    <w:rsid w:val="00FB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7"/>
  </w:style>
  <w:style w:type="paragraph" w:styleId="1">
    <w:name w:val="heading 1"/>
    <w:basedOn w:val="a"/>
    <w:link w:val="10"/>
    <w:uiPriority w:val="9"/>
    <w:qFormat/>
    <w:rsid w:val="00080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8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80A"/>
    <w:rPr>
      <w:b/>
      <w:bCs/>
    </w:rPr>
  </w:style>
  <w:style w:type="character" w:styleId="a5">
    <w:name w:val="Emphasis"/>
    <w:basedOn w:val="a0"/>
    <w:uiPriority w:val="20"/>
    <w:qFormat/>
    <w:rsid w:val="0008080A"/>
    <w:rPr>
      <w:i/>
      <w:iCs/>
    </w:rPr>
  </w:style>
  <w:style w:type="paragraph" w:customStyle="1" w:styleId="s1">
    <w:name w:val="s_1"/>
    <w:basedOn w:val="a"/>
    <w:rsid w:val="0008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2020-01-09T14:48:00Z</dcterms:created>
  <dcterms:modified xsi:type="dcterms:W3CDTF">2020-01-09T18:07:00Z</dcterms:modified>
</cp:coreProperties>
</file>