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28E" w:rsidRPr="0027728E" w:rsidRDefault="0027728E" w:rsidP="0027728E">
      <w:pPr>
        <w:pBdr>
          <w:top w:val="single" w:sz="6" w:space="4" w:color="E9E9E9"/>
          <w:left w:val="single" w:sz="6" w:space="4" w:color="E9E9E9"/>
          <w:bottom w:val="single" w:sz="6" w:space="4" w:color="E9E9E9"/>
          <w:right w:val="single" w:sz="6" w:space="4" w:color="E9E9E9"/>
        </w:pBdr>
        <w:shd w:val="clear" w:color="auto" w:fill="FAFAFA"/>
        <w:spacing w:after="105" w:line="240" w:lineRule="auto"/>
        <w:outlineLvl w:val="2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 w:rsidRPr="0027728E">
        <w:rPr>
          <w:rFonts w:ascii="Arial" w:eastAsia="Times New Roman" w:hAnsi="Arial" w:cs="Arial"/>
          <w:color w:val="333333"/>
          <w:sz w:val="36"/>
          <w:szCs w:val="36"/>
          <w:lang w:eastAsia="ru-RU"/>
        </w:rPr>
        <w:t>Образовательные стандарты и требования</w:t>
      </w:r>
    </w:p>
    <w:p w:rsidR="0027728E" w:rsidRPr="0027728E" w:rsidRDefault="0027728E" w:rsidP="0027728E">
      <w:pPr>
        <w:shd w:val="clear" w:color="auto" w:fill="F5F5F5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7728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Федеральные образовательные стандарты и требования отсутствуют.</w:t>
      </w:r>
    </w:p>
    <w:p w:rsidR="0027728E" w:rsidRPr="0027728E" w:rsidRDefault="0027728E" w:rsidP="0027728E">
      <w:pPr>
        <w:shd w:val="clear" w:color="auto" w:fill="F5F5F5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hyperlink r:id="rId5" w:history="1">
        <w:r w:rsidRPr="0027728E">
          <w:rPr>
            <w:rFonts w:ascii="Times New Roman" w:eastAsia="Times New Roman" w:hAnsi="Times New Roman" w:cs="Times New Roman"/>
            <w:color w:val="22B8F0"/>
            <w:sz w:val="28"/>
            <w:szCs w:val="28"/>
            <w:u w:val="single"/>
            <w:lang w:eastAsia="ru-RU"/>
          </w:rPr>
          <w:t>Федеральный закон от 29.12.2012 N 273-ФЗ (ред. от 14.07.2022) «Об образовании в Российской Федерации» (с изм. и доп., вступ. в силу с 25.07.2022)</w:t>
        </w:r>
      </w:hyperlink>
    </w:p>
    <w:p w:rsidR="0027728E" w:rsidRPr="0027728E" w:rsidRDefault="0027728E" w:rsidP="0027728E">
      <w:pPr>
        <w:shd w:val="clear" w:color="auto" w:fill="F5F5F5"/>
        <w:spacing w:before="300" w:after="150" w:line="240" w:lineRule="auto"/>
        <w:outlineLvl w:val="2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 w:rsidRPr="0027728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Глава 10. Дополнительное образование</w:t>
      </w:r>
    </w:p>
    <w:p w:rsidR="0027728E" w:rsidRPr="0027728E" w:rsidRDefault="0027728E" w:rsidP="0027728E">
      <w:pPr>
        <w:shd w:val="clear" w:color="auto" w:fill="F5F5F5"/>
        <w:spacing w:before="150" w:after="150" w:line="240" w:lineRule="auto"/>
        <w:outlineLvl w:val="3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7728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Статья 75. Дополнительное образование детей и взрослых</w:t>
      </w:r>
    </w:p>
    <w:p w:rsidR="0027728E" w:rsidRPr="0027728E" w:rsidRDefault="0027728E" w:rsidP="0027728E">
      <w:pPr>
        <w:shd w:val="clear" w:color="auto" w:fill="F5F5F5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772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Дополнительное образование детей и взрослых направлено на формирование и развитие творческих способностей детей и взрослых,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 а также на организацию их свободного времени. Дополнительное образование детей обеспечивает их адаптацию к жизни в обществе, профессиональную ориентацию, а также выявление и поддержку детей, проявивших выдающиеся способности. Дополнительные общеобразовательные программы для детей должны учитывать возрастные и индивидуальные особенности детей.</w:t>
      </w:r>
    </w:p>
    <w:p w:rsidR="0027728E" w:rsidRPr="0027728E" w:rsidRDefault="0027728E" w:rsidP="0027728E">
      <w:pPr>
        <w:shd w:val="clear" w:color="auto" w:fill="F5F5F5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772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2. Дополнительные общеобразовательные программы подразделяются на общеразвивающие и предпрофессиональные программы. Дополнительные общеразвивающие программы реализуются как для детей, так и для взрослых. Дополнительные предпрофессиональные программы в сфере искусств, физической культуры и спорта реализуются для детей.</w:t>
      </w:r>
    </w:p>
    <w:p w:rsidR="0027728E" w:rsidRPr="0027728E" w:rsidRDefault="0027728E" w:rsidP="0027728E">
      <w:pPr>
        <w:shd w:val="clear" w:color="auto" w:fill="F5F5F5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772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К освоению дополнительных общеобразовательных программ допускаются любые лица без предъявления требований к уровню образования, если иное не обусловлено спецификой реализуемой образовательной программы.</w:t>
      </w:r>
    </w:p>
    <w:p w:rsidR="0027728E" w:rsidRPr="0027728E" w:rsidRDefault="0027728E" w:rsidP="0027728E">
      <w:pPr>
        <w:shd w:val="clear" w:color="auto" w:fill="F5F5F5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772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Содержание дополнительных общеразвивающих программ и сроки </w:t>
      </w:r>
      <w:proofErr w:type="gramStart"/>
      <w:r w:rsidRPr="002772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обучения по ним</w:t>
      </w:r>
      <w:proofErr w:type="gramEnd"/>
      <w:r w:rsidRPr="002772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определяются образовательной программой, разработанной и утвержденной организацией, осуществляющей образовательную деятельность. Содержание дополнительных предпрофессиональных программ определяется образовательной программой, разработанной и утвержденной организацией, осуществляющей образовательную деятельность, в соответствии с федеральными государственными требованиями.</w:t>
      </w:r>
    </w:p>
    <w:p w:rsidR="0027728E" w:rsidRPr="0027728E" w:rsidRDefault="0027728E" w:rsidP="0027728E">
      <w:pPr>
        <w:shd w:val="clear" w:color="auto" w:fill="F5F5F5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772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Особенности реализации дополнительных предпрофессиональных программ определяются в соответствии с </w:t>
      </w:r>
      <w:hyperlink r:id="rId6" w:anchor="ABA0O1" w:history="1">
        <w:r w:rsidRPr="0027728E">
          <w:rPr>
            <w:rFonts w:ascii="Times New Roman" w:eastAsia="Times New Roman" w:hAnsi="Times New Roman" w:cs="Times New Roman"/>
            <w:color w:val="22B8F0"/>
            <w:sz w:val="28"/>
            <w:szCs w:val="28"/>
            <w:u w:val="single"/>
            <w:lang w:eastAsia="ru-RU"/>
          </w:rPr>
          <w:t>частями 3</w:t>
        </w:r>
      </w:hyperlink>
      <w:r w:rsidRPr="002772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hyperlink r:id="rId7" w:anchor="ABI0O5" w:history="1">
        <w:r w:rsidRPr="0027728E">
          <w:rPr>
            <w:rFonts w:ascii="Times New Roman" w:eastAsia="Times New Roman" w:hAnsi="Times New Roman" w:cs="Times New Roman"/>
            <w:color w:val="22B8F0"/>
            <w:sz w:val="28"/>
            <w:szCs w:val="28"/>
            <w:u w:val="single"/>
            <w:lang w:eastAsia="ru-RU"/>
          </w:rPr>
          <w:t>7 статьи 83</w:t>
        </w:r>
      </w:hyperlink>
      <w:r w:rsidRPr="002772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 </w:t>
      </w:r>
      <w:hyperlink r:id="rId8" w:anchor="ABE0O2" w:history="1">
        <w:r w:rsidRPr="0027728E">
          <w:rPr>
            <w:rFonts w:ascii="Times New Roman" w:eastAsia="Times New Roman" w:hAnsi="Times New Roman" w:cs="Times New Roman"/>
            <w:color w:val="22B8F0"/>
            <w:sz w:val="28"/>
            <w:szCs w:val="28"/>
            <w:u w:val="single"/>
            <w:lang w:eastAsia="ru-RU"/>
          </w:rPr>
          <w:t>частями 4</w:t>
        </w:r>
      </w:hyperlink>
      <w:r w:rsidRPr="002772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hyperlink r:id="rId9" w:anchor="ABG0O3" w:history="1">
        <w:r w:rsidRPr="0027728E">
          <w:rPr>
            <w:rFonts w:ascii="Times New Roman" w:eastAsia="Times New Roman" w:hAnsi="Times New Roman" w:cs="Times New Roman"/>
            <w:color w:val="22B8F0"/>
            <w:sz w:val="28"/>
            <w:szCs w:val="28"/>
            <w:u w:val="single"/>
            <w:lang w:eastAsia="ru-RU"/>
          </w:rPr>
          <w:t>5 статьи 84 настоящего Федерального закона</w:t>
        </w:r>
      </w:hyperlink>
      <w:r w:rsidRPr="002772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033C5" w:rsidRDefault="00F033C5">
      <w:bookmarkStart w:id="0" w:name="_GoBack"/>
      <w:bookmarkEnd w:id="0"/>
    </w:p>
    <w:sectPr w:rsidR="00F03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51E"/>
    <w:rsid w:val="0027728E"/>
    <w:rsid w:val="00C1051E"/>
    <w:rsid w:val="00F0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772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772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772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7728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77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728E"/>
    <w:rPr>
      <w:b/>
      <w:bCs/>
    </w:rPr>
  </w:style>
  <w:style w:type="character" w:styleId="a5">
    <w:name w:val="Hyperlink"/>
    <w:basedOn w:val="a0"/>
    <w:uiPriority w:val="99"/>
    <w:semiHidden/>
    <w:unhideWhenUsed/>
    <w:rsid w:val="002772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772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772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772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7728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77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728E"/>
    <w:rPr>
      <w:b/>
      <w:bCs/>
    </w:rPr>
  </w:style>
  <w:style w:type="character" w:styleId="a5">
    <w:name w:val="Hyperlink"/>
    <w:basedOn w:val="a0"/>
    <w:uiPriority w:val="99"/>
    <w:semiHidden/>
    <w:unhideWhenUsed/>
    <w:rsid w:val="002772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6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241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38961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238961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238961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/document/cons_doc_LAW_140174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23896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2022-09-06T12:24:00Z</dcterms:created>
  <dcterms:modified xsi:type="dcterms:W3CDTF">2022-09-06T12:24:00Z</dcterms:modified>
</cp:coreProperties>
</file>