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DF7" w:rsidRDefault="00211F29">
      <w:pPr>
        <w:pStyle w:val="a4"/>
        <w:spacing w:line="264" w:lineRule="auto"/>
      </w:pPr>
      <w:r>
        <w:rPr>
          <w:color w:val="0079D0"/>
        </w:rPr>
        <w:t>Мероприятия</w:t>
      </w:r>
      <w:r>
        <w:rPr>
          <w:color w:val="0079D0"/>
          <w:spacing w:val="-17"/>
        </w:rPr>
        <w:t xml:space="preserve"> </w:t>
      </w:r>
      <w:r>
        <w:rPr>
          <w:color w:val="0079D0"/>
        </w:rPr>
        <w:t>по</w:t>
      </w:r>
      <w:r>
        <w:rPr>
          <w:color w:val="0079D0"/>
          <w:spacing w:val="-18"/>
        </w:rPr>
        <w:t xml:space="preserve"> </w:t>
      </w:r>
      <w:r>
        <w:rPr>
          <w:color w:val="0079D0"/>
        </w:rPr>
        <w:t>формированию</w:t>
      </w:r>
      <w:r>
        <w:rPr>
          <w:color w:val="0079D0"/>
          <w:spacing w:val="-15"/>
        </w:rPr>
        <w:t xml:space="preserve"> </w:t>
      </w:r>
      <w:r>
        <w:rPr>
          <w:color w:val="0079D0"/>
        </w:rPr>
        <w:t>позитивного</w:t>
      </w:r>
      <w:r>
        <w:rPr>
          <w:color w:val="0079D0"/>
          <w:spacing w:val="-93"/>
        </w:rPr>
        <w:t xml:space="preserve"> </w:t>
      </w:r>
      <w:r>
        <w:rPr>
          <w:color w:val="0079D0"/>
        </w:rPr>
        <w:t>отношения</w:t>
      </w:r>
      <w:r>
        <w:rPr>
          <w:color w:val="0079D0"/>
          <w:spacing w:val="-4"/>
        </w:rPr>
        <w:t xml:space="preserve"> </w:t>
      </w:r>
      <w:r>
        <w:rPr>
          <w:color w:val="0079D0"/>
        </w:rPr>
        <w:t>к</w:t>
      </w:r>
      <w:r>
        <w:rPr>
          <w:color w:val="0079D0"/>
          <w:spacing w:val="-3"/>
        </w:rPr>
        <w:t xml:space="preserve"> </w:t>
      </w:r>
      <w:r>
        <w:rPr>
          <w:color w:val="0079D0"/>
        </w:rPr>
        <w:t>объективному</w:t>
      </w:r>
      <w:r>
        <w:rPr>
          <w:color w:val="0079D0"/>
          <w:spacing w:val="-6"/>
        </w:rPr>
        <w:t xml:space="preserve"> </w:t>
      </w:r>
      <w:r>
        <w:rPr>
          <w:color w:val="0079D0"/>
        </w:rPr>
        <w:t>оцениванию.</w:t>
      </w:r>
    </w:p>
    <w:p w:rsidR="00505DF7" w:rsidRDefault="00211F29">
      <w:pPr>
        <w:spacing w:before="208"/>
        <w:ind w:left="641"/>
        <w:jc w:val="both"/>
        <w:rPr>
          <w:b/>
          <w:sz w:val="24"/>
        </w:rPr>
      </w:pPr>
      <w:r>
        <w:rPr>
          <w:b/>
          <w:color w:val="010C21"/>
          <w:sz w:val="24"/>
        </w:rPr>
        <w:t>Основные</w:t>
      </w:r>
      <w:r>
        <w:rPr>
          <w:b/>
          <w:color w:val="010C21"/>
          <w:spacing w:val="-2"/>
          <w:sz w:val="24"/>
        </w:rPr>
        <w:t xml:space="preserve"> </w:t>
      </w:r>
      <w:r>
        <w:rPr>
          <w:b/>
          <w:color w:val="010C21"/>
          <w:sz w:val="24"/>
        </w:rPr>
        <w:t>подходы</w:t>
      </w:r>
    </w:p>
    <w:p w:rsidR="00505DF7" w:rsidRDefault="00211F29">
      <w:pPr>
        <w:pStyle w:val="a3"/>
        <w:spacing w:before="50" w:line="285" w:lineRule="auto"/>
        <w:ind w:right="114"/>
      </w:pPr>
      <w:r>
        <w:rPr>
          <w:color w:val="010C21"/>
        </w:rPr>
        <w:t>Для повышения объективности оценки образовательных результатов рекомендуется</w:t>
      </w:r>
      <w:r>
        <w:rPr>
          <w:color w:val="010C21"/>
          <w:spacing w:val="1"/>
        </w:rPr>
        <w:t xml:space="preserve"> </w:t>
      </w:r>
      <w:r>
        <w:rPr>
          <w:color w:val="010C21"/>
        </w:rPr>
        <w:t>организовать</w:t>
      </w:r>
      <w:r>
        <w:rPr>
          <w:color w:val="010C21"/>
          <w:spacing w:val="-2"/>
        </w:rPr>
        <w:t xml:space="preserve"> </w:t>
      </w:r>
      <w:r>
        <w:rPr>
          <w:color w:val="010C21"/>
        </w:rPr>
        <w:t>комплексные</w:t>
      </w:r>
      <w:r>
        <w:rPr>
          <w:color w:val="010C21"/>
          <w:spacing w:val="-2"/>
        </w:rPr>
        <w:t xml:space="preserve"> </w:t>
      </w:r>
      <w:r>
        <w:rPr>
          <w:color w:val="010C21"/>
        </w:rPr>
        <w:t>мероприятия по</w:t>
      </w:r>
      <w:r>
        <w:rPr>
          <w:color w:val="010C21"/>
          <w:spacing w:val="-4"/>
        </w:rPr>
        <w:t xml:space="preserve"> </w:t>
      </w:r>
      <w:r>
        <w:rPr>
          <w:color w:val="010C21"/>
        </w:rPr>
        <w:t>направлениям:</w:t>
      </w:r>
    </w:p>
    <w:p w:rsidR="00505DF7" w:rsidRDefault="00211F29">
      <w:pPr>
        <w:pStyle w:val="a5"/>
        <w:numPr>
          <w:ilvl w:val="0"/>
          <w:numId w:val="2"/>
        </w:numPr>
        <w:tabs>
          <w:tab w:val="left" w:pos="933"/>
        </w:tabs>
        <w:spacing w:before="3" w:line="285" w:lineRule="auto"/>
        <w:ind w:right="109" w:firstLine="539"/>
        <w:jc w:val="both"/>
        <w:rPr>
          <w:sz w:val="24"/>
        </w:rPr>
      </w:pPr>
      <w:r>
        <w:rPr>
          <w:color w:val="010C21"/>
          <w:sz w:val="24"/>
        </w:rPr>
        <w:t>Обеспечение объективности образовательных результатов в рамках конкретной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оценочной</w:t>
      </w:r>
      <w:r>
        <w:rPr>
          <w:color w:val="010C21"/>
          <w:spacing w:val="-3"/>
          <w:sz w:val="24"/>
        </w:rPr>
        <w:t xml:space="preserve"> </w:t>
      </w:r>
      <w:r>
        <w:rPr>
          <w:color w:val="010C21"/>
          <w:sz w:val="24"/>
        </w:rPr>
        <w:t>процедуры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в</w:t>
      </w:r>
      <w:r>
        <w:rPr>
          <w:color w:val="010C21"/>
          <w:spacing w:val="-1"/>
          <w:sz w:val="24"/>
        </w:rPr>
        <w:t xml:space="preserve"> </w:t>
      </w:r>
      <w:r>
        <w:rPr>
          <w:color w:val="010C21"/>
          <w:sz w:val="24"/>
        </w:rPr>
        <w:t>ОО.</w:t>
      </w:r>
    </w:p>
    <w:p w:rsidR="00505DF7" w:rsidRDefault="00211F29">
      <w:pPr>
        <w:pStyle w:val="a5"/>
        <w:numPr>
          <w:ilvl w:val="0"/>
          <w:numId w:val="2"/>
        </w:numPr>
        <w:tabs>
          <w:tab w:val="left" w:pos="947"/>
        </w:tabs>
        <w:spacing w:before="3" w:line="285" w:lineRule="auto"/>
        <w:ind w:right="110" w:firstLine="539"/>
        <w:jc w:val="both"/>
        <w:rPr>
          <w:sz w:val="24"/>
        </w:rPr>
      </w:pPr>
      <w:r>
        <w:rPr>
          <w:color w:val="010C21"/>
          <w:sz w:val="24"/>
        </w:rPr>
        <w:t>Формирование у участников образовательных отношений позитивного отношения</w:t>
      </w:r>
      <w:r>
        <w:rPr>
          <w:color w:val="010C21"/>
          <w:spacing w:val="-57"/>
          <w:sz w:val="24"/>
        </w:rPr>
        <w:t xml:space="preserve"> </w:t>
      </w:r>
      <w:r>
        <w:rPr>
          <w:color w:val="010C21"/>
          <w:sz w:val="24"/>
        </w:rPr>
        <w:t>к</w:t>
      </w:r>
      <w:r>
        <w:rPr>
          <w:color w:val="010C21"/>
          <w:spacing w:val="-1"/>
          <w:sz w:val="24"/>
        </w:rPr>
        <w:t xml:space="preserve"> </w:t>
      </w:r>
      <w:r>
        <w:rPr>
          <w:color w:val="010C21"/>
          <w:sz w:val="24"/>
        </w:rPr>
        <w:t>объективной оценке</w:t>
      </w:r>
      <w:r>
        <w:rPr>
          <w:color w:val="010C21"/>
          <w:spacing w:val="-1"/>
          <w:sz w:val="24"/>
        </w:rPr>
        <w:t xml:space="preserve"> </w:t>
      </w:r>
      <w:r>
        <w:rPr>
          <w:color w:val="010C21"/>
          <w:sz w:val="24"/>
        </w:rPr>
        <w:t>образовательных результатов.</w:t>
      </w:r>
    </w:p>
    <w:p w:rsidR="00505DF7" w:rsidRDefault="00211F29">
      <w:pPr>
        <w:pStyle w:val="a3"/>
        <w:spacing w:before="4" w:line="288" w:lineRule="auto"/>
        <w:ind w:right="104"/>
      </w:pPr>
      <w:r>
        <w:rPr>
          <w:color w:val="010C21"/>
        </w:rPr>
        <w:t>Наиболее</w:t>
      </w:r>
      <w:r>
        <w:rPr>
          <w:color w:val="010C21"/>
          <w:spacing w:val="-10"/>
        </w:rPr>
        <w:t xml:space="preserve"> </w:t>
      </w:r>
      <w:r>
        <w:rPr>
          <w:color w:val="010C21"/>
        </w:rPr>
        <w:t>эффективным</w:t>
      </w:r>
      <w:r>
        <w:rPr>
          <w:color w:val="010C21"/>
          <w:spacing w:val="-11"/>
        </w:rPr>
        <w:t xml:space="preserve"> </w:t>
      </w:r>
      <w:r>
        <w:rPr>
          <w:color w:val="010C21"/>
        </w:rPr>
        <w:t>является</w:t>
      </w:r>
      <w:r>
        <w:rPr>
          <w:color w:val="010C21"/>
          <w:spacing w:val="-7"/>
        </w:rPr>
        <w:t xml:space="preserve"> </w:t>
      </w:r>
      <w:r>
        <w:rPr>
          <w:color w:val="010C21"/>
        </w:rPr>
        <w:t>комплексное</w:t>
      </w:r>
      <w:r>
        <w:rPr>
          <w:color w:val="010C21"/>
          <w:spacing w:val="-10"/>
        </w:rPr>
        <w:t xml:space="preserve"> </w:t>
      </w:r>
      <w:r>
        <w:rPr>
          <w:color w:val="010C21"/>
        </w:rPr>
        <w:t>сочетание</w:t>
      </w:r>
      <w:r>
        <w:rPr>
          <w:color w:val="010C21"/>
          <w:spacing w:val="-10"/>
        </w:rPr>
        <w:t xml:space="preserve"> </w:t>
      </w:r>
      <w:r>
        <w:rPr>
          <w:color w:val="010C21"/>
        </w:rPr>
        <w:t>всех</w:t>
      </w:r>
      <w:r>
        <w:rPr>
          <w:color w:val="010C21"/>
          <w:spacing w:val="-7"/>
        </w:rPr>
        <w:t xml:space="preserve"> </w:t>
      </w:r>
      <w:r>
        <w:rPr>
          <w:color w:val="010C21"/>
        </w:rPr>
        <w:t>подходов</w:t>
      </w:r>
      <w:r>
        <w:rPr>
          <w:color w:val="010C21"/>
          <w:spacing w:val="-9"/>
        </w:rPr>
        <w:t xml:space="preserve"> </w:t>
      </w:r>
      <w:r>
        <w:rPr>
          <w:color w:val="010C21"/>
        </w:rPr>
        <w:t>и</w:t>
      </w:r>
      <w:r>
        <w:rPr>
          <w:color w:val="010C21"/>
          <w:spacing w:val="-8"/>
        </w:rPr>
        <w:t xml:space="preserve"> </w:t>
      </w:r>
      <w:r>
        <w:rPr>
          <w:color w:val="010C21"/>
        </w:rPr>
        <w:t>создание</w:t>
      </w:r>
      <w:r>
        <w:rPr>
          <w:color w:val="010C21"/>
          <w:spacing w:val="-10"/>
        </w:rPr>
        <w:t xml:space="preserve"> </w:t>
      </w:r>
      <w:r>
        <w:rPr>
          <w:color w:val="010C21"/>
        </w:rPr>
        <w:t>на</w:t>
      </w:r>
      <w:r>
        <w:rPr>
          <w:color w:val="010C21"/>
          <w:spacing w:val="-57"/>
        </w:rPr>
        <w:t xml:space="preserve"> </w:t>
      </w:r>
      <w:r>
        <w:rPr>
          <w:color w:val="010C21"/>
        </w:rPr>
        <w:t>их основе действенной системы, при которой все участники образовательных отношений</w:t>
      </w:r>
      <w:r>
        <w:rPr>
          <w:color w:val="010C21"/>
          <w:spacing w:val="1"/>
        </w:rPr>
        <w:t xml:space="preserve"> </w:t>
      </w:r>
      <w:r>
        <w:rPr>
          <w:color w:val="010C21"/>
        </w:rPr>
        <w:t>заинтересованы</w:t>
      </w:r>
      <w:r>
        <w:rPr>
          <w:color w:val="010C21"/>
          <w:spacing w:val="1"/>
        </w:rPr>
        <w:t xml:space="preserve"> </w:t>
      </w:r>
      <w:r>
        <w:rPr>
          <w:color w:val="010C21"/>
        </w:rPr>
        <w:t>в</w:t>
      </w:r>
      <w:r>
        <w:rPr>
          <w:color w:val="010C21"/>
          <w:spacing w:val="1"/>
        </w:rPr>
        <w:t xml:space="preserve"> </w:t>
      </w:r>
      <w:r>
        <w:rPr>
          <w:color w:val="010C21"/>
        </w:rPr>
        <w:t>объективной</w:t>
      </w:r>
      <w:r>
        <w:rPr>
          <w:color w:val="010C21"/>
          <w:spacing w:val="1"/>
        </w:rPr>
        <w:t xml:space="preserve"> </w:t>
      </w:r>
      <w:r>
        <w:rPr>
          <w:color w:val="010C21"/>
        </w:rPr>
        <w:t>оценке</w:t>
      </w:r>
      <w:r>
        <w:rPr>
          <w:color w:val="010C21"/>
          <w:spacing w:val="1"/>
        </w:rPr>
        <w:t xml:space="preserve"> </w:t>
      </w:r>
      <w:r>
        <w:rPr>
          <w:color w:val="010C21"/>
        </w:rPr>
        <w:t>образовательных</w:t>
      </w:r>
      <w:r>
        <w:rPr>
          <w:color w:val="010C21"/>
          <w:spacing w:val="1"/>
        </w:rPr>
        <w:t xml:space="preserve"> </w:t>
      </w:r>
      <w:r>
        <w:rPr>
          <w:color w:val="010C21"/>
        </w:rPr>
        <w:t>результатов,</w:t>
      </w:r>
      <w:r>
        <w:rPr>
          <w:color w:val="010C21"/>
          <w:spacing w:val="1"/>
        </w:rPr>
        <w:t xml:space="preserve"> </w:t>
      </w:r>
      <w:r>
        <w:rPr>
          <w:color w:val="010C21"/>
        </w:rPr>
        <w:t>и</w:t>
      </w:r>
      <w:r>
        <w:rPr>
          <w:color w:val="010C21"/>
          <w:spacing w:val="1"/>
        </w:rPr>
        <w:t xml:space="preserve"> </w:t>
      </w:r>
      <w:r>
        <w:rPr>
          <w:color w:val="010C21"/>
        </w:rPr>
        <w:t>одновременно</w:t>
      </w:r>
      <w:r>
        <w:rPr>
          <w:color w:val="010C21"/>
          <w:spacing w:val="1"/>
        </w:rPr>
        <w:t xml:space="preserve"> </w:t>
      </w:r>
      <w:r>
        <w:rPr>
          <w:color w:val="010C21"/>
        </w:rPr>
        <w:t>принимаются</w:t>
      </w:r>
      <w:r>
        <w:rPr>
          <w:color w:val="010C21"/>
          <w:spacing w:val="1"/>
        </w:rPr>
        <w:t xml:space="preserve"> </w:t>
      </w:r>
      <w:r>
        <w:rPr>
          <w:color w:val="010C21"/>
        </w:rPr>
        <w:t>всесторонние</w:t>
      </w:r>
      <w:r>
        <w:rPr>
          <w:color w:val="010C21"/>
          <w:spacing w:val="1"/>
        </w:rPr>
        <w:t xml:space="preserve"> </w:t>
      </w:r>
      <w:r>
        <w:rPr>
          <w:color w:val="010C21"/>
        </w:rPr>
        <w:t>меры</w:t>
      </w:r>
      <w:r>
        <w:rPr>
          <w:color w:val="010C21"/>
          <w:spacing w:val="1"/>
        </w:rPr>
        <w:t xml:space="preserve"> </w:t>
      </w:r>
      <w:r>
        <w:rPr>
          <w:color w:val="010C21"/>
        </w:rPr>
        <w:t>для</w:t>
      </w:r>
      <w:r>
        <w:rPr>
          <w:color w:val="010C21"/>
          <w:spacing w:val="1"/>
        </w:rPr>
        <w:t xml:space="preserve"> </w:t>
      </w:r>
      <w:r>
        <w:rPr>
          <w:color w:val="010C21"/>
        </w:rPr>
        <w:t>обеспечен</w:t>
      </w:r>
      <w:r>
        <w:rPr>
          <w:color w:val="010C21"/>
        </w:rPr>
        <w:t>ия</w:t>
      </w:r>
      <w:r>
        <w:rPr>
          <w:color w:val="010C21"/>
          <w:spacing w:val="1"/>
        </w:rPr>
        <w:t xml:space="preserve"> </w:t>
      </w:r>
      <w:r>
        <w:rPr>
          <w:color w:val="010C21"/>
        </w:rPr>
        <w:t>объективности</w:t>
      </w:r>
      <w:r>
        <w:rPr>
          <w:color w:val="010C21"/>
          <w:spacing w:val="1"/>
        </w:rPr>
        <w:t xml:space="preserve"> </w:t>
      </w:r>
      <w:r>
        <w:rPr>
          <w:color w:val="010C21"/>
        </w:rPr>
        <w:t>результатов</w:t>
      </w:r>
      <w:r>
        <w:rPr>
          <w:color w:val="010C21"/>
          <w:spacing w:val="1"/>
        </w:rPr>
        <w:t xml:space="preserve"> </w:t>
      </w:r>
      <w:r>
        <w:rPr>
          <w:color w:val="010C21"/>
        </w:rPr>
        <w:t>при</w:t>
      </w:r>
      <w:r>
        <w:rPr>
          <w:color w:val="010C21"/>
          <w:spacing w:val="-57"/>
        </w:rPr>
        <w:t xml:space="preserve"> </w:t>
      </w:r>
      <w:r>
        <w:rPr>
          <w:color w:val="010C21"/>
        </w:rPr>
        <w:t>проведении</w:t>
      </w:r>
      <w:r>
        <w:rPr>
          <w:color w:val="010C21"/>
          <w:spacing w:val="-1"/>
        </w:rPr>
        <w:t xml:space="preserve"> </w:t>
      </w:r>
      <w:r>
        <w:rPr>
          <w:color w:val="010C21"/>
        </w:rPr>
        <w:t>всех</w:t>
      </w:r>
      <w:r>
        <w:rPr>
          <w:color w:val="010C21"/>
          <w:spacing w:val="2"/>
        </w:rPr>
        <w:t xml:space="preserve"> </w:t>
      </w:r>
      <w:r>
        <w:rPr>
          <w:color w:val="010C21"/>
        </w:rPr>
        <w:t>мероприятий</w:t>
      </w:r>
      <w:r>
        <w:rPr>
          <w:color w:val="010C21"/>
          <w:spacing w:val="-1"/>
        </w:rPr>
        <w:t xml:space="preserve"> </w:t>
      </w:r>
      <w:r>
        <w:rPr>
          <w:color w:val="010C21"/>
        </w:rPr>
        <w:t>по оценке</w:t>
      </w:r>
      <w:r>
        <w:rPr>
          <w:color w:val="010C21"/>
          <w:spacing w:val="-2"/>
        </w:rPr>
        <w:t xml:space="preserve"> </w:t>
      </w:r>
      <w:r>
        <w:rPr>
          <w:color w:val="010C21"/>
        </w:rPr>
        <w:t>качества</w:t>
      </w:r>
      <w:r>
        <w:rPr>
          <w:color w:val="010C21"/>
          <w:spacing w:val="-1"/>
        </w:rPr>
        <w:t xml:space="preserve"> </w:t>
      </w:r>
      <w:r>
        <w:rPr>
          <w:color w:val="010C21"/>
        </w:rPr>
        <w:t>образования.</w:t>
      </w:r>
    </w:p>
    <w:p w:rsidR="00505DF7" w:rsidRDefault="00211F29">
      <w:pPr>
        <w:pStyle w:val="Heading1"/>
        <w:spacing w:line="312" w:lineRule="auto"/>
        <w:ind w:right="186"/>
      </w:pPr>
      <w:r>
        <w:rPr>
          <w:color w:val="545454"/>
        </w:rPr>
        <w:t>Формирование у участников образовательных отношений позитивного отношения к</w:t>
      </w:r>
      <w:r>
        <w:rPr>
          <w:color w:val="545454"/>
          <w:spacing w:val="-58"/>
        </w:rPr>
        <w:t xml:space="preserve"> </w:t>
      </w:r>
      <w:r>
        <w:rPr>
          <w:color w:val="545454"/>
        </w:rPr>
        <w:t>объективной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оценке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образовательных результатов</w:t>
      </w:r>
    </w:p>
    <w:p w:rsidR="00505DF7" w:rsidRDefault="00211F29">
      <w:pPr>
        <w:pStyle w:val="a3"/>
        <w:spacing w:line="242" w:lineRule="exact"/>
        <w:ind w:left="641" w:right="0" w:firstLine="0"/>
      </w:pPr>
      <w:r>
        <w:rPr>
          <w:color w:val="010C21"/>
        </w:rPr>
        <w:t>Для</w:t>
      </w:r>
      <w:r>
        <w:rPr>
          <w:color w:val="010C21"/>
          <w:spacing w:val="118"/>
        </w:rPr>
        <w:t xml:space="preserve"> </w:t>
      </w:r>
      <w:r>
        <w:rPr>
          <w:color w:val="010C21"/>
        </w:rPr>
        <w:t xml:space="preserve">формирования  </w:t>
      </w:r>
      <w:r>
        <w:rPr>
          <w:color w:val="010C21"/>
          <w:spacing w:val="57"/>
        </w:rPr>
        <w:t xml:space="preserve"> </w:t>
      </w:r>
      <w:r>
        <w:rPr>
          <w:color w:val="010C21"/>
        </w:rPr>
        <w:t xml:space="preserve">у  </w:t>
      </w:r>
      <w:r>
        <w:rPr>
          <w:color w:val="010C21"/>
          <w:spacing w:val="57"/>
        </w:rPr>
        <w:t xml:space="preserve"> </w:t>
      </w:r>
      <w:r>
        <w:rPr>
          <w:color w:val="010C21"/>
        </w:rPr>
        <w:t xml:space="preserve">участников  </w:t>
      </w:r>
      <w:r>
        <w:rPr>
          <w:color w:val="010C21"/>
          <w:spacing w:val="57"/>
        </w:rPr>
        <w:t xml:space="preserve"> </w:t>
      </w:r>
      <w:r>
        <w:rPr>
          <w:color w:val="010C21"/>
        </w:rPr>
        <w:t xml:space="preserve">образовательных    отношений  </w:t>
      </w:r>
      <w:r>
        <w:rPr>
          <w:color w:val="010C21"/>
          <w:spacing w:val="58"/>
        </w:rPr>
        <w:t xml:space="preserve"> </w:t>
      </w:r>
      <w:r>
        <w:rPr>
          <w:color w:val="010C21"/>
        </w:rPr>
        <w:t>позитивного</w:t>
      </w:r>
    </w:p>
    <w:p w:rsidR="00505DF7" w:rsidRDefault="00211F29">
      <w:pPr>
        <w:pStyle w:val="a3"/>
        <w:spacing w:before="55" w:line="285" w:lineRule="auto"/>
        <w:ind w:firstLine="0"/>
      </w:pPr>
      <w:r>
        <w:rPr>
          <w:color w:val="010C21"/>
        </w:rPr>
        <w:t>отношения к объективной оценке образовательных результатов рекомендуется применять</w:t>
      </w:r>
      <w:r>
        <w:rPr>
          <w:color w:val="010C21"/>
          <w:spacing w:val="1"/>
        </w:rPr>
        <w:t xml:space="preserve"> </w:t>
      </w:r>
      <w:r>
        <w:rPr>
          <w:color w:val="010C21"/>
        </w:rPr>
        <w:t>следующие</w:t>
      </w:r>
      <w:r>
        <w:rPr>
          <w:color w:val="010C21"/>
          <w:spacing w:val="-2"/>
        </w:rPr>
        <w:t xml:space="preserve"> </w:t>
      </w:r>
      <w:r>
        <w:rPr>
          <w:color w:val="010C21"/>
        </w:rPr>
        <w:t>меры:</w:t>
      </w:r>
    </w:p>
    <w:p w:rsidR="00505DF7" w:rsidRDefault="00211F29">
      <w:pPr>
        <w:pStyle w:val="a5"/>
        <w:numPr>
          <w:ilvl w:val="0"/>
          <w:numId w:val="1"/>
        </w:numPr>
        <w:tabs>
          <w:tab w:val="left" w:pos="801"/>
        </w:tabs>
        <w:spacing w:before="4" w:line="288" w:lineRule="auto"/>
        <w:ind w:right="103" w:firstLine="539"/>
        <w:rPr>
          <w:sz w:val="24"/>
        </w:rPr>
      </w:pPr>
      <w:r>
        <w:rPr>
          <w:color w:val="010C21"/>
          <w:sz w:val="24"/>
        </w:rPr>
        <w:t>реализовывать в приоритетном порядке программы помощи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учителям, имеющим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профессиональные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проблемы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и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дефициты,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ликв</w:t>
      </w:r>
      <w:r>
        <w:rPr>
          <w:color w:val="010C21"/>
          <w:sz w:val="24"/>
        </w:rPr>
        <w:t>идация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проблем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с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организацией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образовательного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процесса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и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т.п.;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во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всех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перечисленных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случаях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применять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меры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административного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воздействия,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только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если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программы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помощи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не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приводят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к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позитивным</w:t>
      </w:r>
      <w:r>
        <w:rPr>
          <w:color w:val="010C21"/>
          <w:spacing w:val="-3"/>
          <w:sz w:val="24"/>
        </w:rPr>
        <w:t xml:space="preserve"> </w:t>
      </w:r>
      <w:r>
        <w:rPr>
          <w:color w:val="010C21"/>
          <w:sz w:val="24"/>
        </w:rPr>
        <w:t>сдвигам</w:t>
      </w:r>
      <w:r>
        <w:rPr>
          <w:color w:val="010C21"/>
          <w:spacing w:val="-1"/>
          <w:sz w:val="24"/>
        </w:rPr>
        <w:t xml:space="preserve"> </w:t>
      </w:r>
      <w:r>
        <w:rPr>
          <w:color w:val="010C21"/>
          <w:sz w:val="24"/>
        </w:rPr>
        <w:t>в</w:t>
      </w:r>
      <w:r>
        <w:rPr>
          <w:color w:val="010C21"/>
          <w:spacing w:val="-1"/>
          <w:sz w:val="24"/>
        </w:rPr>
        <w:t xml:space="preserve"> </w:t>
      </w:r>
      <w:r>
        <w:rPr>
          <w:color w:val="010C21"/>
          <w:sz w:val="24"/>
        </w:rPr>
        <w:t>результатах;</w:t>
      </w:r>
    </w:p>
    <w:p w:rsidR="00505DF7" w:rsidRDefault="00211F29">
      <w:pPr>
        <w:pStyle w:val="a5"/>
        <w:numPr>
          <w:ilvl w:val="0"/>
          <w:numId w:val="1"/>
        </w:numPr>
        <w:tabs>
          <w:tab w:val="left" w:pos="885"/>
        </w:tabs>
        <w:spacing w:line="288" w:lineRule="auto"/>
        <w:ind w:firstLine="539"/>
        <w:rPr>
          <w:sz w:val="24"/>
        </w:rPr>
      </w:pPr>
      <w:r>
        <w:rPr>
          <w:color w:val="010C21"/>
          <w:sz w:val="24"/>
        </w:rPr>
        <w:t>использовать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для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оценки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деятельности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педагога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результаты,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показанные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его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учениками</w:t>
      </w:r>
      <w:r>
        <w:rPr>
          <w:color w:val="010C21"/>
          <w:spacing w:val="-1"/>
          <w:sz w:val="24"/>
        </w:rPr>
        <w:t xml:space="preserve"> </w:t>
      </w:r>
      <w:r>
        <w:rPr>
          <w:color w:val="010C21"/>
          <w:sz w:val="24"/>
        </w:rPr>
        <w:t>(в</w:t>
      </w:r>
      <w:r>
        <w:rPr>
          <w:color w:val="010C21"/>
          <w:spacing w:val="-2"/>
          <w:sz w:val="24"/>
        </w:rPr>
        <w:t xml:space="preserve"> </w:t>
      </w:r>
      <w:r>
        <w:rPr>
          <w:color w:val="010C21"/>
          <w:sz w:val="24"/>
        </w:rPr>
        <w:t>независимых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оценочных</w:t>
      </w:r>
      <w:r>
        <w:rPr>
          <w:color w:val="010C21"/>
          <w:spacing w:val="-1"/>
          <w:sz w:val="24"/>
        </w:rPr>
        <w:t xml:space="preserve"> </w:t>
      </w:r>
      <w:r>
        <w:rPr>
          <w:color w:val="010C21"/>
          <w:sz w:val="24"/>
        </w:rPr>
        <w:t>процедурах</w:t>
      </w:r>
      <w:r>
        <w:rPr>
          <w:color w:val="545454"/>
          <w:sz w:val="24"/>
        </w:rPr>
        <w:t>)</w:t>
      </w:r>
    </w:p>
    <w:p w:rsidR="00505DF7" w:rsidRDefault="00211F29">
      <w:pPr>
        <w:pStyle w:val="a5"/>
        <w:numPr>
          <w:ilvl w:val="0"/>
          <w:numId w:val="1"/>
        </w:numPr>
        <w:tabs>
          <w:tab w:val="left" w:pos="794"/>
        </w:tabs>
        <w:spacing w:line="288" w:lineRule="auto"/>
        <w:ind w:firstLine="539"/>
        <w:rPr>
          <w:sz w:val="24"/>
        </w:rPr>
      </w:pPr>
      <w:r>
        <w:rPr>
          <w:color w:val="010C21"/>
          <w:sz w:val="24"/>
        </w:rPr>
        <w:t>способствовать повышению заинтересованности ОО в использовании объективных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результатов</w:t>
      </w:r>
      <w:r>
        <w:rPr>
          <w:color w:val="010C21"/>
          <w:spacing w:val="-1"/>
          <w:sz w:val="24"/>
        </w:rPr>
        <w:t xml:space="preserve"> </w:t>
      </w:r>
      <w:r>
        <w:rPr>
          <w:color w:val="010C21"/>
          <w:sz w:val="24"/>
        </w:rPr>
        <w:t>региональных и федеральных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оценочных процедур;</w:t>
      </w:r>
    </w:p>
    <w:p w:rsidR="00505DF7" w:rsidRDefault="00211F29">
      <w:pPr>
        <w:pStyle w:val="a5"/>
        <w:numPr>
          <w:ilvl w:val="0"/>
          <w:numId w:val="1"/>
        </w:numPr>
        <w:tabs>
          <w:tab w:val="left" w:pos="770"/>
        </w:tabs>
        <w:spacing w:line="288" w:lineRule="auto"/>
        <w:ind w:right="106" w:firstLine="539"/>
        <w:rPr>
          <w:sz w:val="24"/>
        </w:rPr>
      </w:pPr>
      <w:r>
        <w:rPr>
          <w:color w:val="010C21"/>
          <w:spacing w:val="-1"/>
          <w:sz w:val="24"/>
        </w:rPr>
        <w:t>проводить</w:t>
      </w:r>
      <w:r>
        <w:rPr>
          <w:color w:val="010C21"/>
          <w:spacing w:val="-11"/>
          <w:sz w:val="24"/>
        </w:rPr>
        <w:t xml:space="preserve"> </w:t>
      </w:r>
      <w:r>
        <w:rPr>
          <w:color w:val="010C21"/>
          <w:spacing w:val="-1"/>
          <w:sz w:val="24"/>
        </w:rPr>
        <w:t>разъяснительную</w:t>
      </w:r>
      <w:r>
        <w:rPr>
          <w:color w:val="010C21"/>
          <w:spacing w:val="-11"/>
          <w:sz w:val="24"/>
        </w:rPr>
        <w:t xml:space="preserve"> </w:t>
      </w:r>
      <w:r>
        <w:rPr>
          <w:color w:val="010C21"/>
          <w:spacing w:val="-1"/>
          <w:sz w:val="24"/>
        </w:rPr>
        <w:t>работу</w:t>
      </w:r>
      <w:r>
        <w:rPr>
          <w:color w:val="010C21"/>
          <w:spacing w:val="-14"/>
          <w:sz w:val="24"/>
        </w:rPr>
        <w:t xml:space="preserve"> </w:t>
      </w:r>
      <w:r>
        <w:rPr>
          <w:color w:val="010C21"/>
          <w:sz w:val="24"/>
        </w:rPr>
        <w:t>с</w:t>
      </w:r>
      <w:r>
        <w:rPr>
          <w:color w:val="010C21"/>
          <w:spacing w:val="-13"/>
          <w:sz w:val="24"/>
        </w:rPr>
        <w:t xml:space="preserve"> </w:t>
      </w:r>
      <w:r>
        <w:rPr>
          <w:color w:val="010C21"/>
          <w:sz w:val="24"/>
        </w:rPr>
        <w:t>педагогическими</w:t>
      </w:r>
      <w:r>
        <w:rPr>
          <w:color w:val="010C21"/>
          <w:spacing w:val="-11"/>
          <w:sz w:val="24"/>
        </w:rPr>
        <w:t xml:space="preserve"> </w:t>
      </w:r>
      <w:r>
        <w:rPr>
          <w:color w:val="010C21"/>
          <w:sz w:val="24"/>
        </w:rPr>
        <w:t>работниками,</w:t>
      </w:r>
      <w:r>
        <w:rPr>
          <w:color w:val="010C21"/>
          <w:spacing w:val="-5"/>
          <w:sz w:val="24"/>
        </w:rPr>
        <w:t xml:space="preserve"> </w:t>
      </w:r>
      <w:r>
        <w:rPr>
          <w:color w:val="010C21"/>
          <w:sz w:val="24"/>
        </w:rPr>
        <w:t>обучающимися</w:t>
      </w:r>
      <w:r>
        <w:rPr>
          <w:color w:val="010C21"/>
          <w:spacing w:val="-58"/>
          <w:sz w:val="24"/>
        </w:rPr>
        <w:t xml:space="preserve"> </w:t>
      </w:r>
      <w:r>
        <w:rPr>
          <w:color w:val="010C21"/>
          <w:sz w:val="24"/>
        </w:rPr>
        <w:t>и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родителями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(законными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представителями)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по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вопросам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повышения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объективности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оценки</w:t>
      </w:r>
      <w:r>
        <w:rPr>
          <w:color w:val="010C21"/>
          <w:spacing w:val="-1"/>
          <w:sz w:val="24"/>
        </w:rPr>
        <w:t xml:space="preserve"> </w:t>
      </w:r>
      <w:r>
        <w:rPr>
          <w:color w:val="010C21"/>
          <w:sz w:val="24"/>
        </w:rPr>
        <w:t>образовательных результатов</w:t>
      </w:r>
      <w:r>
        <w:rPr>
          <w:color w:val="010C21"/>
          <w:spacing w:val="-1"/>
          <w:sz w:val="24"/>
        </w:rPr>
        <w:t xml:space="preserve"> </w:t>
      </w:r>
      <w:r>
        <w:rPr>
          <w:color w:val="010C21"/>
          <w:sz w:val="24"/>
        </w:rPr>
        <w:t>и</w:t>
      </w:r>
      <w:r>
        <w:rPr>
          <w:color w:val="010C21"/>
          <w:spacing w:val="-1"/>
          <w:sz w:val="24"/>
        </w:rPr>
        <w:t xml:space="preserve"> </w:t>
      </w:r>
      <w:r>
        <w:rPr>
          <w:color w:val="010C21"/>
          <w:sz w:val="24"/>
        </w:rPr>
        <w:t>реализации</w:t>
      </w:r>
      <w:r>
        <w:rPr>
          <w:color w:val="010C21"/>
          <w:spacing w:val="-2"/>
          <w:sz w:val="24"/>
        </w:rPr>
        <w:t xml:space="preserve"> </w:t>
      </w:r>
      <w:r>
        <w:rPr>
          <w:color w:val="010C21"/>
          <w:sz w:val="24"/>
        </w:rPr>
        <w:t>перечисленных</w:t>
      </w:r>
      <w:r>
        <w:rPr>
          <w:color w:val="010C21"/>
          <w:spacing w:val="-1"/>
          <w:sz w:val="24"/>
        </w:rPr>
        <w:t xml:space="preserve"> </w:t>
      </w:r>
      <w:r>
        <w:rPr>
          <w:color w:val="010C21"/>
          <w:sz w:val="24"/>
        </w:rPr>
        <w:t>выше</w:t>
      </w:r>
      <w:r>
        <w:rPr>
          <w:color w:val="010C21"/>
          <w:spacing w:val="-2"/>
          <w:sz w:val="24"/>
        </w:rPr>
        <w:t xml:space="preserve"> </w:t>
      </w:r>
      <w:r>
        <w:rPr>
          <w:color w:val="010C21"/>
          <w:sz w:val="24"/>
        </w:rPr>
        <w:t>мер.</w:t>
      </w:r>
    </w:p>
    <w:p w:rsidR="00505DF7" w:rsidRDefault="00211F29">
      <w:pPr>
        <w:pStyle w:val="a3"/>
        <w:spacing w:line="274" w:lineRule="exact"/>
        <w:ind w:left="641" w:right="0" w:firstLine="0"/>
      </w:pPr>
      <w:r>
        <w:rPr>
          <w:color w:val="010C21"/>
        </w:rPr>
        <w:t>Элементами</w:t>
      </w:r>
      <w:r>
        <w:rPr>
          <w:color w:val="010C21"/>
          <w:spacing w:val="-2"/>
        </w:rPr>
        <w:t xml:space="preserve"> </w:t>
      </w:r>
      <w:r>
        <w:rPr>
          <w:color w:val="010C21"/>
        </w:rPr>
        <w:t>такой</w:t>
      </w:r>
      <w:r>
        <w:rPr>
          <w:color w:val="010C21"/>
          <w:spacing w:val="-1"/>
        </w:rPr>
        <w:t xml:space="preserve"> </w:t>
      </w:r>
      <w:r>
        <w:rPr>
          <w:color w:val="010C21"/>
        </w:rPr>
        <w:t>системы</w:t>
      </w:r>
      <w:r>
        <w:rPr>
          <w:color w:val="010C21"/>
          <w:spacing w:val="-2"/>
        </w:rPr>
        <w:t xml:space="preserve"> </w:t>
      </w:r>
      <w:r>
        <w:rPr>
          <w:color w:val="010C21"/>
        </w:rPr>
        <w:t>в</w:t>
      </w:r>
      <w:r>
        <w:rPr>
          <w:color w:val="010C21"/>
          <w:spacing w:val="-1"/>
        </w:rPr>
        <w:t xml:space="preserve"> </w:t>
      </w:r>
      <w:r>
        <w:rPr>
          <w:color w:val="010C21"/>
        </w:rPr>
        <w:t xml:space="preserve">МОУ «Беляницкая СОШ» </w:t>
      </w:r>
      <w:r>
        <w:rPr>
          <w:color w:val="010C21"/>
        </w:rPr>
        <w:t>являются:</w:t>
      </w:r>
    </w:p>
    <w:p w:rsidR="00505DF7" w:rsidRDefault="00211F29">
      <w:pPr>
        <w:pStyle w:val="a5"/>
        <w:numPr>
          <w:ilvl w:val="0"/>
          <w:numId w:val="1"/>
        </w:numPr>
        <w:tabs>
          <w:tab w:val="left" w:pos="782"/>
        </w:tabs>
        <w:spacing w:before="41"/>
        <w:ind w:left="781" w:right="0" w:hanging="141"/>
        <w:rPr>
          <w:sz w:val="24"/>
        </w:rPr>
      </w:pPr>
      <w:r>
        <w:rPr>
          <w:color w:val="010C21"/>
          <w:sz w:val="24"/>
        </w:rPr>
        <w:t>положение</w:t>
      </w:r>
      <w:r>
        <w:rPr>
          <w:color w:val="010C21"/>
          <w:spacing w:val="-4"/>
          <w:sz w:val="24"/>
        </w:rPr>
        <w:t xml:space="preserve"> </w:t>
      </w:r>
      <w:r>
        <w:rPr>
          <w:color w:val="010C21"/>
          <w:sz w:val="24"/>
        </w:rPr>
        <w:t>о</w:t>
      </w:r>
      <w:r>
        <w:rPr>
          <w:color w:val="010C21"/>
          <w:spacing w:val="-2"/>
          <w:sz w:val="24"/>
        </w:rPr>
        <w:t xml:space="preserve"> </w:t>
      </w:r>
      <w:r>
        <w:rPr>
          <w:color w:val="010C21"/>
          <w:sz w:val="24"/>
        </w:rPr>
        <w:t>внутренней</w:t>
      </w:r>
      <w:r>
        <w:rPr>
          <w:color w:val="010C21"/>
          <w:spacing w:val="-2"/>
          <w:sz w:val="24"/>
        </w:rPr>
        <w:t xml:space="preserve"> </w:t>
      </w:r>
      <w:r>
        <w:rPr>
          <w:color w:val="010C21"/>
          <w:sz w:val="24"/>
        </w:rPr>
        <w:t>системе</w:t>
      </w:r>
      <w:r>
        <w:rPr>
          <w:color w:val="010C21"/>
          <w:spacing w:val="-3"/>
          <w:sz w:val="24"/>
        </w:rPr>
        <w:t xml:space="preserve"> </w:t>
      </w:r>
      <w:r>
        <w:rPr>
          <w:color w:val="010C21"/>
          <w:sz w:val="24"/>
        </w:rPr>
        <w:t>оценки</w:t>
      </w:r>
      <w:r>
        <w:rPr>
          <w:color w:val="010C21"/>
          <w:spacing w:val="-2"/>
          <w:sz w:val="24"/>
        </w:rPr>
        <w:t xml:space="preserve"> </w:t>
      </w:r>
      <w:r>
        <w:rPr>
          <w:color w:val="010C21"/>
          <w:sz w:val="24"/>
        </w:rPr>
        <w:t>качества</w:t>
      </w:r>
      <w:r>
        <w:rPr>
          <w:color w:val="010C21"/>
          <w:spacing w:val="-3"/>
          <w:sz w:val="24"/>
        </w:rPr>
        <w:t xml:space="preserve"> </w:t>
      </w:r>
      <w:r>
        <w:rPr>
          <w:color w:val="010C21"/>
          <w:sz w:val="24"/>
        </w:rPr>
        <w:t>подготовки</w:t>
      </w:r>
      <w:r>
        <w:rPr>
          <w:color w:val="010C21"/>
          <w:spacing w:val="-1"/>
          <w:sz w:val="24"/>
        </w:rPr>
        <w:t xml:space="preserve"> </w:t>
      </w:r>
      <w:proofErr w:type="gramStart"/>
      <w:r>
        <w:rPr>
          <w:color w:val="010C21"/>
          <w:sz w:val="24"/>
        </w:rPr>
        <w:t>обучающихся</w:t>
      </w:r>
      <w:proofErr w:type="gramEnd"/>
      <w:r>
        <w:rPr>
          <w:color w:val="010C21"/>
          <w:sz w:val="24"/>
        </w:rPr>
        <w:t>;</w:t>
      </w:r>
    </w:p>
    <w:p w:rsidR="00505DF7" w:rsidRDefault="00211F29">
      <w:pPr>
        <w:pStyle w:val="a5"/>
        <w:numPr>
          <w:ilvl w:val="0"/>
          <w:numId w:val="1"/>
        </w:numPr>
        <w:tabs>
          <w:tab w:val="left" w:pos="791"/>
        </w:tabs>
        <w:spacing w:before="55" w:line="285" w:lineRule="auto"/>
        <w:ind w:right="116" w:firstLine="539"/>
        <w:rPr>
          <w:sz w:val="24"/>
        </w:rPr>
      </w:pPr>
      <w:r>
        <w:rPr>
          <w:color w:val="010C21"/>
          <w:sz w:val="24"/>
        </w:rPr>
        <w:t>система регулярных независимых оценочных процедур, объективность результатов</w:t>
      </w:r>
      <w:r>
        <w:rPr>
          <w:color w:val="010C21"/>
          <w:spacing w:val="-57"/>
          <w:sz w:val="24"/>
        </w:rPr>
        <w:t xml:space="preserve"> </w:t>
      </w:r>
      <w:r>
        <w:rPr>
          <w:color w:val="010C21"/>
          <w:sz w:val="24"/>
        </w:rPr>
        <w:t>которых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обеспечивает</w:t>
      </w:r>
      <w:r>
        <w:rPr>
          <w:color w:val="010C21"/>
          <w:spacing w:val="2"/>
          <w:sz w:val="24"/>
        </w:rPr>
        <w:t xml:space="preserve"> </w:t>
      </w:r>
      <w:r>
        <w:rPr>
          <w:color w:val="010C21"/>
          <w:sz w:val="24"/>
        </w:rPr>
        <w:t>руководство ОО;</w:t>
      </w:r>
    </w:p>
    <w:p w:rsidR="00505DF7" w:rsidRDefault="00211F29">
      <w:pPr>
        <w:pStyle w:val="a5"/>
        <w:numPr>
          <w:ilvl w:val="0"/>
          <w:numId w:val="1"/>
        </w:numPr>
        <w:tabs>
          <w:tab w:val="left" w:pos="854"/>
        </w:tabs>
        <w:spacing w:before="4" w:line="288" w:lineRule="auto"/>
        <w:ind w:right="110" w:firstLine="539"/>
        <w:rPr>
          <w:sz w:val="24"/>
        </w:rPr>
      </w:pPr>
      <w:r>
        <w:rPr>
          <w:color w:val="010C21"/>
          <w:sz w:val="24"/>
        </w:rPr>
        <w:t>принятые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в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ОО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прозрачные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критерии</w:t>
      </w:r>
      <w:r>
        <w:rPr>
          <w:color w:val="010C21"/>
          <w:spacing w:val="1"/>
          <w:sz w:val="24"/>
        </w:rPr>
        <w:t xml:space="preserve"> </w:t>
      </w:r>
      <w:proofErr w:type="spellStart"/>
      <w:r>
        <w:rPr>
          <w:color w:val="010C21"/>
          <w:sz w:val="24"/>
        </w:rPr>
        <w:t>внутришкольного</w:t>
      </w:r>
      <w:proofErr w:type="spellEnd"/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текущего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и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итогового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оценивания, обеспечивающие справедливую непротиворечивую оценку образовательных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результатов</w:t>
      </w:r>
      <w:r>
        <w:rPr>
          <w:color w:val="010C21"/>
          <w:spacing w:val="-1"/>
          <w:sz w:val="24"/>
        </w:rPr>
        <w:t xml:space="preserve"> </w:t>
      </w:r>
      <w:r>
        <w:rPr>
          <w:color w:val="010C21"/>
          <w:sz w:val="24"/>
        </w:rPr>
        <w:t>обучающихся;</w:t>
      </w:r>
    </w:p>
    <w:p w:rsidR="00505DF7" w:rsidRDefault="00211F29">
      <w:pPr>
        <w:pStyle w:val="a5"/>
        <w:numPr>
          <w:ilvl w:val="0"/>
          <w:numId w:val="1"/>
        </w:numPr>
        <w:tabs>
          <w:tab w:val="left" w:pos="880"/>
        </w:tabs>
        <w:spacing w:line="288" w:lineRule="auto"/>
        <w:ind w:right="112" w:firstLine="539"/>
        <w:rPr>
          <w:sz w:val="24"/>
        </w:rPr>
      </w:pPr>
      <w:r>
        <w:rPr>
          <w:color w:val="010C21"/>
          <w:sz w:val="24"/>
        </w:rPr>
        <w:t>непрерывный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процесс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повышения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квалификации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учителей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в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области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оценки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результатов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образования,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включающий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не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только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обучение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на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курсах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повышения</w:t>
      </w:r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квалификации,</w:t>
      </w:r>
      <w:r>
        <w:rPr>
          <w:color w:val="010C21"/>
          <w:spacing w:val="-1"/>
          <w:sz w:val="24"/>
        </w:rPr>
        <w:t xml:space="preserve"> </w:t>
      </w:r>
      <w:r>
        <w:rPr>
          <w:color w:val="010C21"/>
          <w:sz w:val="24"/>
        </w:rPr>
        <w:t>но</w:t>
      </w:r>
      <w:r>
        <w:rPr>
          <w:color w:val="010C21"/>
          <w:spacing w:val="-1"/>
          <w:sz w:val="24"/>
        </w:rPr>
        <w:t xml:space="preserve"> </w:t>
      </w:r>
      <w:r>
        <w:rPr>
          <w:color w:val="010C21"/>
          <w:sz w:val="24"/>
        </w:rPr>
        <w:t xml:space="preserve">и </w:t>
      </w:r>
      <w:proofErr w:type="spellStart"/>
      <w:r>
        <w:rPr>
          <w:color w:val="010C21"/>
          <w:sz w:val="24"/>
        </w:rPr>
        <w:t>внутришкольное</w:t>
      </w:r>
      <w:proofErr w:type="spellEnd"/>
      <w:r>
        <w:rPr>
          <w:color w:val="010C21"/>
          <w:spacing w:val="1"/>
          <w:sz w:val="24"/>
        </w:rPr>
        <w:t xml:space="preserve"> </w:t>
      </w:r>
      <w:r>
        <w:rPr>
          <w:color w:val="010C21"/>
          <w:sz w:val="24"/>
        </w:rPr>
        <w:t>обучение</w:t>
      </w:r>
      <w:r>
        <w:rPr>
          <w:color w:val="010C21"/>
          <w:spacing w:val="-1"/>
          <w:sz w:val="24"/>
        </w:rPr>
        <w:t xml:space="preserve"> </w:t>
      </w:r>
      <w:r>
        <w:rPr>
          <w:color w:val="010C21"/>
          <w:sz w:val="24"/>
        </w:rPr>
        <w:t>и</w:t>
      </w:r>
      <w:r>
        <w:rPr>
          <w:color w:val="010C21"/>
          <w:spacing w:val="-1"/>
          <w:sz w:val="24"/>
        </w:rPr>
        <w:t xml:space="preserve"> </w:t>
      </w:r>
      <w:r>
        <w:rPr>
          <w:color w:val="010C21"/>
          <w:sz w:val="24"/>
        </w:rPr>
        <w:t>самообразование;</w:t>
      </w:r>
    </w:p>
    <w:p w:rsidR="00505DF7" w:rsidRDefault="00211F29">
      <w:pPr>
        <w:pStyle w:val="a5"/>
        <w:numPr>
          <w:ilvl w:val="0"/>
          <w:numId w:val="1"/>
        </w:numPr>
        <w:tabs>
          <w:tab w:val="left" w:pos="786"/>
        </w:tabs>
        <w:spacing w:line="285" w:lineRule="auto"/>
        <w:ind w:firstLine="539"/>
        <w:rPr>
          <w:sz w:val="24"/>
        </w:rPr>
      </w:pPr>
      <w:r>
        <w:rPr>
          <w:color w:val="010C21"/>
          <w:sz w:val="24"/>
        </w:rPr>
        <w:t>проведение учителями и методическими объединениями аналитической экспертной</w:t>
      </w:r>
      <w:r>
        <w:rPr>
          <w:color w:val="010C21"/>
          <w:spacing w:val="-57"/>
          <w:sz w:val="24"/>
        </w:rPr>
        <w:t xml:space="preserve"> </w:t>
      </w:r>
      <w:r>
        <w:rPr>
          <w:color w:val="010C21"/>
          <w:sz w:val="24"/>
        </w:rPr>
        <w:t>работы</w:t>
      </w:r>
      <w:r>
        <w:rPr>
          <w:color w:val="010C21"/>
          <w:spacing w:val="-1"/>
          <w:sz w:val="24"/>
        </w:rPr>
        <w:t xml:space="preserve"> </w:t>
      </w:r>
      <w:r>
        <w:rPr>
          <w:color w:val="010C21"/>
          <w:sz w:val="24"/>
        </w:rPr>
        <w:t>с</w:t>
      </w:r>
      <w:r>
        <w:rPr>
          <w:color w:val="010C21"/>
          <w:spacing w:val="-2"/>
          <w:sz w:val="24"/>
        </w:rPr>
        <w:t xml:space="preserve"> </w:t>
      </w:r>
      <w:r>
        <w:rPr>
          <w:color w:val="010C21"/>
          <w:sz w:val="24"/>
        </w:rPr>
        <w:t>результатами</w:t>
      </w:r>
      <w:r>
        <w:rPr>
          <w:color w:val="010C21"/>
          <w:spacing w:val="3"/>
          <w:sz w:val="24"/>
        </w:rPr>
        <w:t xml:space="preserve"> </w:t>
      </w:r>
      <w:r>
        <w:rPr>
          <w:color w:val="010C21"/>
          <w:sz w:val="24"/>
        </w:rPr>
        <w:t>оценочных</w:t>
      </w:r>
      <w:r>
        <w:rPr>
          <w:color w:val="010C21"/>
          <w:spacing w:val="2"/>
          <w:sz w:val="24"/>
        </w:rPr>
        <w:t xml:space="preserve"> </w:t>
      </w:r>
      <w:r>
        <w:rPr>
          <w:color w:val="010C21"/>
          <w:sz w:val="24"/>
        </w:rPr>
        <w:t>процедур.</w:t>
      </w:r>
    </w:p>
    <w:sectPr w:rsidR="00505DF7" w:rsidSect="00505DF7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E000B"/>
    <w:multiLevelType w:val="hybridMultilevel"/>
    <w:tmpl w:val="23DACC7C"/>
    <w:lvl w:ilvl="0" w:tplc="35427E22">
      <w:numFmt w:val="bullet"/>
      <w:lvlText w:val="-"/>
      <w:lvlJc w:val="left"/>
      <w:pPr>
        <w:ind w:left="102" w:hanging="159"/>
      </w:pPr>
      <w:rPr>
        <w:rFonts w:ascii="Times New Roman" w:eastAsia="Times New Roman" w:hAnsi="Times New Roman" w:cs="Times New Roman" w:hint="default"/>
        <w:color w:val="010C21"/>
        <w:w w:val="99"/>
        <w:sz w:val="24"/>
        <w:szCs w:val="24"/>
        <w:lang w:val="ru-RU" w:eastAsia="en-US" w:bidi="ar-SA"/>
      </w:rPr>
    </w:lvl>
    <w:lvl w:ilvl="1" w:tplc="705CFC90">
      <w:numFmt w:val="bullet"/>
      <w:lvlText w:val="•"/>
      <w:lvlJc w:val="left"/>
      <w:pPr>
        <w:ind w:left="1046" w:hanging="159"/>
      </w:pPr>
      <w:rPr>
        <w:rFonts w:hint="default"/>
        <w:lang w:val="ru-RU" w:eastAsia="en-US" w:bidi="ar-SA"/>
      </w:rPr>
    </w:lvl>
    <w:lvl w:ilvl="2" w:tplc="E7DA1CF2">
      <w:numFmt w:val="bullet"/>
      <w:lvlText w:val="•"/>
      <w:lvlJc w:val="left"/>
      <w:pPr>
        <w:ind w:left="1993" w:hanging="159"/>
      </w:pPr>
      <w:rPr>
        <w:rFonts w:hint="default"/>
        <w:lang w:val="ru-RU" w:eastAsia="en-US" w:bidi="ar-SA"/>
      </w:rPr>
    </w:lvl>
    <w:lvl w:ilvl="3" w:tplc="F6282160">
      <w:numFmt w:val="bullet"/>
      <w:lvlText w:val="•"/>
      <w:lvlJc w:val="left"/>
      <w:pPr>
        <w:ind w:left="2939" w:hanging="159"/>
      </w:pPr>
      <w:rPr>
        <w:rFonts w:hint="default"/>
        <w:lang w:val="ru-RU" w:eastAsia="en-US" w:bidi="ar-SA"/>
      </w:rPr>
    </w:lvl>
    <w:lvl w:ilvl="4" w:tplc="A0DA6794">
      <w:numFmt w:val="bullet"/>
      <w:lvlText w:val="•"/>
      <w:lvlJc w:val="left"/>
      <w:pPr>
        <w:ind w:left="3886" w:hanging="159"/>
      </w:pPr>
      <w:rPr>
        <w:rFonts w:hint="default"/>
        <w:lang w:val="ru-RU" w:eastAsia="en-US" w:bidi="ar-SA"/>
      </w:rPr>
    </w:lvl>
    <w:lvl w:ilvl="5" w:tplc="2CF40712">
      <w:numFmt w:val="bullet"/>
      <w:lvlText w:val="•"/>
      <w:lvlJc w:val="left"/>
      <w:pPr>
        <w:ind w:left="4833" w:hanging="159"/>
      </w:pPr>
      <w:rPr>
        <w:rFonts w:hint="default"/>
        <w:lang w:val="ru-RU" w:eastAsia="en-US" w:bidi="ar-SA"/>
      </w:rPr>
    </w:lvl>
    <w:lvl w:ilvl="6" w:tplc="803CE5B8">
      <w:numFmt w:val="bullet"/>
      <w:lvlText w:val="•"/>
      <w:lvlJc w:val="left"/>
      <w:pPr>
        <w:ind w:left="5779" w:hanging="159"/>
      </w:pPr>
      <w:rPr>
        <w:rFonts w:hint="default"/>
        <w:lang w:val="ru-RU" w:eastAsia="en-US" w:bidi="ar-SA"/>
      </w:rPr>
    </w:lvl>
    <w:lvl w:ilvl="7" w:tplc="550E57C8">
      <w:numFmt w:val="bullet"/>
      <w:lvlText w:val="•"/>
      <w:lvlJc w:val="left"/>
      <w:pPr>
        <w:ind w:left="6726" w:hanging="159"/>
      </w:pPr>
      <w:rPr>
        <w:rFonts w:hint="default"/>
        <w:lang w:val="ru-RU" w:eastAsia="en-US" w:bidi="ar-SA"/>
      </w:rPr>
    </w:lvl>
    <w:lvl w:ilvl="8" w:tplc="0FF481D0">
      <w:numFmt w:val="bullet"/>
      <w:lvlText w:val="•"/>
      <w:lvlJc w:val="left"/>
      <w:pPr>
        <w:ind w:left="7673" w:hanging="159"/>
      </w:pPr>
      <w:rPr>
        <w:rFonts w:hint="default"/>
        <w:lang w:val="ru-RU" w:eastAsia="en-US" w:bidi="ar-SA"/>
      </w:rPr>
    </w:lvl>
  </w:abstractNum>
  <w:abstractNum w:abstractNumId="1">
    <w:nsid w:val="3DF76B5E"/>
    <w:multiLevelType w:val="hybridMultilevel"/>
    <w:tmpl w:val="8A601414"/>
    <w:lvl w:ilvl="0" w:tplc="BB1A89B2">
      <w:start w:val="1"/>
      <w:numFmt w:val="decimal"/>
      <w:lvlText w:val="%1."/>
      <w:lvlJc w:val="left"/>
      <w:pPr>
        <w:ind w:left="102" w:hanging="291"/>
        <w:jc w:val="left"/>
      </w:pPr>
      <w:rPr>
        <w:rFonts w:ascii="Times New Roman" w:eastAsia="Times New Roman" w:hAnsi="Times New Roman" w:cs="Times New Roman" w:hint="default"/>
        <w:color w:val="010C21"/>
        <w:w w:val="100"/>
        <w:sz w:val="24"/>
        <w:szCs w:val="24"/>
        <w:lang w:val="ru-RU" w:eastAsia="en-US" w:bidi="ar-SA"/>
      </w:rPr>
    </w:lvl>
    <w:lvl w:ilvl="1" w:tplc="0F8E39E4">
      <w:numFmt w:val="bullet"/>
      <w:lvlText w:val="•"/>
      <w:lvlJc w:val="left"/>
      <w:pPr>
        <w:ind w:left="1046" w:hanging="291"/>
      </w:pPr>
      <w:rPr>
        <w:rFonts w:hint="default"/>
        <w:lang w:val="ru-RU" w:eastAsia="en-US" w:bidi="ar-SA"/>
      </w:rPr>
    </w:lvl>
    <w:lvl w:ilvl="2" w:tplc="62200132">
      <w:numFmt w:val="bullet"/>
      <w:lvlText w:val="•"/>
      <w:lvlJc w:val="left"/>
      <w:pPr>
        <w:ind w:left="1993" w:hanging="291"/>
      </w:pPr>
      <w:rPr>
        <w:rFonts w:hint="default"/>
        <w:lang w:val="ru-RU" w:eastAsia="en-US" w:bidi="ar-SA"/>
      </w:rPr>
    </w:lvl>
    <w:lvl w:ilvl="3" w:tplc="2A0A241A">
      <w:numFmt w:val="bullet"/>
      <w:lvlText w:val="•"/>
      <w:lvlJc w:val="left"/>
      <w:pPr>
        <w:ind w:left="2939" w:hanging="291"/>
      </w:pPr>
      <w:rPr>
        <w:rFonts w:hint="default"/>
        <w:lang w:val="ru-RU" w:eastAsia="en-US" w:bidi="ar-SA"/>
      </w:rPr>
    </w:lvl>
    <w:lvl w:ilvl="4" w:tplc="716A5F0A">
      <w:numFmt w:val="bullet"/>
      <w:lvlText w:val="•"/>
      <w:lvlJc w:val="left"/>
      <w:pPr>
        <w:ind w:left="3886" w:hanging="291"/>
      </w:pPr>
      <w:rPr>
        <w:rFonts w:hint="default"/>
        <w:lang w:val="ru-RU" w:eastAsia="en-US" w:bidi="ar-SA"/>
      </w:rPr>
    </w:lvl>
    <w:lvl w:ilvl="5" w:tplc="7D28CB40">
      <w:numFmt w:val="bullet"/>
      <w:lvlText w:val="•"/>
      <w:lvlJc w:val="left"/>
      <w:pPr>
        <w:ind w:left="4833" w:hanging="291"/>
      </w:pPr>
      <w:rPr>
        <w:rFonts w:hint="default"/>
        <w:lang w:val="ru-RU" w:eastAsia="en-US" w:bidi="ar-SA"/>
      </w:rPr>
    </w:lvl>
    <w:lvl w:ilvl="6" w:tplc="FB2C5F86">
      <w:numFmt w:val="bullet"/>
      <w:lvlText w:val="•"/>
      <w:lvlJc w:val="left"/>
      <w:pPr>
        <w:ind w:left="5779" w:hanging="291"/>
      </w:pPr>
      <w:rPr>
        <w:rFonts w:hint="default"/>
        <w:lang w:val="ru-RU" w:eastAsia="en-US" w:bidi="ar-SA"/>
      </w:rPr>
    </w:lvl>
    <w:lvl w:ilvl="7" w:tplc="1CCABE18">
      <w:numFmt w:val="bullet"/>
      <w:lvlText w:val="•"/>
      <w:lvlJc w:val="left"/>
      <w:pPr>
        <w:ind w:left="6726" w:hanging="291"/>
      </w:pPr>
      <w:rPr>
        <w:rFonts w:hint="default"/>
        <w:lang w:val="ru-RU" w:eastAsia="en-US" w:bidi="ar-SA"/>
      </w:rPr>
    </w:lvl>
    <w:lvl w:ilvl="8" w:tplc="509AA0D6">
      <w:numFmt w:val="bullet"/>
      <w:lvlText w:val="•"/>
      <w:lvlJc w:val="left"/>
      <w:pPr>
        <w:ind w:left="7673" w:hanging="29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05DF7"/>
    <w:rsid w:val="00211F29"/>
    <w:rsid w:val="00505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5DF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5D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05DF7"/>
    <w:pPr>
      <w:ind w:left="102" w:right="113" w:firstLine="539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05DF7"/>
    <w:pPr>
      <w:spacing w:before="29"/>
      <w:ind w:left="102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505DF7"/>
    <w:pPr>
      <w:spacing w:before="76"/>
      <w:ind w:left="102" w:right="1858"/>
    </w:pPr>
    <w:rPr>
      <w:rFonts w:ascii="Microsoft Sans Serif" w:eastAsia="Microsoft Sans Serif" w:hAnsi="Microsoft Sans Serif" w:cs="Microsoft Sans Serif"/>
      <w:sz w:val="36"/>
      <w:szCs w:val="36"/>
    </w:rPr>
  </w:style>
  <w:style w:type="paragraph" w:styleId="a5">
    <w:name w:val="List Paragraph"/>
    <w:basedOn w:val="a"/>
    <w:uiPriority w:val="1"/>
    <w:qFormat/>
    <w:rsid w:val="00505DF7"/>
    <w:pPr>
      <w:ind w:left="102" w:right="113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505D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tntit56</cp:lastModifiedBy>
  <cp:revision>3</cp:revision>
  <dcterms:created xsi:type="dcterms:W3CDTF">2023-10-05T11:34:00Z</dcterms:created>
  <dcterms:modified xsi:type="dcterms:W3CDTF">2023-10-05T01:11:00Z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2023-10-05T00:00:00Z</vt:filetime>
  </property>
</Properties>
</file>