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84C" w:rsidRDefault="0045784C" w:rsidP="0045784C">
      <w:pPr>
        <w:jc w:val="center"/>
        <w:rPr>
          <w:rFonts w:ascii="Times New Roman" w:hAnsi="Times New Roman"/>
          <w:b/>
        </w:rPr>
      </w:pPr>
    </w:p>
    <w:p w:rsidR="00034564" w:rsidRDefault="00034564" w:rsidP="0045784C">
      <w:pPr>
        <w:jc w:val="center"/>
        <w:rPr>
          <w:rFonts w:ascii="Times New Roman" w:hAnsi="Times New Roman"/>
          <w:b/>
        </w:rPr>
      </w:pPr>
    </w:p>
    <w:p w:rsidR="0045784C" w:rsidRDefault="00034564" w:rsidP="00034564">
      <w:pPr>
        <w:jc w:val="center"/>
        <w:rPr>
          <w:rFonts w:ascii="Times New Roman" w:hAnsi="Times New Roman"/>
          <w:b/>
        </w:rPr>
      </w:pPr>
      <w:r w:rsidRPr="00034564">
        <w:rPr>
          <w:rFonts w:ascii="Times New Roman" w:hAnsi="Times New Roman"/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660.75pt" o:ole="">
            <v:imagedata r:id="rId6" o:title=""/>
          </v:shape>
          <o:OLEObject Type="Embed" ProgID="FoxitReader.Document" ShapeID="_x0000_i1025" DrawAspect="Content" ObjectID="_1835866027" r:id="rId7"/>
        </w:object>
      </w:r>
    </w:p>
    <w:p w:rsidR="00B26B56" w:rsidRPr="00B26B56" w:rsidRDefault="00B26B56" w:rsidP="0045784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Тематическое планирование составлено на основе требований федерального компонента государственного стандарта общего образования по авторской комплексной программе физического воспитания учащихся.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 часа в неделю.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у учащихся формируется потребность в систематических занятиях физическими упражнениями, учащиеся приобщаются к здоровому образу жизни, приобретают привычку заниматься физическим трудом, умственная нагрузка компенсируется у них физической. Занятия спортом дисциплинируют, воспитывают чувство коллективизма, волю, целеустремленность, способствуют поддержке при изучении общеобразовательных предметов, так как укрепляют здоровье.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органично вписывается в сложившуюся систему физического воспитания в общеобразовательных учреждениях. Благодаря этому ученики смогут более плодотворно учиться, меньше болеть. Ученики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освоившие программу, смогут участвовать в соревнованиях по волейболу различного масштаба.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в волейбол направлена на всестороннее физическое развитие и способствует совершенствованию многих необходимых в жизни двигательных и морально-волевых качеств.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– углублённое изучение спортивной игры волейбол.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задачами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являются:</w:t>
      </w:r>
    </w:p>
    <w:p w:rsidR="00B26B56" w:rsidRPr="00B26B56" w:rsidRDefault="00B26B56" w:rsidP="00B26B5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здоровья;</w:t>
      </w:r>
    </w:p>
    <w:p w:rsidR="00B26B56" w:rsidRPr="00B26B56" w:rsidRDefault="00B26B56" w:rsidP="00B26B5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правильному физическому развитию;</w:t>
      </w:r>
    </w:p>
    <w:p w:rsidR="00B26B56" w:rsidRPr="00B26B56" w:rsidRDefault="00B26B56" w:rsidP="00B26B5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необходимых теоретических знаний;</w:t>
      </w:r>
    </w:p>
    <w:p w:rsidR="00B26B56" w:rsidRPr="00B26B56" w:rsidRDefault="00B26B56" w:rsidP="00B26B5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основными приемами техники и тактики игры;</w:t>
      </w:r>
    </w:p>
    <w:p w:rsidR="00B26B56" w:rsidRPr="00B26B56" w:rsidRDefault="00B26B56" w:rsidP="00B26B5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воли, смелости, настойчивости, дисциплинированности, коллективизма, чувства дружбы;</w:t>
      </w:r>
    </w:p>
    <w:p w:rsidR="00B26B56" w:rsidRPr="00B26B56" w:rsidRDefault="00B26B56" w:rsidP="00B26B5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ученикам организаторских навыков;</w:t>
      </w:r>
    </w:p>
    <w:p w:rsidR="00B26B56" w:rsidRPr="00B26B56" w:rsidRDefault="00B26B56" w:rsidP="00B26B5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специальной, физической, тактической подготовки школьников по волейболу;</w:t>
      </w:r>
    </w:p>
    <w:p w:rsidR="00B26B56" w:rsidRDefault="00B26B56" w:rsidP="00B26B5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учащихся к соревнованиям по волейболу;</w:t>
      </w:r>
    </w:p>
    <w:p w:rsidR="00B26B56" w:rsidRPr="00B26B56" w:rsidRDefault="00B26B56" w:rsidP="00B26B5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6B56" w:rsidRPr="00B26B56" w:rsidRDefault="00B26B56" w:rsidP="00B26B56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Содержание программы 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программы дается в трех разделах: основы знаний; общая и специальная физическая подготовка; техника и тактика игры.</w:t>
      </w:r>
    </w:p>
    <w:p w:rsidR="00B26B56" w:rsidRPr="00B26B56" w:rsidRDefault="00B26B56" w:rsidP="00B26B56">
      <w:pPr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«Основы знаний» представлен материал по истории развития волейбола, правила соревнований</w:t>
      </w:r>
    </w:p>
    <w:p w:rsidR="00B26B56" w:rsidRPr="00B26B56" w:rsidRDefault="00B26B56" w:rsidP="00B26B56">
      <w:pPr>
        <w:spacing w:before="100" w:beforeAutospacing="1"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«Общая и специальная физическая подготовка» даны упражнения, которые способствуют формированию общей культуры движений, подготавливают организм к физической деятельности, развивают определенные двигательные качества.</w:t>
      </w:r>
    </w:p>
    <w:p w:rsidR="00B26B56" w:rsidRPr="00B26B56" w:rsidRDefault="00B26B56" w:rsidP="00B26B56">
      <w:pPr>
        <w:spacing w:before="100" w:beforeAutospacing="1"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«Техника и тактика игры» представлен материал, способствующий обучению техническим и тактическим приемам игры.</w:t>
      </w:r>
    </w:p>
    <w:p w:rsidR="00B26B56" w:rsidRPr="00B26B56" w:rsidRDefault="00B26B56" w:rsidP="00B26B56">
      <w:pPr>
        <w:spacing w:before="100" w:beforeAutospacing="1"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программе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должны знать правила игры и принимать участие в соревнованиях.</w:t>
      </w:r>
    </w:p>
    <w:p w:rsidR="00B26B56" w:rsidRPr="00B26B56" w:rsidRDefault="00B26B56" w:rsidP="00B26B56">
      <w:pPr>
        <w:spacing w:before="100" w:beforeAutospacing="1"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самостоятельной работы включает в себя выполнение комплексов упражнений для повышения общей и специальной физической подготовки.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формы обучения</w:t>
      </w:r>
    </w:p>
    <w:p w:rsidR="00B26B56" w:rsidRPr="00B26B56" w:rsidRDefault="00B26B56" w:rsidP="00B26B56">
      <w:pPr>
        <w:spacing w:before="100" w:beforeAutospacing="1"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Большие возможности для учебно-воспитательной работы заложении в принципе совместной деятельности учителя и ученика. Занятия необходимо строить так, чтобы учащиеся сами находили нужное решение, опираясь на свой опыт, полученные знания и умения. Занятия по технической, тактической общефизической подготовке проводятся в режиме 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учебно-тренировочных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1,5-2 часа в неделю.</w:t>
      </w:r>
    </w:p>
    <w:p w:rsidR="00B26B56" w:rsidRPr="00B26B56" w:rsidRDefault="00B26B56" w:rsidP="00B26B56">
      <w:pPr>
        <w:spacing w:before="100" w:beforeAutospacing="1"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Теорию проходят в процессе учебно-тренировочных занятий, также выделяют и отдельные занятия-семинары по судейству, где подробно разбирается содержание правил игры, игровые ситуации, жесты судей.</w:t>
      </w:r>
    </w:p>
    <w:p w:rsidR="00B26B56" w:rsidRPr="00B26B56" w:rsidRDefault="00B26B56" w:rsidP="00B26B56">
      <w:pPr>
        <w:spacing w:before="100" w:beforeAutospacing="1"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интереса занимающихся к занятиям волейболом и более успешного решения образовательных, воспитательных и оздоровительных задач рекомендуется применять разнообразные формы и методы проведения этих занятий.</w:t>
      </w:r>
    </w:p>
    <w:p w:rsidR="00B26B56" w:rsidRPr="00B26B56" w:rsidRDefault="00B26B56" w:rsidP="00B26B56">
      <w:pPr>
        <w:spacing w:before="100" w:beforeAutospacing="1"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Словесные методы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создают у учащихся предварительные представления об изучаемом движении. Для этой цели учитель использует: объяснение, рассказ замечание, команды, указания.</w:t>
      </w:r>
    </w:p>
    <w:p w:rsidR="00B26B56" w:rsidRPr="00B26B56" w:rsidRDefault="00B26B56" w:rsidP="00B26B56">
      <w:pPr>
        <w:spacing w:before="100" w:beforeAutospacing="1"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Наглядные методы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применяются главным образом в виде показа упражнения, наглядных пособий, видеофильмов. Эти методы помогают создать у учеников конкретные представления об изучаемых действиях.</w:t>
      </w:r>
    </w:p>
    <w:p w:rsidR="00B26B56" w:rsidRPr="00B26B56" w:rsidRDefault="00B26B56" w:rsidP="00B26B56">
      <w:pPr>
        <w:spacing w:before="100" w:beforeAutospacing="1" w:after="0" w:line="240" w:lineRule="auto"/>
        <w:ind w:left="-284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методы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26B56" w:rsidRPr="00B26B56" w:rsidRDefault="00B26B56" w:rsidP="00B26B56">
      <w:pPr>
        <w:numPr>
          <w:ilvl w:val="0"/>
          <w:numId w:val="2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упражнений;</w:t>
      </w:r>
    </w:p>
    <w:p w:rsidR="00B26B56" w:rsidRPr="00B26B56" w:rsidRDefault="00B26B56" w:rsidP="00B26B56">
      <w:pPr>
        <w:numPr>
          <w:ilvl w:val="0"/>
          <w:numId w:val="2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игровой;</w:t>
      </w:r>
    </w:p>
    <w:p w:rsidR="00B26B56" w:rsidRPr="00B26B56" w:rsidRDefault="00B26B56" w:rsidP="00B26B56">
      <w:pPr>
        <w:numPr>
          <w:ilvl w:val="0"/>
          <w:numId w:val="2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соревновательный;</w:t>
      </w:r>
    </w:p>
    <w:p w:rsidR="00B26B56" w:rsidRPr="00B26B56" w:rsidRDefault="00B26B56" w:rsidP="00B26B56">
      <w:pPr>
        <w:numPr>
          <w:ilvl w:val="0"/>
          <w:numId w:val="2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круговой тренировки.</w:t>
      </w:r>
    </w:p>
    <w:p w:rsidR="00B26B56" w:rsidRPr="00B26B56" w:rsidRDefault="00B26B56" w:rsidP="00B26B56">
      <w:pPr>
        <w:spacing w:before="100" w:beforeAutospacing="1" w:after="0" w:line="240" w:lineRule="auto"/>
        <w:ind w:left="-142" w:right="-284" w:firstLine="2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Главным из них является метод упражнений, который предусматривает многократные повторения движений.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упражнений осуществляется двумя методами: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целом и 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частям.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Игровой и 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применяются после того, как у учащихся образовались некоторые навыки игры.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круговой тренировки предусматривает выполнение заданий на специально подготовленных местах (станциях). Упражнения подбираются с учетом технических и физических способностей занимающихся.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обучения: индивидуальная, фронтальная, групповая, поточная.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 занятий.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занятий в школе  зал: минимальные размеры 18*8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занятий в секции волейбола необходимо иметь следующее оборудование и инвентарь:</w:t>
      </w:r>
    </w:p>
    <w:p w:rsidR="00B26B56" w:rsidRPr="00B26B56" w:rsidRDefault="00B26B56" w:rsidP="00B26B56">
      <w:pPr>
        <w:numPr>
          <w:ilvl w:val="0"/>
          <w:numId w:val="4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сетка волейбольная- 1шт.</w:t>
      </w:r>
    </w:p>
    <w:p w:rsidR="00B26B56" w:rsidRPr="00B26B56" w:rsidRDefault="00B26B56" w:rsidP="00B26B56">
      <w:pPr>
        <w:numPr>
          <w:ilvl w:val="0"/>
          <w:numId w:val="4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стойки волейбольные-</w:t>
      </w:r>
    </w:p>
    <w:p w:rsidR="00B26B56" w:rsidRPr="00B26B56" w:rsidRDefault="00B26B56" w:rsidP="00B26B56">
      <w:pPr>
        <w:numPr>
          <w:ilvl w:val="0"/>
          <w:numId w:val="4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гимнастическая стенка- 1 шт.</w:t>
      </w:r>
    </w:p>
    <w:p w:rsidR="00B26B56" w:rsidRPr="00B26B56" w:rsidRDefault="00B26B56" w:rsidP="00B26B56">
      <w:pPr>
        <w:numPr>
          <w:ilvl w:val="0"/>
          <w:numId w:val="4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скамейки-2шт.</w:t>
      </w:r>
    </w:p>
    <w:p w:rsidR="00B26B56" w:rsidRPr="00B26B56" w:rsidRDefault="00B26B56" w:rsidP="00B26B56">
      <w:pPr>
        <w:numPr>
          <w:ilvl w:val="0"/>
          <w:numId w:val="4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маты-10шт.</w:t>
      </w:r>
    </w:p>
    <w:p w:rsidR="00B26B56" w:rsidRPr="00B26B56" w:rsidRDefault="00B26B56" w:rsidP="00B26B56">
      <w:pPr>
        <w:numPr>
          <w:ilvl w:val="0"/>
          <w:numId w:val="4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скакалки- 15 шт.</w:t>
      </w:r>
    </w:p>
    <w:p w:rsidR="00B26B56" w:rsidRPr="00B26B56" w:rsidRDefault="00B26B56" w:rsidP="00B26B56">
      <w:pPr>
        <w:numPr>
          <w:ilvl w:val="0"/>
          <w:numId w:val="5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 набивные (масса 1кг)- 3шт.</w:t>
      </w:r>
    </w:p>
    <w:p w:rsidR="00B26B56" w:rsidRPr="00B26B56" w:rsidRDefault="00B26B56" w:rsidP="00B26B56">
      <w:pPr>
        <w:numPr>
          <w:ilvl w:val="0"/>
          <w:numId w:val="5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 волейбольные – 6 шт.</w:t>
      </w:r>
    </w:p>
    <w:p w:rsidR="00B26B56" w:rsidRDefault="00B26B56" w:rsidP="00B26B56">
      <w:pPr>
        <w:numPr>
          <w:ilvl w:val="0"/>
          <w:numId w:val="5"/>
        </w:num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рулетка- 1шт.</w:t>
      </w: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Pr="00B26B56" w:rsidRDefault="0045784C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Учебно-тематический план</w:t>
      </w:r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(68 часов).</w:t>
      </w:r>
    </w:p>
    <w:tbl>
      <w:tblPr>
        <w:tblW w:w="9360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10"/>
        <w:gridCol w:w="5535"/>
        <w:gridCol w:w="3115"/>
      </w:tblGrid>
      <w:tr w:rsidR="00B26B56" w:rsidRPr="00B26B56" w:rsidTr="00B26B56">
        <w:trPr>
          <w:tblCellSpacing w:w="0" w:type="dxa"/>
        </w:trPr>
        <w:tc>
          <w:tcPr>
            <w:tcW w:w="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8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B26B56" w:rsidRPr="00B26B56" w:rsidTr="00B26B56">
        <w:trPr>
          <w:tblCellSpacing w:w="0" w:type="dxa"/>
        </w:trPr>
        <w:tc>
          <w:tcPr>
            <w:tcW w:w="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28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26B56" w:rsidRPr="00B26B56" w:rsidTr="00B26B56">
        <w:trPr>
          <w:tblCellSpacing w:w="0" w:type="dxa"/>
        </w:trPr>
        <w:tc>
          <w:tcPr>
            <w:tcW w:w="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подготовка техническая</w:t>
            </w:r>
          </w:p>
        </w:tc>
        <w:tc>
          <w:tcPr>
            <w:tcW w:w="28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B26B56" w:rsidRPr="00B26B56" w:rsidTr="00B26B56">
        <w:trPr>
          <w:tblCellSpacing w:w="0" w:type="dxa"/>
        </w:trPr>
        <w:tc>
          <w:tcPr>
            <w:tcW w:w="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подготовка тактическая</w:t>
            </w:r>
          </w:p>
        </w:tc>
        <w:tc>
          <w:tcPr>
            <w:tcW w:w="28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26B56" w:rsidRPr="00B26B56" w:rsidTr="00B26B56">
        <w:trPr>
          <w:tblCellSpacing w:w="0" w:type="dxa"/>
        </w:trPr>
        <w:tc>
          <w:tcPr>
            <w:tcW w:w="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</w:t>
            </w:r>
          </w:p>
        </w:tc>
        <w:tc>
          <w:tcPr>
            <w:tcW w:w="28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каждом занятии</w:t>
            </w:r>
          </w:p>
        </w:tc>
      </w:tr>
      <w:tr w:rsidR="00B26B56" w:rsidRPr="00B26B56" w:rsidTr="00B26B56">
        <w:trPr>
          <w:tblCellSpacing w:w="0" w:type="dxa"/>
        </w:trPr>
        <w:tc>
          <w:tcPr>
            <w:tcW w:w="6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4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  <w:tc>
          <w:tcPr>
            <w:tcW w:w="28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Тематика занятий:</w:t>
      </w:r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Теория (2 часа</w:t>
      </w:r>
      <w:proofErr w:type="gramStart"/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История возникновения волейбола. Развитие волейбола. Правила игры в мини-волейбол.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Техническая подготовка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(42 часа).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Овладение техникой передвижения и стоек.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игрок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положения). Ходьба, бег, перемещаясь лицом вперед. Перемещения переставными шагами: лицом, правым, левым боком вперед. Сочетание способов перемещений.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Овладение техникой приема и передач мяча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 двумя руками; передача мяча, подвешенного на шнуре; с собственного подбрасывания; с набрасывания партнера; в различных направлениях на месте после перемещения; передачи в парах; отбивание мяча кулаком через сетку в непосредственной близости от нее; с собственного подбрасывания; подброшенного партнером – с места и после приземления. Прием и передача мяча снизу, прием и передача мяча двумя руками сверху (на месте и в движении приставными шагами). Передачи мяча после перемещения из зоны в зону. Прием мяча на задней линии. Передача двумя руками сверху на месте. Передача двумя руками сверху на месте и после передачи вперед. Прием мяча снизу двумя руками над собой. Прием мяча снизу двумя руками над собой и на сетку. Передача мяча сверху двумя руками в прыжке в парах. Передача мяча сверху двумя руками в прыжке в тройках. Прием мяча снизу в группе.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Овладение техникой подачи: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нижняя прямая подача; через сетку; подача в стенку, через сетку с расстояния 9 м; подача через сетку из-за лицевой линии; подача нижняя боковая.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Нападающие удары.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 нападающий удар сильнейшей рукой 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режимом разбега, прыжок вверх толчком двух ног: с места, с 1, 2, 3 шагов разбега, удар кистью по мячу ).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Овладение техникой подачи.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Нижняя прямая подача 3-6 м. нижняя прямая подача. Нижняя прямая подача, прием мяча, отраженного сеткой.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Тактическая подготовка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 часов)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Индивидуальные действия: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места для выполнения нижней подачи; выбор места для второй передачи и в зоне 3.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Групповые действия.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игроков передней линии: игрока зоны 4 с игроком зоны 3, игрока зоны 2 с игроком зоны 3 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первой передаче ). Взаимодействие игроков зон 6, 5 и 1 с игроком зоны 3.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Командные действия.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нижней подачи и первая передача в зону 3, вторая передача игроку, к которому передающий обращен лицом.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Тактика защиты.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места при приеме нижней подачи. Расположение игроков при приеме подачи, когда вторую передачу выполняет игрок зоны 3.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Общефизическая подготовка (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занятии)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для развития физических способностей: скоростных, силовых, выносливости, координационных, скоростно-силовых.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Гимнастические упражнения.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без предметов: для мышц рук и плечевого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мышц ног, брюшного пресса, тазобедренного сустава, туловища и шеи. Упражнения со скакалками. Чередование упражнений руками, ногами – различные броски, выпрыгивание вверх с мячом, зажатым голеностопными суставами; в положении сидя, лежа – поднимание ног с мячом.</w:t>
      </w:r>
    </w:p>
    <w:p w:rsid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Легкоатлетические упражнения.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 с ускорением до 30 м. Прыжки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в длину, вверх. Прыжки с разбега в длину и высоту.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Соревнования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(4 часа)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соревнованиях с родителями, с соседними школами. Организация и проведение соревнований. Разбор проведенных игр. Устранение ошибок.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Система, формы контроля уровня достижений учащихся и критерии оценки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и навыки проверяются во время участия учащихся в соревнованиях, в организации и проведении судейства. Подведение итогов по технической и общефизической подготовке проводится 2 раза в го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д(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декабрь, май), учащиеся выполняют контрольные нормативы.</w:t>
      </w:r>
    </w:p>
    <w:p w:rsidR="00B26B56" w:rsidRPr="00B26B56" w:rsidRDefault="00B26B56" w:rsidP="00B26B56">
      <w:pPr>
        <w:spacing w:before="100" w:beforeAutospacing="1" w:after="0" w:line="240" w:lineRule="auto"/>
        <w:ind w:left="363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Контрольные испытания</w:t>
      </w:r>
      <w:proofErr w:type="gramStart"/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</w:t>
      </w:r>
      <w:proofErr w:type="gramEnd"/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бщефизическая подготовка</w:t>
      </w: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30 м 6х5м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расстоянии 5 м чертятся две линии – стартовая и контрольная. По зрительному сигналу учащийся бежит. Преодолевая 5 м шесть раз. При изменении движения в обратном направлении обе ноги испытуемого должны пересечь линию.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Прыжок в длину с места.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Замер делается от контрольной линии до ближайшего к ней следа при приземлении. Из трех попыток берется лучший результат.</w:t>
      </w:r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Техническая подготовка.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Испытание на точность передачи. 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 ограничители расстояния и высоты передачи. Каждый учащийся выполняет 5 попыток.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Испытание на точность передачи через сетку.</w:t>
      </w: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Испытания на точность подач.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Испытания на точность нападающего удара.</w:t>
      </w: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Испытания в защитных действиях. 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Тактическая подготовка.</w:t>
      </w: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при приеме мяча в поле. Основное содержание испытаний заключается в выборе способа действия в соответствии с заданием, сигналом. Дается два упражнения: 1) выбор способа приема мяч</w:t>
      </w:r>
      <w:proofErr w:type="gram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заданию). Дается 10 попыток. Учитывается количество правильных попыток и качество приема. 2) выбор способа действия: прием мяча от нападающего удара или</w:t>
      </w: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к сетке на страховку и прием мяча от скидки. Дается 10 попыток. Учитывается количество правильно выполненных заданий и качество.</w:t>
      </w: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Pr="00B26B56" w:rsidRDefault="0045784C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Pr="00B26B56" w:rsidRDefault="00B26B56" w:rsidP="00B26B56">
      <w:pPr>
        <w:spacing w:before="100" w:beforeAutospacing="1"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594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3"/>
        <w:gridCol w:w="2968"/>
        <w:gridCol w:w="3402"/>
        <w:gridCol w:w="2268"/>
        <w:gridCol w:w="1275"/>
        <w:gridCol w:w="2268"/>
      </w:tblGrid>
      <w:tr w:rsidR="00B26B56" w:rsidRPr="00B26B56" w:rsidTr="0045784C">
        <w:trPr>
          <w:tblCellSpacing w:w="0" w:type="dxa"/>
        </w:trPr>
        <w:tc>
          <w:tcPr>
            <w:tcW w:w="413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968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402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2268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уровню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проведения </w:t>
            </w:r>
          </w:p>
        </w:tc>
      </w:tr>
      <w:tr w:rsidR="00B26B56" w:rsidRPr="00B26B56" w:rsidTr="0045784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26B56" w:rsidRPr="00B26B56" w:rsidRDefault="00B26B56" w:rsidP="00B26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26B56" w:rsidRPr="00B26B56" w:rsidRDefault="00B26B56" w:rsidP="00B26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26B56" w:rsidRPr="00B26B56" w:rsidRDefault="00B26B56" w:rsidP="00B26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26B56" w:rsidRPr="00B26B56" w:rsidRDefault="00B26B56" w:rsidP="00B26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-1ч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площадки. Основные ошибки. Техника безопасности.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соревнований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– 42ч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</w:t>
            </w:r>
          </w:p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мяча. 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«пионербол»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30 м, </w:t>
            </w:r>
            <w:proofErr w:type="spell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Стойка игрока. Перемещение в стойке. Передача двумя руками 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на месте. Эстафеты. Подвижные игры с элементами волейбола.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игрока.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Перемещение в сойке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двумя руками 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на месте. Эстафеты. Подвижные игры с элементами волейбола.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 в парах с шагом.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30 м, </w:t>
            </w:r>
            <w:proofErr w:type="spell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Стойка игрока. Перемещение в стойке. Передача двумя руками 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на месте. Эстафеты. Подвижные игры с элементами волейбола.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Приём мяча двумя 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 снизу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Стойка игрока. Перемещение в стойке. Передача двумя руками 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сверх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на месте. Эстафеты. Подвижные игры с элементами волейбола.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парах, тройках.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прямая подача и нижний прием мяча.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нападающий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удар. 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нападение. Учебная игра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из передвижений и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остановок игрока.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игра. Развитие координационных способностей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игра. Развитие координационных способностей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игра. Развитие координационных способностей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игра. Развитие координационных способностей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игра. Развитие координационных способностей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Нападение через 3-ю зону.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 выполнять технические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Нападение через 3-ю зону. 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Нападение через 3-ю зону. 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Нападение через 3-ю зону. 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Нападение через 3-ю зону. 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«Мяч через сетку»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основным правилам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волейбол по основным правилам с привлечением учащихся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судейству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Повторный инструктаж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технике безопасности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Двусторонняя игра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 выполнять технические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</w:t>
            </w:r>
          </w:p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мяча. 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«пионербол»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</w:t>
            </w:r>
          </w:p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мяча. 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«пионербол»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игрока.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Перемещение в сойке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игрока.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Перемещение в сойке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 в парах с шагом.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 в парах с шагом.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Приём мяча двумя 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 снизу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Приём мяча двумя 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 снизу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парах, тройках.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парах, тройках.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прямая подача и нижний прием мяча.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прямая подача и нижний прием мяча.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нападающий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удар. 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нападающий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удар. 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нападение. Учебная игра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нападение. Учебная игра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Позиционное нападение. Учебная игра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из передвижений и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остановок игрока.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из передвижений и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остановок игрока.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из передвижений и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остановок игрока.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из передвижений и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остановок игрока.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подача мяча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подача мяча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подача мяча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подача мяча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подача мяча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Нижняя подача мяча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Двухсторонняя игра с элементами волейбола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Двухсторонняя игра с элементами волейбола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Двухсторонняя игра с элементами волейбола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подача, нижний прием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подача, нижний прием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подача, нижний прием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Нападающий удар, 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нижний прием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Нападающий удар, 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нижний прием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Нападающий удар, 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нижний прием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нападающий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удар. 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нападающий</w:t>
            </w:r>
          </w:p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удар. Учебная игра.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 в парах с шагом.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 в парах с шагом.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</w:t>
            </w: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 в группах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 в группах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 в группах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6B56" w:rsidRPr="00B26B56" w:rsidTr="0045784C">
        <w:trPr>
          <w:tblCellSpacing w:w="0" w:type="dxa"/>
        </w:trPr>
        <w:tc>
          <w:tcPr>
            <w:tcW w:w="41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9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Соревнование. Итоговое занятие</w:t>
            </w:r>
          </w:p>
        </w:tc>
        <w:tc>
          <w:tcPr>
            <w:tcW w:w="34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игрока. Перемещение в стойке. Передача двумя руками сверху на месте. Игра без подач.</w:t>
            </w:r>
          </w:p>
        </w:tc>
        <w:tc>
          <w:tcPr>
            <w:tcW w:w="226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технические элементы</w:t>
            </w:r>
          </w:p>
        </w:tc>
        <w:tc>
          <w:tcPr>
            <w:tcW w:w="3543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26B56" w:rsidRPr="00B26B56" w:rsidRDefault="00B26B56" w:rsidP="00B26B56">
            <w:pPr>
              <w:spacing w:before="100" w:beforeAutospacing="1" w:after="119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6B56" w:rsidRDefault="00B26B56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4C" w:rsidRDefault="0045784C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B56" w:rsidRDefault="00B26B56" w:rsidP="00B26B5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Учебники: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Авторы: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М.А.Виленский</w:t>
      </w:r>
      <w:proofErr w:type="spell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И.М.Туревский</w:t>
      </w:r>
      <w:proofErr w:type="spell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Т.Ю.Торочкова</w:t>
      </w:r>
      <w:proofErr w:type="spell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В.А.Соколкина</w:t>
      </w:r>
      <w:proofErr w:type="spell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Г.А.Баландин</w:t>
      </w:r>
      <w:proofErr w:type="spell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Н.Н.Назарова, Т.Н. Казакова, Н.С.Алёшина, З.В.Гребенщикова,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А.Н.Крайнов</w:t>
      </w:r>
      <w:proofErr w:type="spellEnd"/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культура 5 – 6 – 7 классы, Учебник для общеобразовательных учреждений под редакцией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М.Я.Виленского</w:t>
      </w:r>
      <w:proofErr w:type="spellEnd"/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 Министерством образования и науки Российской Федерации, 6-е издание, Москва «Просвещение» 2010.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Авторы: доктор педагогических наук В.И.Лях, кандидат педагогических наук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А.А.Зданевич</w:t>
      </w:r>
      <w:proofErr w:type="spell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культура 8 – 9 классы, Учебник для общеобразовательных учреждений под редакцией В.И.Ляха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А.А.Зданевича</w:t>
      </w:r>
      <w:proofErr w:type="spellEnd"/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 Министерством образования и науки Российской Федерации, 6-е издание, Москва «Просвещение» 2010.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Авторы: доктор педагогических наук В.И.Лях, кандидат педагогических наук </w:t>
      </w:r>
      <w:proofErr w:type="spellStart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А.А.Зданевич</w:t>
      </w:r>
      <w:proofErr w:type="spellEnd"/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культура 10 – 11 классы, Учебник для общеобразовательных учреждений под редакцией В.И.Ляха </w:t>
      </w:r>
    </w:p>
    <w:p w:rsidR="00B26B56" w:rsidRPr="00B26B56" w:rsidRDefault="00B26B56" w:rsidP="00B26B5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B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 Министерством образования и науки Российской Федерации, 6-е издание, Москва «Просвещение» 2011.</w:t>
      </w:r>
    </w:p>
    <w:p w:rsidR="007A301C" w:rsidRDefault="007A301C"/>
    <w:sectPr w:rsidR="007A301C" w:rsidSect="00457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3EC3"/>
    <w:multiLevelType w:val="multilevel"/>
    <w:tmpl w:val="A28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D45813"/>
    <w:multiLevelType w:val="multilevel"/>
    <w:tmpl w:val="1780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D630E3"/>
    <w:multiLevelType w:val="multilevel"/>
    <w:tmpl w:val="8528F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37768A"/>
    <w:multiLevelType w:val="multilevel"/>
    <w:tmpl w:val="D2A0D8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02506E"/>
    <w:multiLevelType w:val="multilevel"/>
    <w:tmpl w:val="AC420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6B56"/>
    <w:rsid w:val="00034564"/>
    <w:rsid w:val="003E5982"/>
    <w:rsid w:val="0045784C"/>
    <w:rsid w:val="007A301C"/>
    <w:rsid w:val="00B26B56"/>
    <w:rsid w:val="00C55EBC"/>
    <w:rsid w:val="00D648AA"/>
    <w:rsid w:val="00DA64E2"/>
    <w:rsid w:val="00DC70F3"/>
    <w:rsid w:val="00F64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6B5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7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1293B7-8FFB-451B-A67C-7886DAF0D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3491</Words>
  <Characters>19902</Characters>
  <Application>Microsoft Office Word</Application>
  <DocSecurity>0</DocSecurity>
  <Lines>165</Lines>
  <Paragraphs>46</Paragraphs>
  <ScaleCrop>false</ScaleCrop>
  <Company>МОУ "Беляницкая СОШ"</Company>
  <LinksUpToDate>false</LinksUpToDate>
  <CharactersWithSpaces>23347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 Татьяна Николаевна</dc:creator>
  <cp:keywords/>
  <dc:description/>
  <cp:lastModifiedBy>Компьютер Мой</cp:lastModifiedBy>
  <cp:revision>6</cp:revision>
  <cp:lastPrinted>2026-03-24T10:18:00Z</cp:lastPrinted>
  <dcterms:created xsi:type="dcterms:W3CDTF">2005-01-12T21:33:00Z</dcterms:created>
  <dcterms:modified xsi:type="dcterms:W3CDTF">2026-03-24T11:01:00Z</dcterms:modified>
</cp:coreProperties>
</file>