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181" w:rsidRDefault="00E33181" w:rsidP="00E33181">
      <w:pPr>
        <w:ind w:firstLine="540"/>
        <w:jc w:val="right"/>
        <w:rPr>
          <w:i/>
        </w:rPr>
      </w:pPr>
    </w:p>
    <w:p w:rsidR="00E33181" w:rsidRDefault="00E33181" w:rsidP="00E33181">
      <w:pPr>
        <w:ind w:firstLine="540"/>
        <w:jc w:val="right"/>
        <w:rPr>
          <w:i/>
        </w:rPr>
      </w:pPr>
    </w:p>
    <w:p w:rsidR="00E33181" w:rsidRDefault="00E33181" w:rsidP="00E33181">
      <w:pPr>
        <w:ind w:firstLine="540"/>
        <w:jc w:val="right"/>
        <w:rPr>
          <w:i/>
        </w:rPr>
      </w:pPr>
    </w:p>
    <w:p w:rsidR="00E33181" w:rsidRPr="00AD5D17" w:rsidRDefault="00E33181" w:rsidP="00E33181">
      <w:pPr>
        <w:ind w:firstLine="540"/>
        <w:jc w:val="right"/>
        <w:rPr>
          <w:i/>
        </w:rPr>
      </w:pPr>
      <w:r>
        <w:rPr>
          <w:i/>
          <w:noProof/>
        </w:rPr>
        <w:drawing>
          <wp:inline distT="0" distB="0" distL="0" distR="0" wp14:anchorId="3FF1C4D8" wp14:editId="39197A05">
            <wp:extent cx="6115050" cy="807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81" w:rsidRPr="00E33181" w:rsidRDefault="00E33181" w:rsidP="00E33181">
      <w:pPr>
        <w:jc w:val="both"/>
        <w:rPr>
          <w:kern w:val="2"/>
          <w:sz w:val="28"/>
          <w:szCs w:val="28"/>
        </w:rPr>
      </w:pPr>
      <w:r w:rsidRPr="00B52FD4">
        <w:rPr>
          <w:kern w:val="2"/>
          <w:sz w:val="28"/>
          <w:szCs w:val="28"/>
        </w:rPr>
        <w:t xml:space="preserve">                </w:t>
      </w:r>
      <w:r>
        <w:rPr>
          <w:kern w:val="2"/>
          <w:sz w:val="28"/>
          <w:szCs w:val="28"/>
        </w:rPr>
        <w:t xml:space="preserve">      </w:t>
      </w:r>
    </w:p>
    <w:p w:rsidR="00E33181" w:rsidRPr="00B52FD4" w:rsidRDefault="00E33181" w:rsidP="00E33181">
      <w:pPr>
        <w:jc w:val="both"/>
        <w:rPr>
          <w:b/>
          <w:kern w:val="2"/>
        </w:rPr>
      </w:pPr>
    </w:p>
    <w:p w:rsidR="00E33181" w:rsidRPr="00176BF4" w:rsidRDefault="00E33181" w:rsidP="00E33181">
      <w:pPr>
        <w:ind w:left="360"/>
        <w:jc w:val="both"/>
      </w:pPr>
      <w:r w:rsidRPr="00B52FD4">
        <w:rPr>
          <w:b/>
        </w:rPr>
        <w:lastRenderedPageBreak/>
        <w:t xml:space="preserve">1. </w:t>
      </w:r>
      <w:proofErr w:type="gramStart"/>
      <w:r w:rsidRPr="00176BF4">
        <w:t>Настоящее поло</w:t>
      </w:r>
      <w:r>
        <w:t>жение о выплатах компенсационного характера и порядке их установления для работников</w:t>
      </w:r>
      <w:r w:rsidRPr="00176BF4">
        <w:t xml:space="preserve">   Муниципального бюджетного дошкольного образовательного учреждения «Детский сад № </w:t>
      </w:r>
      <w:r>
        <w:t>17</w:t>
      </w:r>
      <w:r w:rsidRPr="00176BF4">
        <w:t xml:space="preserve"> "</w:t>
      </w:r>
      <w:r>
        <w:t>Сказка</w:t>
      </w:r>
      <w:r w:rsidRPr="00176BF4">
        <w:t>" (МБДОУ «Детский сад №</w:t>
      </w:r>
      <w:r>
        <w:t xml:space="preserve"> 17</w:t>
      </w:r>
      <w:r w:rsidRPr="00176BF4">
        <w:t xml:space="preserve"> "</w:t>
      </w:r>
      <w:r>
        <w:t>Сказка</w:t>
      </w:r>
      <w:r w:rsidRPr="00176BF4">
        <w:t>" (далее - Положение) разработано  в соответствии со статьей 144 Трудового кодекса Российской Федерации, Областным законом от 03.10.2008 № 91-ЗС «О системе оплаты труда работников областных государственных учреждений», приказом Министерства образования и науки РФ от 24.03.2010 № 209</w:t>
      </w:r>
      <w:proofErr w:type="gramEnd"/>
      <w:r w:rsidRPr="00176BF4">
        <w:t xml:space="preserve"> «</w:t>
      </w:r>
      <w:proofErr w:type="gramStart"/>
      <w:r w:rsidRPr="00176BF4">
        <w:t>О порядке аттестации педагогических работников государственных муниципальных образовательных учреждений», приказом Министерства здравоохранения и социального развития Российской Федерации от 25.10.2010г. № 921н «О внесении изменения в порядок применения единого квалификационного справочника должностей руководителей, специалистов и служащих», приказом Минобразования и науки РФ от 22.12.2014 № 1601 «О продолжительности рабочего времени (нормах часов педагогической работы за ставку заработной платы) педагогических работников и о порядке</w:t>
      </w:r>
      <w:proofErr w:type="gramEnd"/>
      <w:r w:rsidRPr="00176BF4">
        <w:t xml:space="preserve"> </w:t>
      </w:r>
      <w:proofErr w:type="gramStart"/>
      <w:r w:rsidRPr="00176BF4">
        <w:t xml:space="preserve">определения учебной нагрузки педагогических работников, оговариваемой в трудовом договоре», постановлением Правительства Ростовской области от 22.03.2012г. №    219 «О системе оплаты труда работников государственных учреждений Ростовской области», постановлением Правительства Ростовской области                        от 24.04.2013г. № 222 </w:t>
      </w:r>
      <w:r w:rsidRPr="00176BF4">
        <w:rPr>
          <w:rFonts w:ascii="TimesNewRoman" w:hAnsi="TimesNewRoman" w:cs="TimesNewRoman"/>
          <w:sz w:val="22"/>
          <w:szCs w:val="22"/>
        </w:rPr>
        <w:t>«</w:t>
      </w:r>
      <w:r w:rsidRPr="00176BF4">
        <w:t xml:space="preserve">О Программе поэтапного совершенствования системы оплаты труда в государственных учреждениях Ростовской области на 2013 – 2018 гг.», постановлением  Главы Администрации </w:t>
      </w:r>
      <w:proofErr w:type="spellStart"/>
      <w:r w:rsidRPr="00176BF4">
        <w:t>Красносулинского</w:t>
      </w:r>
      <w:proofErr w:type="spellEnd"/>
      <w:r w:rsidRPr="00176BF4">
        <w:t xml:space="preserve"> района от 30.12.2008г.                      № 829 «Об</w:t>
      </w:r>
      <w:proofErr w:type="gramEnd"/>
      <w:r w:rsidRPr="00176BF4">
        <w:t xml:space="preserve"> </w:t>
      </w:r>
      <w:proofErr w:type="gramStart"/>
      <w:r w:rsidRPr="00176BF4">
        <w:t xml:space="preserve">условиях оплаты труда работников муниципальных учреждений» Постановлением Главы администрации </w:t>
      </w:r>
      <w:proofErr w:type="spellStart"/>
      <w:r w:rsidRPr="00176BF4">
        <w:t>Красносулинского</w:t>
      </w:r>
      <w:proofErr w:type="spellEnd"/>
      <w:r w:rsidRPr="00176BF4">
        <w:t xml:space="preserve">  района от 08.08.2012г. №880  «О повышении заработной платы отдельным категориям работников муниципальных учреждений </w:t>
      </w:r>
      <w:proofErr w:type="spellStart"/>
      <w:r w:rsidRPr="00176BF4">
        <w:t>Красносулинского</w:t>
      </w:r>
      <w:proofErr w:type="spellEnd"/>
      <w:r w:rsidRPr="00176BF4">
        <w:t xml:space="preserve"> района», постановлением Главы администрации </w:t>
      </w:r>
      <w:proofErr w:type="spellStart"/>
      <w:r w:rsidRPr="00176BF4">
        <w:t>Красносулинского</w:t>
      </w:r>
      <w:proofErr w:type="spellEnd"/>
      <w:r w:rsidRPr="00176BF4">
        <w:t xml:space="preserve"> района от 12.12.2012г №1360 « О внесении изменений в постановление Главы администрации </w:t>
      </w:r>
      <w:proofErr w:type="spellStart"/>
      <w:r w:rsidRPr="00176BF4">
        <w:t>Красносулинского</w:t>
      </w:r>
      <w:proofErr w:type="spellEnd"/>
      <w:r w:rsidRPr="00176BF4">
        <w:t xml:space="preserve"> района от 30.12.2008г №829»,  постановлением Главы администрации </w:t>
      </w:r>
      <w:proofErr w:type="spellStart"/>
      <w:r w:rsidRPr="00176BF4">
        <w:t>Красносулинского</w:t>
      </w:r>
      <w:proofErr w:type="spellEnd"/>
      <w:r w:rsidRPr="00176BF4">
        <w:t xml:space="preserve"> района от 22.01.2013г. № 75 «О внесении изменений</w:t>
      </w:r>
      <w:proofErr w:type="gramEnd"/>
      <w:r w:rsidRPr="00176BF4">
        <w:t xml:space="preserve"> </w:t>
      </w:r>
      <w:proofErr w:type="gramStart"/>
      <w:r w:rsidRPr="00176BF4">
        <w:t xml:space="preserve">в протокол №7 к постановлению Главы администрации </w:t>
      </w:r>
      <w:proofErr w:type="spellStart"/>
      <w:r w:rsidRPr="00176BF4">
        <w:t>Красносулинского</w:t>
      </w:r>
      <w:proofErr w:type="spellEnd"/>
      <w:r w:rsidRPr="00176BF4">
        <w:t xml:space="preserve"> района от 30.12.2008г. №829», постановлением Главы администрации </w:t>
      </w:r>
      <w:proofErr w:type="spellStart"/>
      <w:r w:rsidRPr="00176BF4">
        <w:t>Красносулинского</w:t>
      </w:r>
      <w:proofErr w:type="spellEnd"/>
      <w:r w:rsidRPr="00176BF4">
        <w:t xml:space="preserve"> района от 04.06.2013г. №645                                                   «Об утверждении Плана мероприятий («дорожной карты») «Изменения в отраслях социальной сферы, направленные на повышение эффективности образования в </w:t>
      </w:r>
      <w:proofErr w:type="spellStart"/>
      <w:r w:rsidRPr="00176BF4">
        <w:t>Красносулинском</w:t>
      </w:r>
      <w:proofErr w:type="spellEnd"/>
      <w:r w:rsidRPr="00176BF4">
        <w:t xml:space="preserve"> районе»,  постановлением Главы администрации </w:t>
      </w:r>
      <w:proofErr w:type="spellStart"/>
      <w:r w:rsidRPr="00176BF4">
        <w:t>Красносулинского</w:t>
      </w:r>
      <w:proofErr w:type="spellEnd"/>
      <w:r w:rsidRPr="00176BF4">
        <w:t xml:space="preserve"> района от 10.06.2013г. № 690 «О программе поэтапного совершенствования системы оплаты труда в муниципальных учреждениях</w:t>
      </w:r>
      <w:proofErr w:type="gramEnd"/>
      <w:r w:rsidRPr="00176BF4">
        <w:t xml:space="preserve"> </w:t>
      </w:r>
      <w:proofErr w:type="spellStart"/>
      <w:r w:rsidRPr="00176BF4">
        <w:t>Красносулинского</w:t>
      </w:r>
      <w:proofErr w:type="spellEnd"/>
      <w:r w:rsidRPr="00176BF4">
        <w:t xml:space="preserve"> района на 2013-2018годы», постановлением Правительства Ростовской области  от 24.04.2014 № 289 «О внесении изменений в постановление Правительства Ростовской области от 22.03.2012 № 219»  </w:t>
      </w:r>
      <w:r w:rsidRPr="00B52FD4">
        <w:t>»  и регулирует порядок установления и выплат компенсационного характера</w:t>
      </w:r>
      <w:r w:rsidRPr="00B52FD4">
        <w:rPr>
          <w:rFonts w:ascii="Calibri" w:hAnsi="Calibri" w:cs="Calibri"/>
        </w:rPr>
        <w:t xml:space="preserve"> в </w:t>
      </w:r>
      <w:r w:rsidRPr="00B52FD4">
        <w:t xml:space="preserve"> </w:t>
      </w:r>
      <w:r>
        <w:t xml:space="preserve">МБДОУ </w:t>
      </w:r>
      <w:r w:rsidRPr="00176BF4">
        <w:rPr>
          <w:bCs/>
        </w:rPr>
        <w:t xml:space="preserve">«Детский сад № </w:t>
      </w:r>
      <w:r>
        <w:rPr>
          <w:bCs/>
        </w:rPr>
        <w:t>17 «Сказка</w:t>
      </w:r>
      <w:r w:rsidRPr="00176BF4">
        <w:rPr>
          <w:bCs/>
        </w:rPr>
        <w:t>»</w:t>
      </w:r>
      <w:r>
        <w:t xml:space="preserve"> </w:t>
      </w:r>
      <w:r w:rsidRPr="00176BF4">
        <w:t xml:space="preserve">(далее – МБДОУ),  находящегося в ведении Управления образования </w:t>
      </w:r>
      <w:proofErr w:type="spellStart"/>
      <w:r w:rsidRPr="00176BF4">
        <w:t>Красносулинского</w:t>
      </w:r>
      <w:proofErr w:type="spellEnd"/>
      <w:r w:rsidRPr="00176BF4">
        <w:t xml:space="preserve"> района (далее – уполномоченный орган).</w:t>
      </w:r>
    </w:p>
    <w:p w:rsidR="00E33181" w:rsidRPr="00B52FD4" w:rsidRDefault="00E33181" w:rsidP="00E33181">
      <w:pPr>
        <w:widowControl w:val="0"/>
        <w:suppressAutoHyphens/>
        <w:rPr>
          <w:rFonts w:ascii="Arial" w:eastAsia="Arial" w:hAnsi="Arial"/>
        </w:rPr>
      </w:pPr>
    </w:p>
    <w:p w:rsidR="00E33181" w:rsidRPr="00B52FD4" w:rsidRDefault="00E33181" w:rsidP="00E33181">
      <w:pPr>
        <w:jc w:val="both"/>
      </w:pPr>
      <w:r w:rsidRPr="00B52FD4">
        <w:rPr>
          <w:b/>
          <w:bCs/>
        </w:rPr>
        <w:t>2</w:t>
      </w:r>
      <w:r w:rsidRPr="00B52FD4">
        <w:rPr>
          <w:bCs/>
        </w:rPr>
        <w:t>. Положение</w:t>
      </w:r>
      <w:r w:rsidRPr="00B52FD4">
        <w:t xml:space="preserve"> включает в себя  условия осуществления и размеры выплат компенсационного характера, которые устанавливаются в случаях выполнения работ в условиях, отклоняющихся </w:t>
      </w:r>
      <w:proofErr w:type="gramStart"/>
      <w:r w:rsidRPr="00B52FD4">
        <w:t>от</w:t>
      </w:r>
      <w:proofErr w:type="gramEnd"/>
      <w:r>
        <w:t xml:space="preserve"> </w:t>
      </w:r>
      <w:r w:rsidRPr="00B52FD4">
        <w:t xml:space="preserve"> нормальных.</w:t>
      </w:r>
    </w:p>
    <w:p w:rsidR="00E33181" w:rsidRPr="00B52FD4" w:rsidRDefault="00E33181" w:rsidP="00E33181">
      <w:pPr>
        <w:jc w:val="both"/>
      </w:pPr>
    </w:p>
    <w:p w:rsidR="00E33181" w:rsidRPr="00B52FD4" w:rsidRDefault="00E33181" w:rsidP="00E33181">
      <w:pPr>
        <w:jc w:val="both"/>
      </w:pPr>
      <w:r w:rsidRPr="00B52FD4">
        <w:rPr>
          <w:b/>
        </w:rPr>
        <w:t>3.</w:t>
      </w:r>
      <w:r w:rsidRPr="00B52FD4">
        <w:t xml:space="preserve"> </w:t>
      </w:r>
      <w:r w:rsidRPr="00B52FD4">
        <w:rPr>
          <w:lang w:val="en-US"/>
        </w:rPr>
        <w:t> </w:t>
      </w:r>
      <w:r w:rsidRPr="00B52FD4">
        <w:t>Работникам устанавливаются следующие виды выплат компенсационного характера:</w:t>
      </w:r>
    </w:p>
    <w:p w:rsidR="00E33181" w:rsidRPr="00B52FD4" w:rsidRDefault="00E33181" w:rsidP="00E33181">
      <w:pPr>
        <w:jc w:val="both"/>
        <w:rPr>
          <w:u w:val="single"/>
        </w:rPr>
      </w:pPr>
      <w:r w:rsidRPr="00B52FD4">
        <w:rPr>
          <w:u w:val="single"/>
        </w:rPr>
        <w:t>- выплаты работникам, занятым на тяжелых работах, работах с вредными и (или) опасными и иными особыми условиями труда.</w:t>
      </w:r>
    </w:p>
    <w:p w:rsidR="00E33181" w:rsidRPr="00B52FD4" w:rsidRDefault="00E33181" w:rsidP="00E33181">
      <w:pPr>
        <w:jc w:val="both"/>
      </w:pPr>
      <w:r w:rsidRPr="00B52FD4">
        <w:lastRenderedPageBreak/>
        <w:t xml:space="preserve"> Выплаты работникам, занятым на тяжелых работах, работах с вредными и</w:t>
      </w:r>
      <w:r w:rsidRPr="00B52FD4">
        <w:rPr>
          <w:lang w:val="en-US"/>
        </w:rPr>
        <w:t> </w:t>
      </w:r>
      <w:r w:rsidRPr="00B52FD4">
        <w:t>(или) опасными и иными особыми условиями труда, устанавливаются в соответствии со статьей 147 Трудового кодекса Российской Федерации.</w:t>
      </w:r>
    </w:p>
    <w:p w:rsidR="00E33181" w:rsidRPr="00B52FD4" w:rsidRDefault="00E33181" w:rsidP="00E33181">
      <w:pPr>
        <w:jc w:val="both"/>
      </w:pPr>
      <w:r w:rsidRPr="00B52FD4">
        <w:t>Доплата за работу во вредных и тяжелых условиях труда устанавливается по результатам аттестации рабочих мест за время фактической занятости в таких условиях. Если по итогам аттестации рабочее место признается безопасным, то указанная выплата не производится.</w:t>
      </w:r>
    </w:p>
    <w:p w:rsidR="00E33181" w:rsidRPr="00B52FD4" w:rsidRDefault="00E33181" w:rsidP="00E33181">
      <w:pPr>
        <w:jc w:val="both"/>
      </w:pPr>
      <w:r w:rsidRPr="00B52FD4">
        <w:t xml:space="preserve">       - </w:t>
      </w:r>
      <w:proofErr w:type="gramStart"/>
      <w:r w:rsidRPr="00B52FD4">
        <w:rPr>
          <w:u w:val="single"/>
        </w:rPr>
        <w:t>в</w:t>
      </w:r>
      <w:proofErr w:type="gramEnd"/>
      <w:r w:rsidRPr="00B52FD4">
        <w:rPr>
          <w:u w:val="single"/>
        </w:rPr>
        <w:t>ыплаты за работу в условиях, отклоняющихся от нормальных</w:t>
      </w:r>
      <w:r w:rsidRPr="00B52FD4">
        <w:br/>
        <w:t xml:space="preserve">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нормальных). </w:t>
      </w:r>
    </w:p>
    <w:p w:rsidR="00E33181" w:rsidRPr="00B52FD4" w:rsidRDefault="00E33181" w:rsidP="00E33181">
      <w:pPr>
        <w:jc w:val="both"/>
      </w:pPr>
      <w:r w:rsidRPr="00B52FD4">
        <w:t xml:space="preserve">Выплаты работникам при выполнении работ в условиях труда, отклоняющихся </w:t>
      </w:r>
      <w:proofErr w:type="gramStart"/>
      <w:r w:rsidRPr="00B52FD4">
        <w:t>от</w:t>
      </w:r>
      <w:proofErr w:type="gramEnd"/>
      <w:r w:rsidRPr="00B52FD4">
        <w:t xml:space="preserve"> нормальных:</w:t>
      </w:r>
    </w:p>
    <w:p w:rsidR="00E33181" w:rsidRPr="00B52FD4" w:rsidRDefault="00E33181" w:rsidP="00E33181">
      <w:pPr>
        <w:jc w:val="both"/>
      </w:pPr>
      <w:r w:rsidRPr="00B52FD4">
        <w:t xml:space="preserve">а) Доплата за работу в ночное время производится работникам в соответствии со </w:t>
      </w:r>
      <w:hyperlink r:id="rId9" w:history="1">
        <w:r w:rsidRPr="00B52FD4">
          <w:rPr>
            <w:u w:val="single"/>
          </w:rPr>
          <w:t>статьей 154</w:t>
        </w:r>
      </w:hyperlink>
      <w:r w:rsidRPr="00B52FD4">
        <w:t xml:space="preserve"> Трудового кодекса Российской Федерации в размере 35 процентов должностного оклада (ставки заработной платы) за каждый час работы в ночное время (в период с 22 до 6 часов).</w:t>
      </w:r>
    </w:p>
    <w:p w:rsidR="00E33181" w:rsidRPr="00B52FD4" w:rsidRDefault="00E33181" w:rsidP="00E33181">
      <w:pPr>
        <w:jc w:val="both"/>
      </w:pPr>
      <w:r w:rsidRPr="00B52FD4">
        <w:t>Расчет части должностного оклада (ставки заработной платы) за час работы определяется путем деления должностного оклада (ставки заработной платы) работника на среднемесячное количество рабочих часов в соответствующем календарном году.</w:t>
      </w:r>
    </w:p>
    <w:p w:rsidR="00E33181" w:rsidRPr="00B52FD4" w:rsidRDefault="00E33181" w:rsidP="00E33181">
      <w:pPr>
        <w:jc w:val="both"/>
      </w:pPr>
      <w:r w:rsidRPr="00B52FD4">
        <w:t xml:space="preserve">          б) Повышенная оплата сверхурочной работы составляет за первые два часа работы не </w:t>
      </w:r>
      <w:proofErr w:type="gramStart"/>
      <w:r w:rsidRPr="00B52FD4">
        <w:t>менее полуторного</w:t>
      </w:r>
      <w:proofErr w:type="gramEnd"/>
      <w:r w:rsidRPr="00B52FD4">
        <w:t xml:space="preserve"> размера, за последующие – двойного размера в соответствии со статьей 152 Трудового кодекса Российской Федерации.</w:t>
      </w:r>
    </w:p>
    <w:p w:rsidR="00E33181" w:rsidRDefault="00E33181" w:rsidP="00E33181">
      <w:pPr>
        <w:jc w:val="both"/>
      </w:pPr>
      <w:r w:rsidRPr="00B52FD4">
        <w:t xml:space="preserve">         в) Доплата за осуществление дополнительной работы, не входящей в круг основных должностных обязанностей:</w:t>
      </w:r>
    </w:p>
    <w:p w:rsidR="00E33181" w:rsidRPr="00B52FD4" w:rsidRDefault="00E33181" w:rsidP="00E33181">
      <w:pPr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6236"/>
        <w:gridCol w:w="2468"/>
      </w:tblGrid>
      <w:tr w:rsidR="00E33181" w:rsidRPr="00B52FD4" w:rsidTr="005D5687"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81" w:rsidRPr="00B52FD4" w:rsidRDefault="00E33181" w:rsidP="005D5687">
            <w:pPr>
              <w:jc w:val="both"/>
            </w:pPr>
            <w:r w:rsidRPr="00B52FD4">
              <w:t>№</w:t>
            </w:r>
          </w:p>
          <w:p w:rsidR="00E33181" w:rsidRPr="00B52FD4" w:rsidRDefault="00E33181" w:rsidP="005D5687">
            <w:pPr>
              <w:jc w:val="both"/>
            </w:pPr>
            <w:r>
              <w:t>п.</w:t>
            </w:r>
            <w:r w:rsidRPr="00B52FD4">
              <w:t>/п</w:t>
            </w:r>
            <w:r>
              <w:t>.</w:t>
            </w:r>
          </w:p>
        </w:tc>
        <w:tc>
          <w:tcPr>
            <w:tcW w:w="6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81" w:rsidRPr="00B52FD4" w:rsidRDefault="00E33181" w:rsidP="005D5687">
            <w:pPr>
              <w:jc w:val="both"/>
            </w:pPr>
            <w:r w:rsidRPr="00B52FD4">
              <w:t>Перечень</w:t>
            </w:r>
            <w:r w:rsidRPr="00B52FD4">
              <w:br/>
              <w:t>категорий работников и видов работ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3181" w:rsidRPr="00B52FD4" w:rsidRDefault="00E33181" w:rsidP="005D5687">
            <w:pPr>
              <w:jc w:val="both"/>
            </w:pPr>
            <w:r w:rsidRPr="00B52FD4">
              <w:t xml:space="preserve">Размер доплаты </w:t>
            </w:r>
          </w:p>
          <w:p w:rsidR="00E33181" w:rsidRPr="00B52FD4" w:rsidRDefault="00E33181" w:rsidP="005D5687">
            <w:pPr>
              <w:jc w:val="both"/>
            </w:pPr>
            <w:r>
              <w:t xml:space="preserve">К </w:t>
            </w:r>
            <w:r w:rsidRPr="00B52FD4">
              <w:t>должностному окладу (процентов)</w:t>
            </w:r>
          </w:p>
        </w:tc>
      </w:tr>
    </w:tbl>
    <w:p w:rsidR="00E33181" w:rsidRPr="00B52FD4" w:rsidRDefault="00E33181" w:rsidP="00E33181">
      <w:pPr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1767"/>
        <w:gridCol w:w="3734"/>
        <w:gridCol w:w="2177"/>
        <w:gridCol w:w="1128"/>
      </w:tblGrid>
      <w:tr w:rsidR="00E33181" w:rsidRPr="00B52FD4" w:rsidTr="005D5687">
        <w:trPr>
          <w:trHeight w:val="8"/>
          <w:tblHeader/>
        </w:trPr>
        <w:tc>
          <w:tcPr>
            <w:tcW w:w="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81" w:rsidRPr="00B52FD4" w:rsidRDefault="00E33181" w:rsidP="005D5687">
            <w:pPr>
              <w:jc w:val="both"/>
            </w:pPr>
            <w:r w:rsidRPr="00B52FD4">
              <w:t>1</w:t>
            </w:r>
          </w:p>
        </w:tc>
        <w:tc>
          <w:tcPr>
            <w:tcW w:w="5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81" w:rsidRPr="00B52FD4" w:rsidRDefault="00E33181" w:rsidP="005D5687">
            <w:pPr>
              <w:jc w:val="both"/>
            </w:pPr>
            <w:r w:rsidRPr="00B52FD4">
              <w:t>2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3181" w:rsidRPr="00B52FD4" w:rsidRDefault="00E33181" w:rsidP="005D5687">
            <w:pPr>
              <w:jc w:val="both"/>
            </w:pPr>
            <w:r w:rsidRPr="00B52FD4">
              <w:t>3</w:t>
            </w:r>
          </w:p>
        </w:tc>
      </w:tr>
      <w:tr w:rsidR="00E33181" w:rsidRPr="00B52FD4" w:rsidTr="005D5687">
        <w:trPr>
          <w:trHeight w:val="25"/>
        </w:trPr>
        <w:tc>
          <w:tcPr>
            <w:tcW w:w="76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33181" w:rsidRPr="00B52FD4" w:rsidRDefault="00E33181" w:rsidP="005D5687">
            <w:pPr>
              <w:jc w:val="both"/>
            </w:pPr>
          </w:p>
        </w:tc>
        <w:tc>
          <w:tcPr>
            <w:tcW w:w="55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33181" w:rsidRPr="00B52FD4" w:rsidRDefault="00E33181" w:rsidP="005D5687">
            <w:pPr>
              <w:jc w:val="both"/>
            </w:pPr>
            <w:r w:rsidRPr="00B52FD4">
              <w:t xml:space="preserve">Педагогические работники – за ведение делопроизводства; </w:t>
            </w:r>
          </w:p>
          <w:p w:rsidR="00E33181" w:rsidRPr="00B52FD4" w:rsidRDefault="00E33181" w:rsidP="005D5687">
            <w:pPr>
              <w:jc w:val="both"/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E33181" w:rsidRPr="00B52FD4" w:rsidRDefault="00E33181" w:rsidP="005D5687">
            <w:pPr>
              <w:jc w:val="both"/>
            </w:pPr>
            <w:r w:rsidRPr="00B52FD4">
              <w:t>до 20</w:t>
            </w:r>
          </w:p>
        </w:tc>
      </w:tr>
      <w:tr w:rsidR="00E33181" w:rsidRPr="00B52FD4" w:rsidTr="005D5687">
        <w:trPr>
          <w:trHeight w:val="4"/>
        </w:trPr>
        <w:tc>
          <w:tcPr>
            <w:tcW w:w="767" w:type="dxa"/>
            <w:vMerge/>
            <w:tcBorders>
              <w:right w:val="single" w:sz="4" w:space="0" w:color="auto"/>
            </w:tcBorders>
          </w:tcPr>
          <w:p w:rsidR="00E33181" w:rsidRPr="00B52FD4" w:rsidRDefault="00E33181" w:rsidP="005D5687">
            <w:pPr>
              <w:jc w:val="both"/>
            </w:pPr>
          </w:p>
        </w:tc>
        <w:tc>
          <w:tcPr>
            <w:tcW w:w="552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33181" w:rsidRPr="00B52FD4" w:rsidRDefault="00E33181" w:rsidP="005D5687">
            <w:pPr>
              <w:jc w:val="both"/>
            </w:pPr>
          </w:p>
        </w:tc>
        <w:tc>
          <w:tcPr>
            <w:tcW w:w="3317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E33181" w:rsidRPr="00B52FD4" w:rsidRDefault="00E33181" w:rsidP="005D5687">
            <w:pPr>
              <w:jc w:val="both"/>
            </w:pPr>
          </w:p>
        </w:tc>
      </w:tr>
      <w:tr w:rsidR="00E33181" w:rsidRPr="00B52FD4" w:rsidTr="005D5687">
        <w:trPr>
          <w:trHeight w:val="2"/>
        </w:trPr>
        <w:tc>
          <w:tcPr>
            <w:tcW w:w="767" w:type="dxa"/>
            <w:vMerge/>
            <w:tcBorders>
              <w:right w:val="single" w:sz="4" w:space="0" w:color="auto"/>
            </w:tcBorders>
          </w:tcPr>
          <w:p w:rsidR="00E33181" w:rsidRPr="00B52FD4" w:rsidRDefault="00E33181" w:rsidP="005D5687">
            <w:pPr>
              <w:jc w:val="both"/>
            </w:pPr>
          </w:p>
        </w:tc>
        <w:tc>
          <w:tcPr>
            <w:tcW w:w="55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81" w:rsidRPr="00B52FD4" w:rsidRDefault="00E33181" w:rsidP="005D5687">
            <w:pPr>
              <w:jc w:val="both"/>
            </w:pPr>
          </w:p>
        </w:tc>
        <w:tc>
          <w:tcPr>
            <w:tcW w:w="33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E33181" w:rsidRPr="00B52FD4" w:rsidRDefault="00E33181" w:rsidP="005D5687">
            <w:pPr>
              <w:jc w:val="both"/>
            </w:pPr>
          </w:p>
        </w:tc>
      </w:tr>
      <w:tr w:rsidR="00E33181" w:rsidRPr="00B52FD4" w:rsidTr="005D5687">
        <w:trPr>
          <w:trHeight w:val="20"/>
        </w:trPr>
        <w:tc>
          <w:tcPr>
            <w:tcW w:w="767" w:type="dxa"/>
            <w:vMerge/>
            <w:tcBorders>
              <w:right w:val="single" w:sz="4" w:space="0" w:color="auto"/>
            </w:tcBorders>
          </w:tcPr>
          <w:p w:rsidR="00E33181" w:rsidRPr="00B52FD4" w:rsidRDefault="00E33181" w:rsidP="005D5687">
            <w:pPr>
              <w:jc w:val="both"/>
            </w:pPr>
          </w:p>
        </w:tc>
        <w:tc>
          <w:tcPr>
            <w:tcW w:w="55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181" w:rsidRPr="00B52FD4" w:rsidRDefault="00E33181" w:rsidP="005D5687">
            <w:pPr>
              <w:jc w:val="both"/>
            </w:pPr>
            <w:r w:rsidRPr="00B52FD4">
              <w:t>Работники, ответственные за организацию питания в образовательных учреждениях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33181" w:rsidRDefault="00E33181" w:rsidP="005D5687">
            <w:pPr>
              <w:jc w:val="both"/>
            </w:pPr>
            <w:r w:rsidRPr="00B52FD4">
              <w:t>до 15</w:t>
            </w:r>
          </w:p>
          <w:p w:rsidR="00E33181" w:rsidRDefault="00E33181" w:rsidP="005D5687">
            <w:pPr>
              <w:jc w:val="both"/>
            </w:pPr>
          </w:p>
          <w:p w:rsidR="00E33181" w:rsidRDefault="00E33181" w:rsidP="005D5687">
            <w:pPr>
              <w:jc w:val="both"/>
            </w:pPr>
          </w:p>
          <w:p w:rsidR="00E33181" w:rsidRPr="00B52FD4" w:rsidRDefault="00E33181" w:rsidP="005D5687">
            <w:pPr>
              <w:jc w:val="both"/>
            </w:pPr>
          </w:p>
        </w:tc>
      </w:tr>
      <w:tr w:rsidR="00E33181" w:rsidRPr="00B52FD4" w:rsidTr="005D5687">
        <w:trPr>
          <w:trHeight w:val="4"/>
        </w:trPr>
        <w:tc>
          <w:tcPr>
            <w:tcW w:w="76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33181" w:rsidRPr="00B52FD4" w:rsidRDefault="00E33181" w:rsidP="005D5687">
            <w:pPr>
              <w:jc w:val="both"/>
            </w:pPr>
          </w:p>
        </w:tc>
        <w:tc>
          <w:tcPr>
            <w:tcW w:w="5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81" w:rsidRPr="00B52FD4" w:rsidRDefault="00E33181" w:rsidP="005D5687">
            <w:pPr>
              <w:jc w:val="both"/>
            </w:pPr>
            <w:r w:rsidRPr="00B52FD4">
              <w:t>Педагогические работники (при отсутствии штатного инспектора по охране прав детства) – за организацию работы по охране прав детства, с трудными подростками, с асоциальными семьями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3181" w:rsidRDefault="00E33181" w:rsidP="005D5687">
            <w:pPr>
              <w:jc w:val="both"/>
            </w:pPr>
            <w:r w:rsidRPr="00B52FD4">
              <w:t>до 10</w:t>
            </w:r>
          </w:p>
          <w:p w:rsidR="00E33181" w:rsidRDefault="00E33181" w:rsidP="005D5687">
            <w:pPr>
              <w:jc w:val="both"/>
            </w:pPr>
          </w:p>
          <w:p w:rsidR="00E33181" w:rsidRDefault="00E33181" w:rsidP="005D5687">
            <w:pPr>
              <w:jc w:val="both"/>
            </w:pPr>
          </w:p>
          <w:p w:rsidR="00E33181" w:rsidRDefault="00E33181" w:rsidP="005D5687">
            <w:pPr>
              <w:jc w:val="both"/>
            </w:pPr>
          </w:p>
          <w:p w:rsidR="00E33181" w:rsidRPr="00B52FD4" w:rsidRDefault="00E33181" w:rsidP="005D5687">
            <w:pPr>
              <w:jc w:val="both"/>
            </w:pPr>
          </w:p>
        </w:tc>
      </w:tr>
      <w:tr w:rsidR="00E33181" w:rsidRPr="00B52FD4" w:rsidTr="005D5687">
        <w:trPr>
          <w:trHeight w:val="8"/>
        </w:trPr>
        <w:tc>
          <w:tcPr>
            <w:tcW w:w="76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3181" w:rsidRDefault="00E33181" w:rsidP="005D5687">
            <w:pPr>
              <w:jc w:val="both"/>
            </w:pPr>
          </w:p>
          <w:p w:rsidR="00E33181" w:rsidRDefault="00E33181" w:rsidP="005D5687">
            <w:pPr>
              <w:jc w:val="both"/>
            </w:pPr>
          </w:p>
          <w:p w:rsidR="00E33181" w:rsidRDefault="00E33181" w:rsidP="005D5687">
            <w:pPr>
              <w:jc w:val="both"/>
            </w:pPr>
          </w:p>
          <w:p w:rsidR="00E33181" w:rsidRPr="00B52FD4" w:rsidRDefault="00E33181" w:rsidP="005D5687">
            <w:pPr>
              <w:jc w:val="both"/>
            </w:pPr>
          </w:p>
        </w:tc>
        <w:tc>
          <w:tcPr>
            <w:tcW w:w="55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3181" w:rsidRPr="00B52FD4" w:rsidRDefault="00E33181" w:rsidP="005D5687">
            <w:pPr>
              <w:jc w:val="both"/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3181" w:rsidRPr="00B52FD4" w:rsidRDefault="00E33181" w:rsidP="005D5687">
            <w:pPr>
              <w:jc w:val="both"/>
            </w:pPr>
          </w:p>
        </w:tc>
      </w:tr>
      <w:tr w:rsidR="00E33181" w:rsidRPr="00B52FD4" w:rsidTr="005D5687">
        <w:trPr>
          <w:trHeight w:val="4"/>
        </w:trPr>
        <w:tc>
          <w:tcPr>
            <w:tcW w:w="767" w:type="dxa"/>
            <w:vMerge/>
            <w:tcBorders>
              <w:left w:val="nil"/>
              <w:bottom w:val="nil"/>
              <w:right w:val="nil"/>
            </w:tcBorders>
          </w:tcPr>
          <w:p w:rsidR="00E33181" w:rsidRPr="00B52FD4" w:rsidRDefault="00E33181" w:rsidP="005D5687">
            <w:pPr>
              <w:jc w:val="both"/>
            </w:pPr>
          </w:p>
        </w:tc>
        <w:tc>
          <w:tcPr>
            <w:tcW w:w="88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33181" w:rsidRPr="00B52FD4" w:rsidRDefault="00E33181" w:rsidP="005D5687">
            <w:pPr>
              <w:jc w:val="both"/>
            </w:pPr>
          </w:p>
        </w:tc>
      </w:tr>
      <w:tr w:rsidR="00E33181" w:rsidRPr="00B52FD4" w:rsidTr="005D5687">
        <w:trPr>
          <w:trHeight w:val="4"/>
        </w:trPr>
        <w:tc>
          <w:tcPr>
            <w:tcW w:w="767" w:type="dxa"/>
            <w:vMerge/>
            <w:tcBorders>
              <w:left w:val="nil"/>
              <w:bottom w:val="nil"/>
              <w:right w:val="nil"/>
            </w:tcBorders>
          </w:tcPr>
          <w:p w:rsidR="00E33181" w:rsidRPr="00B52FD4" w:rsidRDefault="00E33181" w:rsidP="005D5687">
            <w:pPr>
              <w:jc w:val="both"/>
            </w:pPr>
          </w:p>
        </w:tc>
        <w:tc>
          <w:tcPr>
            <w:tcW w:w="5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33181" w:rsidRPr="00B52FD4" w:rsidRDefault="00E33181" w:rsidP="005D5687">
            <w:pPr>
              <w:jc w:val="both"/>
            </w:pPr>
          </w:p>
        </w:tc>
        <w:tc>
          <w:tcPr>
            <w:tcW w:w="3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33181" w:rsidRPr="00B52FD4" w:rsidRDefault="00E33181" w:rsidP="005D5687">
            <w:pPr>
              <w:jc w:val="both"/>
            </w:pPr>
          </w:p>
        </w:tc>
      </w:tr>
      <w:tr w:rsidR="00E33181" w:rsidRPr="00B52FD4" w:rsidTr="005D5687">
        <w:trPr>
          <w:gridAfter w:val="3"/>
          <w:wAfter w:w="7066" w:type="dxa"/>
          <w:trHeight w:val="79"/>
        </w:trPr>
        <w:tc>
          <w:tcPr>
            <w:tcW w:w="767" w:type="dxa"/>
            <w:vMerge/>
            <w:tcBorders>
              <w:left w:val="nil"/>
              <w:bottom w:val="nil"/>
              <w:right w:val="nil"/>
            </w:tcBorders>
          </w:tcPr>
          <w:p w:rsidR="00E33181" w:rsidRPr="00B52FD4" w:rsidRDefault="00E33181" w:rsidP="005D5687">
            <w:pPr>
              <w:jc w:val="both"/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</w:tcPr>
          <w:p w:rsidR="00E33181" w:rsidRPr="00B52FD4" w:rsidRDefault="00E33181" w:rsidP="005D5687">
            <w:pPr>
              <w:jc w:val="both"/>
            </w:pPr>
          </w:p>
        </w:tc>
      </w:tr>
      <w:tr w:rsidR="00E33181" w:rsidRPr="00B52FD4" w:rsidTr="005D5687">
        <w:trPr>
          <w:gridAfter w:val="4"/>
          <w:wAfter w:w="8839" w:type="dxa"/>
          <w:trHeight w:val="276"/>
        </w:trPr>
        <w:tc>
          <w:tcPr>
            <w:tcW w:w="767" w:type="dxa"/>
            <w:vMerge/>
            <w:tcBorders>
              <w:left w:val="nil"/>
              <w:bottom w:val="nil"/>
              <w:right w:val="nil"/>
            </w:tcBorders>
          </w:tcPr>
          <w:p w:rsidR="00E33181" w:rsidRPr="00B52FD4" w:rsidRDefault="00E33181" w:rsidP="005D5687">
            <w:pPr>
              <w:jc w:val="both"/>
            </w:pPr>
          </w:p>
        </w:tc>
      </w:tr>
      <w:tr w:rsidR="00E33181" w:rsidRPr="00B52FD4" w:rsidTr="005D5687">
        <w:trPr>
          <w:gridAfter w:val="1"/>
          <w:wAfter w:w="1132" w:type="dxa"/>
          <w:trHeight w:val="4"/>
        </w:trPr>
        <w:tc>
          <w:tcPr>
            <w:tcW w:w="767" w:type="dxa"/>
            <w:vMerge/>
            <w:tcBorders>
              <w:left w:val="nil"/>
              <w:bottom w:val="nil"/>
              <w:right w:val="nil"/>
            </w:tcBorders>
          </w:tcPr>
          <w:p w:rsidR="00E33181" w:rsidRPr="00B52FD4" w:rsidRDefault="00E33181" w:rsidP="005D5687">
            <w:pPr>
              <w:jc w:val="both"/>
            </w:pPr>
          </w:p>
        </w:tc>
        <w:tc>
          <w:tcPr>
            <w:tcW w:w="77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33181" w:rsidRPr="00B52FD4" w:rsidRDefault="00E33181" w:rsidP="005D5687">
            <w:pPr>
              <w:jc w:val="both"/>
            </w:pPr>
          </w:p>
        </w:tc>
      </w:tr>
    </w:tbl>
    <w:p w:rsidR="00E33181" w:rsidRPr="00B52FD4" w:rsidRDefault="00E33181" w:rsidP="00E33181">
      <w:pPr>
        <w:jc w:val="both"/>
        <w:rPr>
          <w:u w:val="single"/>
        </w:rPr>
      </w:pPr>
      <w:r w:rsidRPr="00B52FD4">
        <w:t xml:space="preserve">- </w:t>
      </w:r>
      <w:r w:rsidRPr="00B52FD4">
        <w:rPr>
          <w:u w:val="single"/>
        </w:rPr>
        <w:t>повышенная оплата за работу в выходные и нерабочие праздничные дни.</w:t>
      </w:r>
    </w:p>
    <w:p w:rsidR="00E33181" w:rsidRPr="00B52FD4" w:rsidRDefault="00E33181" w:rsidP="00E33181">
      <w:pPr>
        <w:jc w:val="both"/>
      </w:pPr>
      <w:r w:rsidRPr="00B52FD4">
        <w:lastRenderedPageBreak/>
        <w:t xml:space="preserve">Повышенная оплата за работу в выходные и нерабочие праздничные дни производится работникам, </w:t>
      </w:r>
      <w:proofErr w:type="gramStart"/>
      <w:r w:rsidRPr="00B52FD4">
        <w:t>привлекавшийся</w:t>
      </w:r>
      <w:proofErr w:type="gramEnd"/>
      <w:r w:rsidRPr="00B52FD4">
        <w:t xml:space="preserve"> к работе в выходные и нерабочие праздничные дни в соответствии со статьей 153 Трудового кодекса Российской Федерации.</w:t>
      </w:r>
    </w:p>
    <w:p w:rsidR="00E33181" w:rsidRPr="00B52FD4" w:rsidRDefault="00E33181" w:rsidP="00E33181">
      <w:pPr>
        <w:jc w:val="both"/>
      </w:pPr>
      <w:r w:rsidRPr="00B52FD4">
        <w:t>Размер доплаты составляет не менее:</w:t>
      </w:r>
    </w:p>
    <w:p w:rsidR="00E33181" w:rsidRPr="00B52FD4" w:rsidRDefault="00E33181" w:rsidP="00E33181">
      <w:pPr>
        <w:jc w:val="both"/>
      </w:pPr>
      <w:r w:rsidRPr="00B52FD4">
        <w:t xml:space="preserve">одинарной дневной ставки сверх должностного оклада (ставки заработной платы) при </w:t>
      </w:r>
      <w:proofErr w:type="gramStart"/>
      <w:r w:rsidRPr="00B52FD4">
        <w:t>работе полный день</w:t>
      </w:r>
      <w:proofErr w:type="gramEnd"/>
      <w:r w:rsidRPr="00B52FD4">
        <w:t>, если работа в выходной или нерабочий праздничный день производилась в пределах месячной нормы рабочего времени, и в размере не менее двойной дневной ставки сверх должностного оклада (ставки заработной платы), если работа производилась сверх месячной нормы рабочего времени;</w:t>
      </w:r>
    </w:p>
    <w:p w:rsidR="00E33181" w:rsidRPr="00B52FD4" w:rsidRDefault="00E33181" w:rsidP="00E33181">
      <w:pPr>
        <w:jc w:val="both"/>
      </w:pPr>
      <w:proofErr w:type="gramStart"/>
      <w:r w:rsidRPr="00B52FD4">
        <w:t>одинарной части должностного оклада (ставки заработной платы) сверх должностного оклада (ставки заработной платы) за каждый час работы, если работа в выходной или нерабочий праздничный день производилась в пределах месячной нормы рабочего времени, и в размере не менее двойной части должностного оклада (ставки заработной платы) сверх должностного оклада (ставки заработной платы) за каждый час работы, если работа производилась сверх месячной нормы</w:t>
      </w:r>
      <w:proofErr w:type="gramEnd"/>
      <w:r w:rsidRPr="00B52FD4">
        <w:t xml:space="preserve"> рабочего времени.  </w:t>
      </w:r>
    </w:p>
    <w:p w:rsidR="00E33181" w:rsidRPr="00B52FD4" w:rsidRDefault="00E33181" w:rsidP="00E33181">
      <w:pPr>
        <w:jc w:val="both"/>
      </w:pPr>
      <w:r w:rsidRPr="00B52FD4">
        <w:t xml:space="preserve">- </w:t>
      </w:r>
      <w:r w:rsidRPr="00B52FD4">
        <w:rPr>
          <w:u w:val="single"/>
        </w:rPr>
        <w:t xml:space="preserve">доплата до минимального </w:t>
      </w:r>
      <w:proofErr w:type="gramStart"/>
      <w:r w:rsidRPr="00B52FD4">
        <w:rPr>
          <w:u w:val="single"/>
        </w:rPr>
        <w:t>размера оплаты труда</w:t>
      </w:r>
      <w:proofErr w:type="gramEnd"/>
    </w:p>
    <w:p w:rsidR="00E33181" w:rsidRPr="00B52FD4" w:rsidRDefault="00E33181" w:rsidP="00E33181">
      <w:pPr>
        <w:jc w:val="both"/>
      </w:pPr>
    </w:p>
    <w:p w:rsidR="00E33181" w:rsidRPr="00B52FD4" w:rsidRDefault="00E33181" w:rsidP="00E33181">
      <w:pPr>
        <w:jc w:val="both"/>
      </w:pPr>
      <w:r w:rsidRPr="00B52FD4">
        <w:rPr>
          <w:b/>
        </w:rPr>
        <w:t>4.</w:t>
      </w:r>
      <w:r w:rsidRPr="00B52FD4">
        <w:t xml:space="preserve"> Выплаты компенсационного характера устанавливаются в форме доплат или повышающего коэффициента к должностным окладам (ставкам заработной платы) работников по соответствующим квалификационным уровням профессиональной квалификационной группы. Для руководителей и специалистов выплаты компенсационного характера устанавливаются с учетом повышающего коэффициента за квалификацию при наличии квалификационной категории, для рабочих – с учетом повышающего коэффициента за выполнение важных (особо важных) и ответственных (особо ответственных) работ.</w:t>
      </w:r>
    </w:p>
    <w:p w:rsidR="00E33181" w:rsidRPr="00B52FD4" w:rsidRDefault="00E33181" w:rsidP="00E33181">
      <w:pPr>
        <w:jc w:val="both"/>
      </w:pPr>
      <w:r w:rsidRPr="00B52FD4">
        <w:rPr>
          <w:b/>
        </w:rPr>
        <w:t>5.</w:t>
      </w:r>
      <w:r w:rsidRPr="00B52FD4">
        <w:t xml:space="preserve"> В соответствии со статей 57 Трудового кодекса Российской Федерации условия оплаты труда работника, включая размер должностного оклада (ставки заработной платы) работника, выплаты компенсационного   характера являются обязательными для включения в трудовой договор. </w:t>
      </w:r>
    </w:p>
    <w:p w:rsidR="00E33181" w:rsidRPr="00B52FD4" w:rsidRDefault="00E33181" w:rsidP="00E33181">
      <w:pPr>
        <w:jc w:val="both"/>
      </w:pPr>
      <w:r w:rsidRPr="00B52FD4">
        <w:rPr>
          <w:b/>
        </w:rPr>
        <w:t>6.</w:t>
      </w:r>
      <w:r w:rsidRPr="00B52FD4">
        <w:t xml:space="preserve"> Средства на осуществление компенсационных выплат предусматриваются при планировании фонда оплаты труда на очередной финансовый год.</w:t>
      </w:r>
    </w:p>
    <w:p w:rsidR="00E33181" w:rsidRPr="00B52FD4" w:rsidRDefault="00E33181" w:rsidP="00E33181">
      <w:pPr>
        <w:jc w:val="both"/>
      </w:pPr>
      <w:r w:rsidRPr="00B52FD4">
        <w:t xml:space="preserve">При планировании расходов на доплаты за осуществление дополнительной работы, не входящей в круг основных должностных обязанностей, объем средств на эти цели не должен превышать фонда оплаты труда по должностным окладам с учетом повышающего коэффициента за квалификацию при наличии квалификационной категории, ставкам заработной платы – 5 %. </w:t>
      </w:r>
    </w:p>
    <w:p w:rsidR="00E33181" w:rsidRPr="00B52FD4" w:rsidRDefault="00E33181" w:rsidP="00E33181">
      <w:pPr>
        <w:jc w:val="both"/>
      </w:pPr>
    </w:p>
    <w:p w:rsidR="00E33181" w:rsidRDefault="00E33181" w:rsidP="00E33181">
      <w:pPr>
        <w:ind w:firstLine="540"/>
        <w:jc w:val="right"/>
        <w:rPr>
          <w:sz w:val="28"/>
          <w:szCs w:val="28"/>
        </w:rPr>
      </w:pPr>
    </w:p>
    <w:p w:rsidR="00E33181" w:rsidRDefault="00E33181" w:rsidP="00E33181">
      <w:pPr>
        <w:ind w:firstLine="540"/>
        <w:jc w:val="right"/>
        <w:rPr>
          <w:sz w:val="28"/>
          <w:szCs w:val="28"/>
        </w:rPr>
      </w:pPr>
    </w:p>
    <w:p w:rsidR="00E33181" w:rsidRDefault="00E33181" w:rsidP="00E33181">
      <w:pPr>
        <w:ind w:firstLine="540"/>
        <w:jc w:val="right"/>
        <w:rPr>
          <w:sz w:val="28"/>
          <w:szCs w:val="28"/>
        </w:rPr>
      </w:pPr>
    </w:p>
    <w:p w:rsidR="00E33181" w:rsidRDefault="00E33181" w:rsidP="00E33181">
      <w:pPr>
        <w:ind w:firstLine="540"/>
        <w:jc w:val="right"/>
        <w:rPr>
          <w:sz w:val="28"/>
          <w:szCs w:val="28"/>
        </w:rPr>
      </w:pPr>
    </w:p>
    <w:p w:rsidR="00E33181" w:rsidRPr="00E33181" w:rsidRDefault="00E33181" w:rsidP="00E33181">
      <w:r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 xml:space="preserve">                               </w:t>
      </w:r>
      <w:bookmarkStart w:id="0" w:name="_GoBack"/>
      <w:bookmarkEnd w:id="0"/>
    </w:p>
    <w:p w:rsidR="00E33181" w:rsidRDefault="00E33181" w:rsidP="00E33181">
      <w:pPr>
        <w:pStyle w:val="a3"/>
        <w:spacing w:before="28" w:after="28"/>
        <w:jc w:val="right"/>
        <w:rPr>
          <w:rFonts w:ascii="Batang" w:eastAsia="Batang" w:hAnsi="Batang" w:cs="Times New Roman"/>
          <w:b/>
          <w:i/>
          <w:sz w:val="20"/>
          <w:szCs w:val="20"/>
        </w:rPr>
      </w:pPr>
    </w:p>
    <w:p w:rsidR="00E33181" w:rsidRDefault="00E33181" w:rsidP="00E33181">
      <w:pPr>
        <w:pStyle w:val="a3"/>
        <w:spacing w:before="28" w:after="28"/>
        <w:jc w:val="right"/>
        <w:rPr>
          <w:rFonts w:ascii="Batang" w:eastAsia="Batang" w:hAnsi="Batang" w:cs="Times New Roman"/>
          <w:b/>
          <w:i/>
          <w:sz w:val="20"/>
          <w:szCs w:val="20"/>
        </w:rPr>
      </w:pPr>
    </w:p>
    <w:p w:rsidR="00E33181" w:rsidRDefault="00E33181" w:rsidP="00E33181">
      <w:pPr>
        <w:pStyle w:val="a3"/>
        <w:spacing w:before="28" w:after="28"/>
        <w:jc w:val="right"/>
        <w:rPr>
          <w:rFonts w:ascii="Batang" w:eastAsia="Batang" w:hAnsi="Batang" w:cs="Times New Roman"/>
          <w:b/>
          <w:i/>
          <w:sz w:val="20"/>
          <w:szCs w:val="20"/>
        </w:rPr>
      </w:pPr>
    </w:p>
    <w:p w:rsidR="00E33181" w:rsidRDefault="00E33181" w:rsidP="00E33181">
      <w:pPr>
        <w:pStyle w:val="a3"/>
        <w:spacing w:before="28" w:after="28"/>
        <w:jc w:val="right"/>
        <w:rPr>
          <w:rFonts w:ascii="Batang" w:eastAsia="Batang" w:hAnsi="Batang" w:cs="Times New Roman"/>
          <w:b/>
          <w:i/>
          <w:sz w:val="20"/>
          <w:szCs w:val="20"/>
        </w:rPr>
      </w:pPr>
    </w:p>
    <w:p w:rsidR="00E33181" w:rsidRDefault="00E33181" w:rsidP="00E33181">
      <w:pPr>
        <w:pStyle w:val="a3"/>
        <w:spacing w:before="28" w:after="28"/>
        <w:jc w:val="right"/>
        <w:rPr>
          <w:rFonts w:ascii="Batang" w:eastAsia="Batang" w:hAnsi="Batang" w:cs="Times New Roman"/>
          <w:b/>
          <w:i/>
          <w:sz w:val="20"/>
          <w:szCs w:val="20"/>
        </w:rPr>
      </w:pPr>
    </w:p>
    <w:p w:rsidR="00E33181" w:rsidRDefault="00E33181" w:rsidP="00E33181">
      <w:pPr>
        <w:pStyle w:val="a3"/>
        <w:spacing w:before="28" w:after="28"/>
        <w:jc w:val="right"/>
        <w:rPr>
          <w:rFonts w:ascii="Batang" w:eastAsia="Batang" w:hAnsi="Batang" w:cs="Times New Roman"/>
          <w:b/>
          <w:i/>
          <w:sz w:val="20"/>
          <w:szCs w:val="20"/>
        </w:rPr>
      </w:pPr>
    </w:p>
    <w:p w:rsidR="00E33181" w:rsidRDefault="00E33181" w:rsidP="00E33181">
      <w:pPr>
        <w:pStyle w:val="a3"/>
        <w:spacing w:before="28" w:after="28"/>
        <w:jc w:val="right"/>
        <w:rPr>
          <w:rFonts w:ascii="Batang" w:eastAsia="Batang" w:hAnsi="Batang" w:cs="Times New Roman"/>
          <w:b/>
          <w:i/>
          <w:sz w:val="20"/>
          <w:szCs w:val="20"/>
        </w:rPr>
      </w:pPr>
    </w:p>
    <w:p w:rsidR="00E33181" w:rsidRDefault="00E33181" w:rsidP="00E33181">
      <w:pPr>
        <w:pStyle w:val="a3"/>
        <w:spacing w:before="28" w:after="28"/>
        <w:jc w:val="right"/>
        <w:rPr>
          <w:rFonts w:ascii="Batang" w:eastAsia="Batang" w:hAnsi="Batang" w:cs="Times New Roman"/>
          <w:b/>
          <w:i/>
          <w:sz w:val="20"/>
          <w:szCs w:val="20"/>
        </w:rPr>
      </w:pPr>
    </w:p>
    <w:p w:rsidR="00D01850" w:rsidRDefault="00D01850"/>
    <w:sectPr w:rsidR="00D01850" w:rsidSect="00E33181">
      <w:footerReference w:type="default" r:id="rId10"/>
      <w:pgSz w:w="11906" w:h="16838"/>
      <w:pgMar w:top="1134" w:right="850" w:bottom="1134" w:left="1701" w:header="708" w:footer="708" w:gutter="0"/>
      <w:pgNumType w:start="5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181" w:rsidRDefault="00E33181" w:rsidP="00E33181">
      <w:r>
        <w:separator/>
      </w:r>
    </w:p>
  </w:endnote>
  <w:endnote w:type="continuationSeparator" w:id="0">
    <w:p w:rsidR="00E33181" w:rsidRDefault="00E33181" w:rsidP="00E33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010083"/>
      <w:docPartObj>
        <w:docPartGallery w:val="Page Numbers (Bottom of Page)"/>
        <w:docPartUnique/>
      </w:docPartObj>
    </w:sdtPr>
    <w:sdtContent>
      <w:p w:rsidR="00E33181" w:rsidRDefault="00E3318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59</w:t>
        </w:r>
        <w:r>
          <w:fldChar w:fldCharType="end"/>
        </w:r>
      </w:p>
    </w:sdtContent>
  </w:sdt>
  <w:p w:rsidR="00E33181" w:rsidRDefault="00E3318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181" w:rsidRDefault="00E33181" w:rsidP="00E33181">
      <w:r>
        <w:separator/>
      </w:r>
    </w:p>
  </w:footnote>
  <w:footnote w:type="continuationSeparator" w:id="0">
    <w:p w:rsidR="00E33181" w:rsidRDefault="00E33181" w:rsidP="00E331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181"/>
    <w:rsid w:val="0034578F"/>
    <w:rsid w:val="004031F1"/>
    <w:rsid w:val="006200F1"/>
    <w:rsid w:val="00D01850"/>
    <w:rsid w:val="00E33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1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uiPriority w:val="99"/>
    <w:rsid w:val="00E33181"/>
    <w:pPr>
      <w:widowControl w:val="0"/>
      <w:suppressAutoHyphens/>
      <w:spacing w:after="0" w:line="10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31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318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E3318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331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3318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3318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1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uiPriority w:val="99"/>
    <w:rsid w:val="00E33181"/>
    <w:pPr>
      <w:widowControl w:val="0"/>
      <w:suppressAutoHyphens/>
      <w:spacing w:after="0" w:line="10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31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318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E3318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331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3318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3318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garantF1://12025268.1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A73BC-68C6-4B20-9B01-686FF68DB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1254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2020-01-24T09:15:00Z</dcterms:created>
  <dcterms:modified xsi:type="dcterms:W3CDTF">2020-01-24T09:20:00Z</dcterms:modified>
</cp:coreProperties>
</file>