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rPr>
          <w:rStyle w:val="a4"/>
          <w:rFonts w:ascii="Arial" w:hAnsi="Arial" w:cs="Arial"/>
        </w:rPr>
        <w:t>Дорогие друзья!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>Эти материалы мы подготовили для тех, кто курит, или потребляет табак через электронные сигареты или IQOS - самый распространенное в настоящее время устройство нагревания табака.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>Для тех курильщиков, которые еще не готовы к отказу от табака, и для тех, кто уже мотивирован, и у кого уже созрело это важное решение.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rPr>
          <w:rStyle w:val="a4"/>
          <w:rFonts w:ascii="Arial" w:hAnsi="Arial" w:cs="Arial"/>
        </w:rPr>
        <w:t>Что вам надо знать?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>Для того</w:t>
      </w:r>
      <w:proofErr w:type="gramStart"/>
      <w:r w:rsidRPr="00F13C81">
        <w:t>,</w:t>
      </w:r>
      <w:proofErr w:type="gramEnd"/>
      <w:r w:rsidRPr="00F13C81">
        <w:t xml:space="preserve"> чтобы отказаться от курения, прежде всего, необходимо, ваше собственное решение, ваш настрой и ваша МОТИВАЦИЯ. Без этого вам не помогут ни медикаменты, ни врачи, ни гипноз, никакие иные средства.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 xml:space="preserve">Путь к принятию этого решения у всех разный, иногда довольно длинный. Прочтите еще раз перечень заболеваний, вероятность которых во много раз возрастает на фоне курения табака. Их десятки! Если у вас уже есть заболевания, имейте </w:t>
      </w:r>
      <w:proofErr w:type="gramStart"/>
      <w:r w:rsidRPr="00F13C81">
        <w:t>ввиду</w:t>
      </w:r>
      <w:proofErr w:type="gramEnd"/>
      <w:r w:rsidRPr="00F13C81">
        <w:t xml:space="preserve">, что </w:t>
      </w:r>
      <w:proofErr w:type="gramStart"/>
      <w:r w:rsidRPr="00F13C81">
        <w:t>табак</w:t>
      </w:r>
      <w:proofErr w:type="gramEnd"/>
      <w:r w:rsidRPr="00F13C81">
        <w:t xml:space="preserve"> очень ухудшает их течение и снижает эффективность лекарств.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>Определите для себя ОДНУ – самую важную причину – Почему именно вы хотите бросить курить!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>Если вы уже приняли это важное решение?!  Мы вас поздравляем!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>И мы готовы предложить вам в помощь самые разные средства.</w:t>
      </w:r>
    </w:p>
    <w:p w:rsidR="001E703F" w:rsidRPr="00F13C81" w:rsidRDefault="001E703F" w:rsidP="00F13C81">
      <w:pPr>
        <w:pStyle w:val="a8"/>
        <w:spacing w:line="276" w:lineRule="auto"/>
        <w:jc w:val="both"/>
      </w:pPr>
      <w:proofErr w:type="gramStart"/>
      <w:r w:rsidRPr="00F13C81">
        <w:t>Во</w:t>
      </w:r>
      <w:proofErr w:type="gramEnd"/>
      <w:r w:rsidRPr="00F13C81">
        <w:t>- первых, это наши материалы. Они основаны на рекомендациях экспертов и международных исследованиях.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rPr>
          <w:rStyle w:val="a4"/>
          <w:rFonts w:ascii="Arial" w:hAnsi="Arial" w:cs="Arial"/>
        </w:rPr>
        <w:t>Это телефон бесплатной федеральной «горячей линии».</w:t>
      </w:r>
      <w:r w:rsidRPr="00F13C81">
        <w:t xml:space="preserve"> </w:t>
      </w:r>
      <w:r w:rsidRPr="00F13C81">
        <w:br/>
      </w:r>
      <w:r w:rsidRPr="00F13C81">
        <w:rPr>
          <w:u w:val="single"/>
        </w:rPr>
        <w:t>8-800-200-0-200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>Психологи и медики будут оказывать вам помощь на протяжении всего времени вашей борьбы с курением.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 xml:space="preserve">Это </w:t>
      </w:r>
      <w:proofErr w:type="gramStart"/>
      <w:r w:rsidRPr="00F13C81">
        <w:t>различные</w:t>
      </w:r>
      <w:proofErr w:type="gramEnd"/>
      <w:r w:rsidRPr="00F13C81">
        <w:t xml:space="preserve">: </w:t>
      </w:r>
      <w:proofErr w:type="spellStart"/>
      <w:r w:rsidRPr="00F13C81">
        <w:t>интернет-ресурсы</w:t>
      </w:r>
      <w:proofErr w:type="spellEnd"/>
      <w:r w:rsidRPr="00F13C81">
        <w:t>, например:</w:t>
      </w:r>
    </w:p>
    <w:p w:rsidR="001E703F" w:rsidRPr="00F13C81" w:rsidRDefault="001E703F" w:rsidP="00F13C81">
      <w:pPr>
        <w:pStyle w:val="a8"/>
        <w:spacing w:line="276" w:lineRule="auto"/>
        <w:jc w:val="both"/>
      </w:pPr>
      <w:hyperlink r:id="rId5" w:tgtFrame="_blank" w:history="1">
        <w:r w:rsidRPr="00F13C81">
          <w:rPr>
            <w:rStyle w:val="a5"/>
            <w:rFonts w:ascii="Arial" w:hAnsi="Arial" w:cs="Arial"/>
          </w:rPr>
          <w:t>https://brosil-kurit.ru</w:t>
        </w:r>
      </w:hyperlink>
      <w:r w:rsidRPr="00F13C81">
        <w:br/>
      </w:r>
      <w:hyperlink r:id="rId6" w:tgtFrame="_blank" w:history="1">
        <w:r w:rsidRPr="00F13C81">
          <w:rPr>
            <w:rStyle w:val="a5"/>
            <w:rFonts w:ascii="Arial" w:hAnsi="Arial" w:cs="Arial"/>
          </w:rPr>
          <w:t>https://www.takzdorovo.ru/articles/5148207/</w:t>
        </w:r>
      </w:hyperlink>
    </w:p>
    <w:p w:rsidR="001E703F" w:rsidRPr="00F13C81" w:rsidRDefault="001E703F" w:rsidP="00F13C81">
      <w:pPr>
        <w:pStyle w:val="a8"/>
        <w:spacing w:line="276" w:lineRule="auto"/>
        <w:jc w:val="both"/>
      </w:pPr>
      <w:hyperlink r:id="rId7" w:history="1">
        <w:r w:rsidRPr="00F13C81">
          <w:rPr>
            <w:rStyle w:val="a5"/>
            <w:rFonts w:ascii="Arial" w:hAnsi="Arial" w:cs="Arial"/>
          </w:rPr>
          <w:t>И мобильные приложения</w:t>
        </w:r>
      </w:hyperlink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rPr>
          <w:rStyle w:val="a4"/>
          <w:rFonts w:ascii="Arial" w:hAnsi="Arial" w:cs="Arial"/>
        </w:rPr>
        <w:t>Современные лекарственные препараты, которые помогают пережить «синдром отмены»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 xml:space="preserve">-    </w:t>
      </w:r>
      <w:proofErr w:type="spellStart"/>
      <w:r w:rsidRPr="00F13C81">
        <w:t>Никотинсодержащие</w:t>
      </w:r>
      <w:proofErr w:type="spellEnd"/>
      <w:r w:rsidRPr="00F13C81">
        <w:t xml:space="preserve"> (пластыри, жевательная резинка, спреи, ингаляторы, таблетки для рассасывания). Дозированная доставка никотина.</w:t>
      </w:r>
    </w:p>
    <w:p w:rsidR="001E703F" w:rsidRPr="00F13C81" w:rsidRDefault="001E703F" w:rsidP="00F13C81">
      <w:pPr>
        <w:pStyle w:val="a8"/>
        <w:spacing w:line="276" w:lineRule="auto"/>
      </w:pPr>
      <w:r w:rsidRPr="00F13C81">
        <w:t>-    Повышают шанс бросить курить до 18-20%</w:t>
      </w:r>
      <w:r w:rsidRPr="00F13C81">
        <w:br/>
        <w:t>-    Снижают выраженность синдрома абстиненции</w:t>
      </w:r>
      <w:r w:rsidRPr="00F13C81">
        <w:br/>
        <w:t xml:space="preserve">-    Как правило, назначают на 3 </w:t>
      </w:r>
      <w:proofErr w:type="spellStart"/>
      <w:proofErr w:type="gramStart"/>
      <w:r w:rsidRPr="00F13C81">
        <w:t>мес</w:t>
      </w:r>
      <w:bookmarkStart w:id="0" w:name="_GoBack"/>
      <w:bookmarkEnd w:id="0"/>
      <w:proofErr w:type="spellEnd"/>
      <w:proofErr w:type="gramEnd"/>
      <w:r w:rsidRPr="00F13C81">
        <w:br/>
        <w:t>-    Различные схемы, дозировки зависят от степени зависимости</w:t>
      </w:r>
      <w:r w:rsidRPr="00F13C81">
        <w:br/>
        <w:t>-    Необходимо использовать только вместе  с консультированием</w:t>
      </w:r>
      <w:r w:rsidRPr="00F13C81">
        <w:br/>
        <w:t>-    Различные формы НЗТ можно комбинировать</w:t>
      </w:r>
      <w:r w:rsidRPr="00F13C81">
        <w:br/>
        <w:t>-    Есть побочные и действия и противопоказания (дети и подростки, беременные и кормящие, острые сердечно-сосудистые состояния)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 xml:space="preserve">    </w:t>
      </w:r>
      <w:proofErr w:type="spellStart"/>
      <w:r w:rsidRPr="00F13C81">
        <w:t>Чампикс</w:t>
      </w:r>
      <w:proofErr w:type="spellEnd"/>
      <w:r w:rsidRPr="00F13C81">
        <w:t xml:space="preserve">® таблетки, покрытые пленочной оболочкой, в комплекте; комплект, упаковка картонная 1; №&amp;nbsp;ЛСР-006439/08, 2008-08-11 от </w:t>
      </w:r>
      <w:proofErr w:type="spellStart"/>
      <w:r w:rsidRPr="00F13C81">
        <w:t>Pfizer</w:t>
      </w:r>
      <w:proofErr w:type="spellEnd"/>
      <w:r w:rsidRPr="00F13C81">
        <w:t xml:space="preserve"> </w:t>
      </w:r>
      <w:proofErr w:type="spellStart"/>
      <w:r w:rsidRPr="00F13C81">
        <w:t>Manufacturing</w:t>
      </w:r>
      <w:proofErr w:type="spellEnd"/>
      <w:r w:rsidRPr="00F13C81">
        <w:t xml:space="preserve"> </w:t>
      </w:r>
      <w:proofErr w:type="spellStart"/>
      <w:r w:rsidRPr="00F13C81">
        <w:t>Deutschland</w:t>
      </w:r>
      <w:proofErr w:type="spellEnd"/>
      <w:r w:rsidRPr="00F13C81">
        <w:t xml:space="preserve"> (Германия) </w:t>
      </w:r>
      <w:proofErr w:type="spellStart"/>
      <w:r w:rsidRPr="00F13C81">
        <w:t>чампикс</w:t>
      </w:r>
      <w:proofErr w:type="spellEnd"/>
      <w:r w:rsidRPr="00F13C81">
        <w:t xml:space="preserve"> (</w:t>
      </w:r>
      <w:proofErr w:type="spellStart"/>
      <w:r w:rsidRPr="00F13C81">
        <w:t>варениклин</w:t>
      </w:r>
      <w:proofErr w:type="spellEnd"/>
      <w:r w:rsidRPr="00F13C81">
        <w:t xml:space="preserve">)  - НЕ РЕКЛАМА! 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>Агонист Н-</w:t>
      </w:r>
      <w:proofErr w:type="spellStart"/>
      <w:r w:rsidRPr="00F13C81">
        <w:t>холинорецепторов</w:t>
      </w:r>
      <w:proofErr w:type="spellEnd"/>
      <w:r w:rsidRPr="00F13C81">
        <w:t xml:space="preserve"> (частичный</w:t>
      </w:r>
      <w:proofErr w:type="gramStart"/>
      <w:r w:rsidRPr="00F13C81">
        <w:t xml:space="preserve"> )</w:t>
      </w:r>
      <w:proofErr w:type="gramEnd"/>
      <w:r w:rsidRPr="00F13C81">
        <w:t xml:space="preserve"> – частичная выработка </w:t>
      </w:r>
      <w:proofErr w:type="spellStart"/>
      <w:r w:rsidRPr="00F13C81">
        <w:t>допамина</w:t>
      </w:r>
      <w:proofErr w:type="spellEnd"/>
      <w:r w:rsidRPr="00F13C81">
        <w:t xml:space="preserve"> и антагонист – разрушение ассоциативной связи удовольствия с курением. Схема лечения (0.5 мг/сутки с увеличением дозы до 1 мг в сутки) до 12 </w:t>
      </w:r>
      <w:proofErr w:type="spellStart"/>
      <w:r w:rsidRPr="00F13C81">
        <w:t>нед</w:t>
      </w:r>
      <w:proofErr w:type="spellEnd"/>
    </w:p>
    <w:p w:rsidR="001E703F" w:rsidRPr="00F13C81" w:rsidRDefault="001E703F" w:rsidP="00F13C81">
      <w:pPr>
        <w:pStyle w:val="a8"/>
        <w:spacing w:line="276" w:lineRule="auto"/>
        <w:jc w:val="both"/>
      </w:pPr>
      <w:proofErr w:type="gramStart"/>
      <w:r w:rsidRPr="00F13C81">
        <w:t>В первые</w:t>
      </w:r>
      <w:proofErr w:type="gramEnd"/>
      <w:r w:rsidRPr="00F13C81">
        <w:t xml:space="preserve"> 1-2 недели разрешается курение, но должна быть установлена ДАТА ПОЛНОГО ОТКАЗА ОТ ТАБАКА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 xml:space="preserve">Побочные действия: </w:t>
      </w:r>
      <w:proofErr w:type="spellStart"/>
      <w:r w:rsidRPr="00F13C81">
        <w:t>бессоница</w:t>
      </w:r>
      <w:proofErr w:type="spellEnd"/>
      <w:r w:rsidRPr="00F13C81">
        <w:t>, тошнота, головная боль и другие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lastRenderedPageBreak/>
        <w:t>Нежелательно комбинировать с НЗТ и другими средствами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rPr>
          <w:rStyle w:val="a4"/>
          <w:rFonts w:ascii="Arial" w:hAnsi="Arial" w:cs="Arial"/>
        </w:rPr>
        <w:t>Прочтите материал о них!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 xml:space="preserve">Но, в первую очередь, все зависит от вас самих. Специалисты говорят, что будет здорово, если у вас будет составлено что-то </w:t>
      </w:r>
      <w:proofErr w:type="gramStart"/>
      <w:r w:rsidRPr="00F13C81">
        <w:t>наподобие</w:t>
      </w:r>
      <w:proofErr w:type="gramEnd"/>
      <w:r w:rsidRPr="00F13C81">
        <w:t xml:space="preserve"> -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rPr>
          <w:rStyle w:val="a4"/>
          <w:rFonts w:ascii="Arial" w:hAnsi="Arial" w:cs="Arial"/>
        </w:rPr>
        <w:t>«Плана по отказу от табака»</w:t>
      </w:r>
      <w:r w:rsidRPr="00F13C81">
        <w:t>. Когда? Выберете удобное время! Как? Сразу или постепенно? С кем вы сможете обсудить ваши действия?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 xml:space="preserve">Доказано, если у вас есть поддержка друга, родственника, медика, коллеги, это сделать намного проще. </w:t>
      </w:r>
      <w:proofErr w:type="gramStart"/>
      <w:r w:rsidRPr="00F13C81">
        <w:t>Найдите компанию и ваш путь станет</w:t>
      </w:r>
      <w:proofErr w:type="gramEnd"/>
      <w:r w:rsidRPr="00F13C81">
        <w:t xml:space="preserve"> легче.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rPr>
          <w:rStyle w:val="a4"/>
          <w:rFonts w:ascii="Arial" w:hAnsi="Arial" w:cs="Arial"/>
        </w:rPr>
        <w:t>Предупрежден-значит вооружен. Симптомы «отмены» непременно будут</w:t>
      </w:r>
      <w:r w:rsidRPr="00F13C81">
        <w:t xml:space="preserve">. Подумайте, как их уменьшить. Найдите себя новое занятие-увлечение, лучше всего для этого подходит спорт, прогулки, велосипед, или хобби. Обязательно придумайте себе приз! «Пряник». Хороший, яркий! Имейте </w:t>
      </w:r>
      <w:proofErr w:type="gramStart"/>
      <w:r w:rsidRPr="00F13C81">
        <w:t>ввиду</w:t>
      </w:r>
      <w:proofErr w:type="gramEnd"/>
      <w:r w:rsidRPr="00F13C81">
        <w:t>, что вы можете прибавить в весе. Постарайтесь «не заедать» отсутствие сигареты, обратите внимание на то, как вы питаетесь, ну и конечно, больше! больше двигайтесь! И лишний вес «уйдет».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rPr>
          <w:rStyle w:val="a4"/>
          <w:rFonts w:ascii="Arial" w:hAnsi="Arial" w:cs="Arial"/>
        </w:rPr>
        <w:t>Еще раз хотим предупредить:</w:t>
      </w:r>
      <w:r w:rsidRPr="00F13C81">
        <w:t xml:space="preserve"> электронные сигареты и IQOS - это вовсе не безобидные устройства. Там также содержится никотин, и они вызывают зависимость. И пото</w:t>
      </w:r>
      <w:proofErr w:type="gramStart"/>
      <w:r w:rsidRPr="00F13C81">
        <w:t>м-</w:t>
      </w:r>
      <w:proofErr w:type="gramEnd"/>
      <w:r w:rsidRPr="00F13C81">
        <w:t xml:space="preserve"> это абсолютно не изученный продукт по своим действиям на организм. Зачем вам стать подопытным кроликом? Ни в коем случае не планируйте их использование как промежуточный этап к отказу от табака.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rPr>
          <w:rStyle w:val="a4"/>
          <w:rFonts w:ascii="Arial" w:hAnsi="Arial" w:cs="Arial"/>
        </w:rPr>
        <w:t>И последнее, но возможно, самое главное.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t>Если вдруг, вы снова закурили</w:t>
      </w:r>
      <w:proofErr w:type="gramStart"/>
      <w:r w:rsidRPr="00F13C81">
        <w:t>… Н</w:t>
      </w:r>
      <w:proofErr w:type="gramEnd"/>
      <w:r w:rsidRPr="00F13C81">
        <w:t>е переживайте и не отчаивайтесь. Вы уже молодец! И каждая попытка приближает вас к цели. Просто подумайте о причинах и… начните снова. У вас же уже есть опыт! А это очень много!</w:t>
      </w:r>
    </w:p>
    <w:p w:rsidR="001E703F" w:rsidRPr="00F13C81" w:rsidRDefault="001E703F" w:rsidP="00F13C81">
      <w:pPr>
        <w:pStyle w:val="a8"/>
        <w:spacing w:line="276" w:lineRule="auto"/>
        <w:jc w:val="both"/>
      </w:pPr>
      <w:r w:rsidRPr="00F13C81">
        <w:rPr>
          <w:rStyle w:val="a4"/>
          <w:rFonts w:ascii="Arial" w:hAnsi="Arial" w:cs="Arial"/>
        </w:rPr>
        <w:t>Удачи! У вас все получится!</w:t>
      </w:r>
    </w:p>
    <w:p w:rsidR="004B5674" w:rsidRPr="00F13C81" w:rsidRDefault="00F13C81" w:rsidP="00F13C81">
      <w:pPr>
        <w:pStyle w:val="a8"/>
        <w:spacing w:line="276" w:lineRule="auto"/>
        <w:jc w:val="both"/>
      </w:pPr>
    </w:p>
    <w:sectPr w:rsidR="004B5674" w:rsidRPr="00F1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3F"/>
    <w:rsid w:val="001E703F"/>
    <w:rsid w:val="00AA7250"/>
    <w:rsid w:val="00EB4936"/>
    <w:rsid w:val="00F1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703F"/>
    <w:rPr>
      <w:b/>
      <w:bCs/>
    </w:rPr>
  </w:style>
  <w:style w:type="character" w:styleId="a5">
    <w:name w:val="Hyperlink"/>
    <w:basedOn w:val="a0"/>
    <w:uiPriority w:val="99"/>
    <w:semiHidden/>
    <w:unhideWhenUsed/>
    <w:rsid w:val="001E70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03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13C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703F"/>
    <w:rPr>
      <w:b/>
      <w:bCs/>
    </w:rPr>
  </w:style>
  <w:style w:type="character" w:styleId="a5">
    <w:name w:val="Hyperlink"/>
    <w:basedOn w:val="a0"/>
    <w:uiPriority w:val="99"/>
    <w:semiHidden/>
    <w:unhideWhenUsed/>
    <w:rsid w:val="001E70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03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1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vercmp.ru/dlya-naseleniya/kak-brosit-kurit/23-naseleniyu/812-mobilnye-prilozheniy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akzdorovo.ru/articles/5148207/" TargetMode="External"/><Relationship Id="rId5" Type="http://schemas.openxmlformats.org/officeDocument/2006/relationships/hyperlink" Target="https://brosil-kuri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социал</dc:creator>
  <cp:lastModifiedBy>Зам. социал</cp:lastModifiedBy>
  <cp:revision>3</cp:revision>
  <dcterms:created xsi:type="dcterms:W3CDTF">2021-05-24T14:15:00Z</dcterms:created>
  <dcterms:modified xsi:type="dcterms:W3CDTF">2021-05-24T14:17:00Z</dcterms:modified>
</cp:coreProperties>
</file>