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6E742D" w:rsidP="006E742D">
          <w:pPr>
            <w:spacing w:after="0" w:line="360" w:lineRule="auto"/>
            <w:rPr>
              <w:rFonts w:ascii="Times New Roman" w:hAnsi="Times New Roman" w:cs="Times New Roman"/>
            </w:rPr>
          </w:pPr>
          <w:r w:rsidRPr="00014B87">
            <w:rPr>
              <w:b/>
              <w:noProof/>
              <w:lang w:eastAsia="ru-RU"/>
            </w:rPr>
            <w:drawing>
              <wp:inline distT="0" distB="0" distL="0" distR="0">
                <wp:extent cx="3343275" cy="1289099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6E742D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6E742D">
            <w:rPr>
              <w:rFonts w:ascii="Times New Roman" w:eastAsia="Arial Unicode MS" w:hAnsi="Times New Roman" w:cs="Times New Roman"/>
              <w:sz w:val="36"/>
              <w:szCs w:val="36"/>
            </w:rPr>
            <w:t>КОНКУРСНОЕ ЗАДАНИЕ КОМПЕТЕНЦИИ</w:t>
          </w:r>
        </w:p>
        <w:p w:rsidR="00E81E6A" w:rsidRDefault="00E81E6A" w:rsidP="00E81E6A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B23D5">
            <w:rPr>
              <w:rFonts w:ascii="Times New Roman" w:hAnsi="Times New Roman" w:cs="Times New Roman"/>
              <w:bCs/>
              <w:sz w:val="36"/>
              <w:szCs w:val="36"/>
            </w:rPr>
            <w:t xml:space="preserve">компетенции </w:t>
          </w:r>
          <w:r w:rsidRPr="004E1C23">
            <w:rPr>
              <w:rFonts w:ascii="Times New Roman" w:hAnsi="Times New Roman" w:cs="Times New Roman"/>
              <w:b/>
              <w:bCs/>
              <w:sz w:val="36"/>
              <w:szCs w:val="36"/>
            </w:rPr>
            <w:t>«</w:t>
          </w:r>
          <w:r w:rsidRPr="004E1C23">
            <w:rPr>
              <w:rFonts w:ascii="Times New Roman" w:eastAsia="Arial Unicode MS" w:hAnsi="Times New Roman" w:cs="Times New Roman"/>
              <w:sz w:val="36"/>
              <w:szCs w:val="36"/>
            </w:rPr>
            <w:t>Обслуживание и ремонт устройств железнодорожной автоматики и телемеханики</w:t>
          </w:r>
          <w:r w:rsidRPr="004E1C23">
            <w:rPr>
              <w:rFonts w:ascii="Times New Roman" w:hAnsi="Times New Roman" w:cs="Times New Roman"/>
              <w:b/>
              <w:bCs/>
              <w:sz w:val="36"/>
              <w:szCs w:val="36"/>
            </w:rPr>
            <w:t>»</w:t>
          </w:r>
        </w:p>
        <w:p w:rsidR="00E81E6A" w:rsidRPr="00E21B55" w:rsidRDefault="00E81E6A" w:rsidP="00E81E6A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  <w:t>Регионального</w:t>
          </w:r>
          <w:r w:rsidRPr="00E21B55"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  <w:t xml:space="preserve"> этапа чемпионата</w:t>
          </w:r>
          <w:r w:rsidRPr="00EB23D5"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  <w:t xml:space="preserve"> профессионального мастерства «Профессионал» в Республике Карелия</w:t>
          </w:r>
        </w:p>
        <w:p w:rsidR="006E742D" w:rsidRPr="006E742D" w:rsidRDefault="006E742D" w:rsidP="006E742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6E742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Pr="006E742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:rsidR="00832EBB" w:rsidRPr="00A204BB" w:rsidRDefault="00832EB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F76F8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E742D" w:rsidRDefault="006E742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81E6A" w:rsidRDefault="00900236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81E6A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E742D" w:rsidRPr="00E81E6A">
        <w:rPr>
          <w:rFonts w:ascii="Times New Roman" w:hAnsi="Times New Roman" w:cs="Times New Roman"/>
          <w:sz w:val="28"/>
          <w:szCs w:val="28"/>
          <w:lang w:bidi="en-US"/>
        </w:rPr>
        <w:t>4</w:t>
      </w:r>
      <w:bookmarkStart w:id="0" w:name="_GoBack"/>
      <w:bookmarkEnd w:id="0"/>
      <w:r w:rsidR="009B18A2" w:rsidRPr="00E81E6A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задание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E81E6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9B18A2" w:rsidRPr="00E81E6A" w:rsidRDefault="00F76F80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history="1">
        <w:r w:rsidR="009B18A2" w:rsidRPr="00E81E6A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9B18A2" w:rsidRPr="00E81E6A">
          <w:rPr>
            <w:rFonts w:ascii="Times New Roman" w:hAnsi="Times New Roman"/>
            <w:noProof/>
            <w:webHidden/>
          </w:rPr>
          <w:tab/>
        </w:r>
        <w:r w:rsidRPr="00E81E6A">
          <w:rPr>
            <w:rFonts w:ascii="Times New Roman" w:hAnsi="Times New Roman"/>
            <w:noProof/>
            <w:webHidden/>
          </w:rPr>
          <w:fldChar w:fldCharType="begin"/>
        </w:r>
        <w:r w:rsidR="009B18A2" w:rsidRPr="00E81E6A">
          <w:rPr>
            <w:rFonts w:ascii="Times New Roman" w:hAnsi="Times New Roman"/>
            <w:noProof/>
            <w:webHidden/>
          </w:rPr>
          <w:instrText xml:space="preserve"> PAGEREF _Toc124422965 \h </w:instrText>
        </w:r>
        <w:r w:rsidRPr="00E81E6A">
          <w:rPr>
            <w:rFonts w:ascii="Times New Roman" w:hAnsi="Times New Roman"/>
            <w:noProof/>
            <w:webHidden/>
          </w:rPr>
        </w:r>
        <w:r w:rsidRPr="00E81E6A">
          <w:rPr>
            <w:rFonts w:ascii="Times New Roman" w:hAnsi="Times New Roman"/>
            <w:noProof/>
            <w:webHidden/>
          </w:rPr>
          <w:fldChar w:fldCharType="separate"/>
        </w:r>
        <w:r w:rsidR="009B18A2" w:rsidRPr="00E81E6A">
          <w:rPr>
            <w:rFonts w:ascii="Times New Roman" w:hAnsi="Times New Roman"/>
            <w:noProof/>
            <w:webHidden/>
          </w:rPr>
          <w:t>2</w:t>
        </w:r>
        <w:r w:rsidRPr="00E81E6A">
          <w:rPr>
            <w:rFonts w:ascii="Times New Roman" w:hAnsi="Times New Roman"/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66" w:history="1">
        <w:r w:rsidR="009B18A2" w:rsidRPr="00E81E6A">
          <w:rPr>
            <w:rStyle w:val="ae"/>
            <w:noProof/>
          </w:rPr>
          <w:t>1.1. ОБЩИЕ СВЕДЕНИЯ О ТРЕБОВАНИЯХ КОМПЕТЕНЦИИ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_Toc124422966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2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67" w:history="1">
        <w:r w:rsidR="009B18A2" w:rsidRPr="00E81E6A">
          <w:rPr>
            <w:rStyle w:val="ae"/>
            <w:noProof/>
          </w:rPr>
          <w:t>1.2. ПЕРЕЧЕНЬ ПРОФЕССИОНАЛЬНЫХ ЗАДАЧ СПЕЦИ</w:t>
        </w:r>
        <w:r w:rsidR="009A2720" w:rsidRPr="00E81E6A">
          <w:rPr>
            <w:rStyle w:val="ae"/>
            <w:noProof/>
          </w:rPr>
          <w:t>АЛИСТА ПО КОМПЕТЕНЦИИ «</w:t>
        </w:r>
        <w:r w:rsidR="00592BA8" w:rsidRPr="00E81E6A">
          <w:rPr>
            <w:rStyle w:val="ae"/>
            <w:noProof/>
          </w:rPr>
          <w:t>Обслуживание и ремонт устройств железнодорожной автоматики и телемеханики</w:t>
        </w:r>
        <w:r w:rsidR="009B18A2" w:rsidRPr="00E81E6A">
          <w:rPr>
            <w:rStyle w:val="ae"/>
            <w:noProof/>
          </w:rPr>
          <w:t>»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_Toc124422967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2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68" w:history="1">
        <w:r w:rsidR="009B18A2" w:rsidRPr="00E81E6A">
          <w:rPr>
            <w:rStyle w:val="ae"/>
            <w:noProof/>
          </w:rPr>
          <w:t>1.3. ТРЕБОВАНИЯ К СХЕМЕ ОЦЕНКИ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_Toc124422968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4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69" w:history="1">
        <w:r w:rsidR="009B18A2" w:rsidRPr="00E81E6A">
          <w:rPr>
            <w:rStyle w:val="ae"/>
            <w:noProof/>
          </w:rPr>
          <w:t>1.4. СПЕЦИФИКАЦИЯ ОЦЕНКИ КОМПЕТЕНЦИИ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_Toc124422969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4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70" w:history="1">
        <w:r w:rsidR="009B18A2" w:rsidRPr="00E81E6A">
          <w:rPr>
            <w:rStyle w:val="ae"/>
            <w:noProof/>
          </w:rPr>
          <w:t>1.5.2. Структура модулей конкурсного задания (инвариант/вариатив)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_Toc124422970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7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71" w:history="1">
        <w:r w:rsidR="009B18A2" w:rsidRPr="00E81E6A">
          <w:rPr>
            <w:rStyle w:val="ae"/>
            <w:iCs/>
            <w:noProof/>
          </w:rPr>
          <w:t>2. СПЕЦИАЛЬНЫЕ ПРАВИЛА КОМПЕТЕНЦИИ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_Toc124422971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8</w:t>
        </w:r>
        <w:r w:rsidRPr="00E81E6A">
          <w:rPr>
            <w:noProof/>
            <w:webHidden/>
          </w:rPr>
          <w:fldChar w:fldCharType="end"/>
        </w:r>
      </w:hyperlink>
    </w:p>
    <w:p w:rsidR="009B18A2" w:rsidRPr="00E81E6A" w:rsidRDefault="00F76F80">
      <w:pPr>
        <w:pStyle w:val="25"/>
        <w:rPr>
          <w:rFonts w:eastAsiaTheme="minorEastAsia"/>
          <w:noProof/>
          <w:szCs w:val="22"/>
        </w:rPr>
      </w:pPr>
      <w:hyperlink w:anchor="_Toc124422972" w:history="1">
        <w:r w:rsidR="009B18A2" w:rsidRPr="00E81E6A">
          <w:rPr>
            <w:rStyle w:val="ae"/>
            <w:noProof/>
          </w:rPr>
          <w:t xml:space="preserve">2.1. </w:t>
        </w:r>
        <w:r w:rsidR="009B18A2" w:rsidRPr="00E81E6A">
          <w:rPr>
            <w:rStyle w:val="ae"/>
            <w:bCs/>
            <w:iCs/>
            <w:noProof/>
          </w:rPr>
          <w:t>Личный инструмент конкурсанта</w:t>
        </w:r>
        <w:r w:rsidR="009B18A2" w:rsidRPr="00E81E6A">
          <w:rPr>
            <w:noProof/>
            <w:webHidden/>
          </w:rPr>
          <w:tab/>
        </w:r>
        <w:r w:rsidRPr="00E81E6A">
          <w:rPr>
            <w:noProof/>
            <w:webHidden/>
          </w:rPr>
          <w:fldChar w:fldCharType="begin"/>
        </w:r>
        <w:r w:rsidR="009B18A2" w:rsidRPr="00E81E6A">
          <w:rPr>
            <w:noProof/>
            <w:webHidden/>
          </w:rPr>
          <w:instrText xml:space="preserve"> PAGEREF _Toc124422972 \h </w:instrText>
        </w:r>
        <w:r w:rsidRPr="00E81E6A">
          <w:rPr>
            <w:noProof/>
            <w:webHidden/>
          </w:rPr>
        </w:r>
        <w:r w:rsidRPr="00E81E6A">
          <w:rPr>
            <w:noProof/>
            <w:webHidden/>
          </w:rPr>
          <w:fldChar w:fldCharType="separate"/>
        </w:r>
        <w:r w:rsidR="009B18A2" w:rsidRPr="00E81E6A">
          <w:rPr>
            <w:noProof/>
            <w:webHidden/>
          </w:rPr>
          <w:t>8</w:t>
        </w:r>
        <w:r w:rsidRPr="00E81E6A">
          <w:rPr>
            <w:noProof/>
            <w:webHidden/>
          </w:rPr>
          <w:fldChar w:fldCharType="end"/>
        </w:r>
      </w:hyperlink>
    </w:p>
    <w:p w:rsidR="009B18A2" w:rsidRDefault="00F76F80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24422973" w:history="1">
        <w:r w:rsidR="009B18A2" w:rsidRPr="00E81E6A">
          <w:rPr>
            <w:rStyle w:val="ae"/>
            <w:rFonts w:ascii="Times New Roman" w:hAnsi="Times New Roman"/>
            <w:noProof/>
          </w:rPr>
          <w:t>3. Приложения</w:t>
        </w:r>
        <w:r w:rsidR="009B18A2" w:rsidRPr="00E81E6A">
          <w:rPr>
            <w:rFonts w:ascii="Times New Roman" w:hAnsi="Times New Roman"/>
            <w:noProof/>
            <w:webHidden/>
          </w:rPr>
          <w:tab/>
        </w:r>
        <w:r w:rsidRPr="00E81E6A">
          <w:rPr>
            <w:rFonts w:ascii="Times New Roman" w:hAnsi="Times New Roman"/>
            <w:noProof/>
            <w:webHidden/>
          </w:rPr>
          <w:fldChar w:fldCharType="begin"/>
        </w:r>
        <w:r w:rsidR="009B18A2" w:rsidRPr="00E81E6A">
          <w:rPr>
            <w:rFonts w:ascii="Times New Roman" w:hAnsi="Times New Roman"/>
            <w:noProof/>
            <w:webHidden/>
          </w:rPr>
          <w:instrText xml:space="preserve"> PAGEREF _Toc124422973 \h </w:instrText>
        </w:r>
        <w:r w:rsidRPr="00E81E6A">
          <w:rPr>
            <w:rFonts w:ascii="Times New Roman" w:hAnsi="Times New Roman"/>
            <w:noProof/>
            <w:webHidden/>
          </w:rPr>
        </w:r>
        <w:r w:rsidRPr="00E81E6A">
          <w:rPr>
            <w:rFonts w:ascii="Times New Roman" w:hAnsi="Times New Roman"/>
            <w:noProof/>
            <w:webHidden/>
          </w:rPr>
          <w:fldChar w:fldCharType="separate"/>
        </w:r>
        <w:r w:rsidR="009B18A2" w:rsidRPr="00E81E6A">
          <w:rPr>
            <w:rFonts w:ascii="Times New Roman" w:hAnsi="Times New Roman"/>
            <w:noProof/>
            <w:webHidden/>
          </w:rPr>
          <w:t>8</w:t>
        </w:r>
        <w:r w:rsidRPr="00E81E6A">
          <w:rPr>
            <w:rFonts w:ascii="Times New Roman" w:hAnsi="Times New Roman"/>
            <w:noProof/>
            <w:webHidden/>
          </w:rPr>
          <w:fldChar w:fldCharType="end"/>
        </w:r>
      </w:hyperlink>
    </w:p>
    <w:p w:rsidR="00AA2B8A" w:rsidRPr="00A204BB" w:rsidRDefault="00F76F80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86827" w:rsidRDefault="0078682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Pr="00A204BB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786827" w:rsidRDefault="00D37DEA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B3492" w:rsidRPr="00786827" w:rsidRDefault="00FB3492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  <w:r w:rsidRPr="00786827"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  <w:t xml:space="preserve">Необходимо прописать все определения, аббревиатуры, касающиеся конкретной компетенции </w:t>
      </w:r>
    </w:p>
    <w:p w:rsidR="005B4594" w:rsidRPr="0000147D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bCs/>
          <w:i/>
          <w:sz w:val="28"/>
          <w:szCs w:val="28"/>
          <w:lang w:val="ru-RU" w:eastAsia="ru-RU"/>
        </w:rPr>
        <w:t>ДСП – дежурный по железнодорожной станции;</w:t>
      </w:r>
    </w:p>
    <w:p w:rsidR="005B4594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bCs/>
          <w:i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:rsidR="005B4594" w:rsidRPr="0000147D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i/>
          <w:sz w:val="28"/>
          <w:szCs w:val="28"/>
          <w:lang w:val="ru-RU"/>
        </w:rPr>
        <w:t>ИР – искусственная разделка;</w:t>
      </w:r>
    </w:p>
    <w:p w:rsidR="005B4594" w:rsidRPr="0000147D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 МРЦ – маршрутно-релейная централизация; </w:t>
      </w:r>
    </w:p>
    <w:p w:rsidR="005B4594" w:rsidRPr="0000147D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ВК – вспомогательная кнопка; </w:t>
      </w:r>
    </w:p>
    <w:p w:rsidR="005B4594" w:rsidRPr="00F7734A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 СП – стрелочный перевод; </w:t>
      </w:r>
    </w:p>
    <w:p w:rsidR="005B4594" w:rsidRPr="00F7734A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>СЦБ – устройства сигнализации, централизации и блокировки;</w:t>
      </w:r>
    </w:p>
    <w:p w:rsidR="005B4594" w:rsidRPr="00F7734A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 ЭЦ – электрическая централизация.</w:t>
      </w:r>
    </w:p>
    <w:p w:rsidR="005B4594" w:rsidRPr="005B4594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ДУ – 46 </w:t>
      </w: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F7734A">
        <w:rPr>
          <w:rFonts w:ascii="Times New Roman" w:hAnsi="Times New Roman"/>
          <w:i/>
          <w:sz w:val="28"/>
          <w:szCs w:val="28"/>
          <w:lang w:val="ru-RU"/>
        </w:rPr>
        <w:t>журнал осмотра путей, стрелочных переводов, устройств СЦБ, связи и контактной сети;</w:t>
      </w:r>
    </w:p>
    <w:p w:rsidR="005B4594" w:rsidRPr="005B4594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СЦБ</w:t>
      </w:r>
      <w:r w:rsidR="00E81E6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-</w:t>
      </w:r>
      <w:r w:rsidR="00E81E6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сигнализация,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центализация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и блокировка</w:t>
      </w:r>
    </w:p>
    <w:p w:rsidR="005B4594" w:rsidRPr="00F7734A" w:rsidRDefault="005B4594" w:rsidP="005B4594">
      <w:pPr>
        <w:pStyle w:val="bulle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ЖА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Т-</w:t>
      </w:r>
      <w:proofErr w:type="gramEnd"/>
      <w:r w:rsidR="00E81E6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железнодорожная автоматика и телемеханика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B17FB2" w:rsidRPr="00B17FB2" w:rsidRDefault="00D37DEA" w:rsidP="00B17FB2">
      <w:pPr>
        <w:pStyle w:val="-1"/>
        <w:numPr>
          <w:ilvl w:val="0"/>
          <w:numId w:val="28"/>
        </w:numPr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E81E6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E81E6A" w:rsidRDefault="00E81E6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3" w:name="_Toc124422966"/>
    </w:p>
    <w:p w:rsidR="00DE39D8" w:rsidRPr="00D17132" w:rsidRDefault="00D37DE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81E6A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92BA8">
        <w:rPr>
          <w:rFonts w:ascii="Times New Roman" w:hAnsi="Times New Roman" w:cs="Times New Roman"/>
          <w:sz w:val="28"/>
          <w:szCs w:val="28"/>
        </w:rPr>
        <w:t>Обслуживание и ремонт устройств железнодорожной автоматики и телемеханики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E81E6A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81E6A">
        <w:rPr>
          <w:rFonts w:ascii="Times New Roman" w:hAnsi="Times New Roman" w:cs="Times New Roman"/>
          <w:sz w:val="28"/>
          <w:szCs w:val="28"/>
        </w:rPr>
        <w:t>74</w:t>
      </w:r>
      <w:r w:rsidR="00E857D6" w:rsidRPr="00A204BB">
        <w:rPr>
          <w:rFonts w:ascii="Times New Roman" w:hAnsi="Times New Roman" w:cs="Times New Roman"/>
          <w:sz w:val="28"/>
          <w:szCs w:val="28"/>
        </w:rPr>
        <w:t>.</w:t>
      </w:r>
    </w:p>
    <w:p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2"/>
      <w:bookmarkStart w:id="6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5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ПРОФЕССИОНАЛЬНЫХЗАДАЧ СПЕЦИАЛИСТА ПО КОМПЕТЕНЦИИ «</w:t>
      </w:r>
      <w:r w:rsidR="00592BA8">
        <w:rPr>
          <w:rFonts w:ascii="Times New Roman" w:hAnsi="Times New Roman"/>
          <w:lang w:val="ru-RU"/>
        </w:rPr>
        <w:t xml:space="preserve">Обслуживание </w:t>
      </w:r>
      <w:r w:rsidR="002D05C8">
        <w:rPr>
          <w:rFonts w:ascii="Times New Roman" w:hAnsi="Times New Roman"/>
          <w:lang w:val="ru-RU"/>
        </w:rPr>
        <w:t xml:space="preserve">и ремонт устройств железнодорожной автоматики и </w:t>
      </w:r>
      <w:r w:rsidR="00E81E6A">
        <w:rPr>
          <w:rFonts w:ascii="Times New Roman" w:hAnsi="Times New Roman"/>
          <w:lang w:val="ru-RU"/>
        </w:rPr>
        <w:t>телемеханики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6"/>
    </w:p>
    <w:p w:rsidR="00C56A9B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0244DA" w:rsidRPr="003732A7" w:rsidTr="000244DA">
        <w:tc>
          <w:tcPr>
            <w:tcW w:w="330" w:type="pct"/>
            <w:shd w:val="clear" w:color="auto" w:fill="92D050"/>
            <w:vAlign w:val="center"/>
          </w:tcPr>
          <w:p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0244DA" w:rsidRPr="000244DA" w:rsidRDefault="000244DA" w:rsidP="00832DC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:rsidTr="00832DC7">
        <w:trPr>
          <w:trHeight w:val="597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64773" w:rsidRPr="00AA025C" w:rsidRDefault="00AA025C" w:rsidP="00AA02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025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рабочего процесса, безопасность, первая помощь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F00835" w:rsidP="0083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314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DE0314" w:rsidRPr="000244DA" w:rsidRDefault="00DE031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B538B" w:rsidRPr="00AB538B" w:rsidRDefault="00AB538B" w:rsidP="00AB5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знать и понимать:</w:t>
            </w:r>
          </w:p>
          <w:p w:rsidR="00AB538B" w:rsidRDefault="00AB538B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ОАО "РЖД" от 03.11.2015 N 2616р "Об утверждении Инструкции по охране труда для электромеханика и электромонтера устройств сигнализации, централизации и блокировки в ОАО "РЖД";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использование средств индивидуальной защиты (дале</w:t>
            </w:r>
            <w:proofErr w:type="gramStart"/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СИЗ) 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производства работ на железнодорожных путях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оказания первой медицинской помощи при поражении электрическим током и других видах поражения;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Как проводится непрямой массаж сердца;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Как производится искусственная вентиляция легких;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Технику безопасности работ, связанных с поиском и устранением неисправностей;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Все действующие инструкции по обеспечению безопасности и эксплуатации железнодорожной автоматики;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пожарной безопасности на железнодорожном транспорте в объеме, необходимом для выполнения должностных обязанностей;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нормы и правила в объеме, необходимом для выполнения должностных обязанностей;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</w:t>
            </w: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 переговоров;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Обязанности лиц, ответственных за безопасность при выполнении работ;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Инструкцию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Инструкцию по движению поездов и маневровой работе на железных дорогах Российской Федерации;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Инструкцию по сигнализации на железных дорогах Российской Федерации в объеме, необходимом для выполнения своих должностных обязанностей;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Стандарты, приказы, распоряжения, нормативные и методические материалы по техническому обслуживанию и ремонту обслуживаемого оборудования, устройств и систем ЖАТ;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и инструкции, регламентирующие безопасность движения поездов;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Инструкцию по технической эксплуатации устройств и систем СЦБ;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работы персонального компьютера, виды и функциональные возможности устройств ввода и вывода информации;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и порядок работы с информационно-вычислительными системами, используемыми на железнодорожном транспорте;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организации работы по обслуживанию устройств и приборов систем СЦБ и ЖАТ при использовании современных информационных технологий;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работы автоматизированных систем управления в хозяйстве Автоматики и телемеханики ОАО «РЖД»;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Основные этапы проведения технического обслуживания приборов и устройств СЦБ и систем ЖАТ;</w:t>
            </w:r>
          </w:p>
          <w:p w:rsidR="00DE0314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по техническому обслуживанию приборов и устройств СЦБ и систем ЖАТ.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DE0314" w:rsidRPr="000244DA" w:rsidRDefault="00DE031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14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DE0314" w:rsidRPr="000244DA" w:rsidRDefault="00DE031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DE0314" w:rsidRPr="00AB538B" w:rsidRDefault="00DE0314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уметь: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мероприятия по предупреждению производственного травматизма;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разрешение на подготовку рабочего места и на допуск к работе с учетом требований допуск к работе;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перерыв в работе, перевод на другое место, окончание работы;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Диагностировать состояние пострадавшего;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/>
                <w:sz w:val="24"/>
                <w:szCs w:val="24"/>
                <w:lang w:eastAsia="ru-RU"/>
              </w:rPr>
              <w:t>Освободить пострадавшего от действия опасных и вредных факторов;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/>
                <w:sz w:val="24"/>
                <w:szCs w:val="24"/>
                <w:lang w:eastAsia="ru-RU"/>
              </w:rPr>
              <w:t>Оценить состояние пострадавшего;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 последовательность применяемых приемов первой доврачебной помощи;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/>
                <w:sz w:val="24"/>
                <w:szCs w:val="24"/>
                <w:lang w:eastAsia="ru-RU"/>
              </w:rPr>
              <w:t>Оказывать доврачебную помощь;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Взаимодействовать со смежными службами по вопросам организации работ по техническому обслуживанию и ремонту устройств СЦБ и ЖАТ;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Принимать на себя ответственность за результат</w:t>
            </w:r>
            <w:r w:rsidRPr="00AA02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автоматизированные системы по организации и учету работ по техническому обслуживанию и ремонту устройств СЦБ и ЖАТ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программное обеспечение для решения профессиональных задач;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компьютерные технологии при диагностировании оборудования, устройств и систем ЖАТ на участках железнодорожных линий 1 - 5-го класса;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Выбирать нужное программное обеспечение в зависимости от рабочей ситуации;</w:t>
            </w:r>
          </w:p>
          <w:p w:rsidR="00AA025C" w:rsidRPr="00AA025C" w:rsidRDefault="00AA025C" w:rsidP="00AA025C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Применять компьютерную технику;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Решать стандартные и профессиональные задачи с помощью текстовых, табличных и графических редакторов;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Обеспечивать безопасность движения при производстве работ по обслуживанию устройств железнодорожной автоматики</w:t>
            </w:r>
            <w:r w:rsidRPr="00AA02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алгоритм поиска неисправностей в системах ЖАТ;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работы по техническому обслуживанию устройств и приборов СЦБ и систем ЖАТ;</w:t>
            </w:r>
          </w:p>
          <w:p w:rsidR="00AA025C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Организовывать, контролировать и анализировать работу по техническому обслуживанию систем ЖАТ;</w:t>
            </w:r>
          </w:p>
          <w:p w:rsidR="00DE0314" w:rsidRPr="00AA025C" w:rsidRDefault="00AA025C" w:rsidP="00AA025C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планы-графики работ по техническому обслуживанию устройств ЖАТ.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DE0314" w:rsidRPr="000244DA" w:rsidRDefault="00DE031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036DF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A025C" w:rsidRDefault="00AA025C" w:rsidP="00AA02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Составление алгоритмов, монтажных и принципиальных схем, проектирование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769" w:rsidRPr="000244DA" w:rsidRDefault="00F00835" w:rsidP="00036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2769" w:rsidRPr="003732A7" w:rsidTr="00036DF4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352769" w:rsidP="00AA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знать и понимать:</w:t>
            </w:r>
          </w:p>
          <w:p w:rsidR="00986F1C" w:rsidRPr="00986F1C" w:rsidRDefault="00986F1C" w:rsidP="00AA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Эксплуатационно-технические основы оборудования станций системами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Обозначения и компоненты электрических цепей;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создания монтажных схем;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Работу представленной принципиальной схемы; 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Логику построения, типовые схемные решения станционных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Построение принципиальных и блочных схем станционных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 построения принципиальных и блочных схем автоматизации и механизации сортировочных станций;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осигнализования</w:t>
            </w:r>
            <w:proofErr w:type="spellEnd"/>
            <w:r w:rsidRPr="00AA025C">
              <w:rPr>
                <w:rFonts w:ascii="Times New Roman" w:hAnsi="Times New Roman" w:cs="Times New Roman"/>
                <w:sz w:val="24"/>
                <w:szCs w:val="24"/>
              </w:rPr>
              <w:t xml:space="preserve"> и маршрутизации станций;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при оборудовании станций устройствами станционной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Алгоритм функционирования станционных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 работы станционных систем электрической централизации по принципиальным и блочным схемам;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 работы схем автоматизации и механизации сортировочных станций по принципиальным и блочным схемам;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Построение кабельных сетей на станциях;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Эксплуатационно-технические основы оборудования перегонов системами интервального регулирования движения поездов;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 расстановки сигналов на перегонах;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при оборудовании перегонов перегонными системами автоматики для интервального регулирования движения поездов на перегонах;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Логику построения, типовые схемные решения систем перегонной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Алгоритм функционирования перегонных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принципиальных схем перегонных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Принципы работы принципиальных схем перегонных систем автоматики;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Построение путевого и кабельного планов на перегоне;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Эксплуатационно-технические основы оборудования станций и перегонов микропроцессорными системами регулирования движения поездов и диагностических систем;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Логику и типовые решения построения аппаратуры микропроцессорных и диагностических систем автоматики и телемеханики;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Структуру и принципы построения микропроцессорных и диагностических систем автоматики и телемеханики;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Алгоритмы функционирования микропроцессорных и диагностических систем автоматики и телемеханики;</w:t>
            </w:r>
          </w:p>
          <w:p w:rsidR="00AA025C" w:rsidRPr="00AA025C" w:rsidRDefault="00AA025C" w:rsidP="00AA025C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принципиальных схем по новым образцам устройств и оборудования;</w:t>
            </w:r>
          </w:p>
          <w:p w:rsidR="00352769" w:rsidRPr="00AA025C" w:rsidRDefault="00AA025C" w:rsidP="00AA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5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радиотехники, телемеханики.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уметь: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принципиальные схемы станционных устройств автоматики;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принципиальные схемы перегонных устройств автоматики;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монтажные схемы на основании электрических принципиальных схем;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с проектной документацией на оборудование станций;</w:t>
            </w:r>
          </w:p>
          <w:p w:rsidR="00986F1C" w:rsidRPr="00986F1C" w:rsidRDefault="00986F1C" w:rsidP="00986F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:rsidR="00352769" w:rsidRPr="00C66381" w:rsidRDefault="00986F1C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036DF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C66381" w:rsidRDefault="00C66381" w:rsidP="00C663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Диагностика, эксплуатация, ремонт и регулировка систем сигнализации, централизации и блокировки и железнодорожной автоматики и телемеханики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769" w:rsidRPr="000244DA" w:rsidRDefault="00F00835" w:rsidP="00036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52769" w:rsidRPr="003732A7" w:rsidTr="00036DF4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знать и понимать: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Технологию обслуживания и ремонта устройств систем СЦБ и железнодорожной автоматики, аппаратуры электропитания и линейных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организации электропитания систем автоматики и телемеханики;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устройства электроустановок;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Производственное оборудование участка и правила его технической эксплуатации;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Нормы расхода материалов, запасных частей и электроэнергии;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 принципы работы комплекса технических средств мониторинга (далее - КТСМ);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 модернизации оборудования, устройств и систем ЖАТ на участках железнодорожных линий 1 - 5-го класса;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признаки, указывающие на отказ в работе устройств и приборов СЦБ и систем автоматики;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контрольной индикации на пультах управления;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функционирования систем автоматики при нормальной и нештатной ситуациях;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поиска отказов и их причин;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Конструкцию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 работы и эксплуатационные характеристики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Технологию разборки и сборки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Технологию ремонта и регулировки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Правила, порядок организации и проведения испытаний устройств и проведения электротехнических измерений;</w:t>
            </w:r>
          </w:p>
          <w:p w:rsidR="00352769" w:rsidRPr="00C66381" w:rsidRDefault="00C66381" w:rsidP="00C66381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виды нарушений нормальной работы устройств и приборов СЦБ и способы их устранения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036DF4">
        <w:trPr>
          <w:trHeight w:val="2603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 должен уметь: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Выполнять основные виды работ по техническому обслуживанию и ремонту устройств железнодорожной автоматики, аппаратуры электропитания и линейных устройств в соответствии с требованиями технологических процессов;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оптимальные технологические процессы обслуживания и ремонта оборудования, устройств и систем ЖАТ на участках железнодорожных линий 1 - 5-го класса;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Выбирать методы диагностирования систем, изделий, узлов и деталей оборудования, устройств и систем ЖАТ на участках железнодорожных линий 1 - 5-го класса;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Производить дефектовку деталей и узлов оборудования, устройств и систем ЖАТ на участках железнодорожных линий 1 - 5-го класса;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iCs/>
                <w:sz w:val="24"/>
                <w:szCs w:val="24"/>
              </w:rPr>
              <w:t>Проверять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iCs/>
                <w:sz w:val="24"/>
                <w:szCs w:val="24"/>
              </w:rPr>
              <w:t>Проверять исправность соединительных шлейфов, электрических цепей и цепей управления;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Производить пайку плавкой вставки предохранителя;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наружную, внешнюю и внутреннюю чистку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Осваивать и внедрять прогрессивные методы технического обслуживания и ремонта, монтажа закрепленного типа устройств и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Изучать условия работы устройств и систем ЖАТ, выявлять причины преждевременного износа, принимать меры по их предупреждению и устранению;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Производить осмотры состояния пути, стрелочных переводов и других устройств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bCs/>
                <w:sz w:val="24"/>
                <w:szCs w:val="24"/>
              </w:rPr>
              <w:t>Собирать информацию по работе устройств СЦБ и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Выполнять замену приборов и устройств перегонного оборудования;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перегонных систем автоматики;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Выполнять замену приборов и устройств станционного оборудования;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устройств и систем автоматики;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микропроцессорных и диагностических систем автоматики и телемеханики;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Проводить комплексный контроль работоспособности аппаратуры микропроцессорных и диагностических систем автоматики и телемеханики;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комплексного контроля работоспособности аппаратуры микропроцессорных и диагностических систем автоматики и телемеханики;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замену </w:t>
            </w:r>
            <w:proofErr w:type="spellStart"/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субблоков</w:t>
            </w:r>
            <w:proofErr w:type="spellEnd"/>
            <w:r w:rsidRPr="00C66381">
              <w:rPr>
                <w:rFonts w:ascii="Times New Roman" w:hAnsi="Times New Roman" w:cs="Times New Roman"/>
                <w:sz w:val="24"/>
                <w:szCs w:val="24"/>
              </w:rPr>
              <w:t xml:space="preserve"> и элементов устройств аппаратуры микропроцессорных и диагностических систем автоматики и телемеханики;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алгоритмы поиска и устранения неисправностей в устройствах СЦБ и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алгоритмических испытаний при поиске отказов и неисправностей в устройствах СЦБ и системах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Устранять отказы в работе устройств СЦБ и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Определять характерные отказы в работе устройств и систем автоматики по контрольной индикации на пультах управления;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характерные признаки </w:t>
            </w:r>
            <w:proofErr w:type="spellStart"/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предотказного</w:t>
            </w:r>
            <w:proofErr w:type="spellEnd"/>
            <w:r w:rsidRPr="00C6638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 работе устройств СЦБ и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Проводить комплексные проверки работы приборов и устройств СЦБ и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Систематизировать основные причины появления отдельных видов отказов и неисправностей в устройствах СЦБ и системах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Работать с микропроцессорной многофункциональной КТСМ;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мероприятия по повышению надежности, качества работы закрепленных технических средств;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Осваивать новые способы модернизации действующих устройств и систем ЖАТ;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Диагностировать причины повреждений оборудования;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Измерять параметры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Регулировать параметры приборов и устройств СЦБ в соответствии с требованиями эксплуатации;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Анализировать измеренные параметры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Проводить тестовый контроль работоспособности приборов и устройств СЦБ;</w:t>
            </w:r>
          </w:p>
          <w:p w:rsidR="00C66381" w:rsidRPr="00C66381" w:rsidRDefault="00C66381" w:rsidP="00C66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Прогнозировать техническое состояние изделий оборудования, устройств и систем ЖАТ на участках железнодорожных линий 1 - 5-го класса с целью своевременного проведения ремонтно-восстановительных работ и повышения безаварийности эксплуатации;</w:t>
            </w:r>
          </w:p>
          <w:p w:rsidR="00352769" w:rsidRPr="000244DA" w:rsidRDefault="00C66381" w:rsidP="00C6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81">
              <w:rPr>
                <w:rFonts w:ascii="Times New Roman" w:hAnsi="Times New Roman" w:cs="Times New Roman"/>
                <w:sz w:val="24"/>
                <w:szCs w:val="24"/>
              </w:rPr>
              <w:t>Работать с микропроцессорным комплексом технических средств многофункциональным.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036DF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AB538B" w:rsidP="00AB538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электромонтажа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769" w:rsidRPr="000244DA" w:rsidRDefault="00F00835" w:rsidP="00036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2769" w:rsidRPr="003732A7" w:rsidTr="00036DF4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Приемы монтажа и наладки устройств СЦБ и систем железнодорожной автоматики, аппаратуры электропитания и линейных устройств СЦБ;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Организацию и технологию производства электромонтажных работ;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Особенности монтажа кабельных линий;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Особенности монтажа, регулировки и эксплуатации аппаратуры электропитания устройств СЦБ;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Особенности монтажа, регулировки и эксплуатации линейных устройств СЦБ;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Применимость установки компонентов;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монтажных и пуско-наладочных работ устройств СЦБ и систем ЖАТ;</w:t>
            </w:r>
          </w:p>
          <w:p w:rsidR="00352769" w:rsidRPr="00AB538B" w:rsidRDefault="00AB538B" w:rsidP="00AB5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организации и анализа проведения монтажных работ </w:t>
            </w:r>
            <w:r w:rsidRPr="00AB5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СЦБ.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6DF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Организовывать, контролировать и анализировать процесс выполнения и результаты монтажных работ систем ЖАТ</w:t>
            </w: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Организовывать, контролировать и анализировать процесс выполнения пуско-наладочных работ в устройствах СЦБ и системах ЖАТ;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Производить монтаж кабеля в муфтах;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Произвести монтаж элементов цепи (электрической схемы) в правильном порядке;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мероприятия по повышению надежности, качества работы закрепленных технических средств;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работы по монтажу устройств и систем ЖАТ;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пуско-наладочные работы устройств и систем ЖАТ;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Использовать правильные вводы, сальники при соединении труб, щитов, боксов и кабель- каналов;</w:t>
            </w:r>
          </w:p>
          <w:p w:rsidR="00352769" w:rsidRPr="00AB538B" w:rsidRDefault="00AB538B" w:rsidP="00AB5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Осуществлять монтаж и пуско-наладочные работы систем железнодорожной автоматики</w:t>
            </w: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644B3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2769" w:rsidRPr="00AB538B" w:rsidRDefault="00352769" w:rsidP="00AB5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AB538B" w:rsidRDefault="00AB538B" w:rsidP="00AB53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Ведение документооборота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769" w:rsidRPr="000244DA" w:rsidRDefault="00F00835" w:rsidP="00644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2769" w:rsidRPr="003732A7" w:rsidTr="00644B3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6DF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заполнения регулировочных и проверочных таблиц;</w:t>
            </w:r>
          </w:p>
          <w:p w:rsidR="00AB538B" w:rsidRPr="00AB538B" w:rsidRDefault="00AB538B" w:rsidP="00AB538B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 формы документации по охране труда и технике безопасности;</w:t>
            </w:r>
          </w:p>
          <w:p w:rsidR="00AB538B" w:rsidRPr="00AB538B" w:rsidRDefault="00AB538B" w:rsidP="00AB538B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 формы документации по оформлению   работ по техническому обслуживанию, монтажу и ремонту устройств СЦБ и ЖАТ;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заполнения бланков установленной формы и ведения отчетной документации;</w:t>
            </w:r>
          </w:p>
          <w:p w:rsidR="00AB538B" w:rsidRPr="00AB538B" w:rsidRDefault="00AB538B" w:rsidP="00AB538B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 технической документации в объеме, необходимом для исполнения должностных обязанностей;</w:t>
            </w:r>
          </w:p>
          <w:p w:rsidR="00352769" w:rsidRPr="00AB538B" w:rsidRDefault="00AB538B" w:rsidP="00AB538B">
            <w:pPr>
              <w:tabs>
                <w:tab w:val="left" w:pos="749"/>
              </w:tabs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оформления работ при нестандартных ситуациях.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769" w:rsidRPr="003732A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2769" w:rsidRPr="000244DA" w:rsidRDefault="00352769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2769" w:rsidRPr="00764773" w:rsidRDefault="00352769" w:rsidP="003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6DF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записи по допуску бригады к работе и окончанию производства работ;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Заполнять регулировочные и проверочные таблицы;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справочными материалами;</w:t>
            </w:r>
          </w:p>
          <w:p w:rsidR="00AB538B" w:rsidRPr="00AB538B" w:rsidRDefault="00AB538B" w:rsidP="00AB538B">
            <w:pPr>
              <w:tabs>
                <w:tab w:val="num" w:pos="671"/>
                <w:tab w:val="left" w:pos="7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работы нарядом, выполняемых в порядке текущей эксплуатации;</w:t>
            </w:r>
          </w:p>
          <w:p w:rsidR="00AB538B" w:rsidRPr="00AB538B" w:rsidRDefault="00AB538B" w:rsidP="00AB538B">
            <w:pPr>
              <w:tabs>
                <w:tab w:val="num" w:pos="671"/>
                <w:tab w:val="left" w:pos="7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38B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техническую документацию в объеме, необходимом для исполнения должностных обязанностей;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технологические карты обслуживания и ремонта оборудования и устройств СЦБ, ЖАТ на участках железнодорожных линий 1 - 5-го класса;</w:t>
            </w:r>
          </w:p>
          <w:p w:rsidR="00AB538B" w:rsidRPr="00AB538B" w:rsidRDefault="00AB538B" w:rsidP="00AB538B">
            <w:pPr>
              <w:tabs>
                <w:tab w:val="num" w:pos="6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Контролировать ведение документации по техническому обслуживанию и текущему ремонту устройств СЦБ и ЖАТ;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техническую документацию по итогам контроля выполнения работ по техническому обслуживанию и текущему ремонту устройств СЦБ и ЖАТ;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записи по допуску бригады к работе и окончанию производства работ;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Заполнять регулировочные и проверочные таблицы;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справочными материалами;</w:t>
            </w:r>
          </w:p>
          <w:p w:rsidR="00AB538B" w:rsidRPr="00AB538B" w:rsidRDefault="00AB538B" w:rsidP="00AB5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работы нарядом, выполняемых в порядке текущей эксплуатации;</w:t>
            </w:r>
          </w:p>
          <w:p w:rsidR="00352769" w:rsidRPr="000244DA" w:rsidRDefault="00AB538B" w:rsidP="00AB53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8B">
              <w:rPr>
                <w:rFonts w:ascii="Times New Roman" w:hAnsi="Times New Roman" w:cs="Times New Roman"/>
                <w:sz w:val="24"/>
                <w:szCs w:val="24"/>
              </w:rPr>
              <w:t>Вести техническую документацию в объеме, необходимом для исполнения должностных обязанностей.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2769" w:rsidRPr="000244DA" w:rsidRDefault="0035276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B00251" w:rsidRDefault="00F8340A" w:rsidP="00B00251">
      <w:pPr>
        <w:pStyle w:val="2"/>
        <w:spacing w:before="0" w:after="0"/>
        <w:ind w:firstLine="709"/>
        <w:jc w:val="both"/>
        <w:rPr>
          <w:rFonts w:ascii="Times New Roman" w:hAnsi="Times New Roman"/>
          <w:sz w:val="24"/>
          <w:lang w:val="ru-RU"/>
        </w:rPr>
      </w:pPr>
      <w:bookmarkStart w:id="7" w:name="_Toc78885655"/>
      <w:bookmarkStart w:id="8" w:name="_Toc124422968"/>
      <w:r w:rsidRPr="00B00251"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B00251">
        <w:rPr>
          <w:rFonts w:ascii="Times New Roman" w:hAnsi="Times New Roman"/>
          <w:color w:val="000000"/>
          <w:sz w:val="24"/>
          <w:lang w:val="ru-RU"/>
        </w:rPr>
        <w:t>.</w:t>
      </w:r>
      <w:r w:rsidRPr="00B00251"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B00251">
        <w:rPr>
          <w:rFonts w:ascii="Times New Roman" w:hAnsi="Times New Roman"/>
          <w:color w:val="000000"/>
          <w:sz w:val="24"/>
          <w:lang w:val="ru-RU"/>
        </w:rPr>
        <w:t>. ТРЕБОВАНИЯ К СХЕМЕ ОЦЕНКИ</w:t>
      </w:r>
      <w:bookmarkEnd w:id="7"/>
      <w:bookmarkEnd w:id="8"/>
    </w:p>
    <w:p w:rsidR="00DE39D8" w:rsidRPr="00B00251" w:rsidRDefault="00AE6AB7" w:rsidP="00B00251">
      <w:pPr>
        <w:pStyle w:val="af1"/>
        <w:widowControl/>
        <w:ind w:firstLine="709"/>
        <w:rPr>
          <w:rFonts w:ascii="Times New Roman" w:hAnsi="Times New Roman"/>
          <w:szCs w:val="24"/>
          <w:lang w:val="ru-RU"/>
        </w:rPr>
      </w:pPr>
      <w:r w:rsidRPr="00B00251">
        <w:rPr>
          <w:rFonts w:ascii="Times New Roman" w:hAnsi="Times New Roman"/>
          <w:szCs w:val="24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B00251">
        <w:rPr>
          <w:rFonts w:ascii="Times New Roman" w:hAnsi="Times New Roman"/>
          <w:szCs w:val="24"/>
          <w:lang w:val="ru-RU"/>
        </w:rPr>
        <w:t>, обозначенных в требованиях и указанных в таблице</w:t>
      </w:r>
      <w:r w:rsidR="00640E46" w:rsidRPr="00B00251">
        <w:rPr>
          <w:rFonts w:ascii="Times New Roman" w:hAnsi="Times New Roman"/>
          <w:szCs w:val="24"/>
          <w:lang w:val="ru-RU"/>
        </w:rPr>
        <w:t xml:space="preserve"> №2</w:t>
      </w:r>
      <w:r w:rsidR="00C56A9B" w:rsidRPr="00B00251">
        <w:rPr>
          <w:rFonts w:ascii="Times New Roman" w:hAnsi="Times New Roman"/>
          <w:szCs w:val="24"/>
          <w:lang w:val="ru-RU"/>
        </w:rPr>
        <w:t>.</w:t>
      </w:r>
    </w:p>
    <w:p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3896" w:type="pct"/>
        <w:jc w:val="center"/>
        <w:tblLayout w:type="fixed"/>
        <w:tblLook w:val="04A0"/>
      </w:tblPr>
      <w:tblGrid>
        <w:gridCol w:w="2100"/>
        <w:gridCol w:w="333"/>
        <w:gridCol w:w="972"/>
        <w:gridCol w:w="1087"/>
        <w:gridCol w:w="1089"/>
        <w:gridCol w:w="2098"/>
      </w:tblGrid>
      <w:tr w:rsidR="005E6F2E" w:rsidRPr="00613219" w:rsidTr="00E81E6A">
        <w:trPr>
          <w:trHeight w:val="1538"/>
          <w:jc w:val="center"/>
        </w:trPr>
        <w:tc>
          <w:tcPr>
            <w:tcW w:w="3634" w:type="pct"/>
            <w:gridSpan w:val="5"/>
            <w:shd w:val="clear" w:color="auto" w:fill="92D050"/>
            <w:vAlign w:val="center"/>
          </w:tcPr>
          <w:p w:rsidR="005E6F2E" w:rsidRPr="00613219" w:rsidRDefault="005E6F2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366" w:type="pct"/>
            <w:shd w:val="clear" w:color="auto" w:fill="92D050"/>
            <w:vAlign w:val="center"/>
          </w:tcPr>
          <w:p w:rsidR="005E6F2E" w:rsidRPr="00613219" w:rsidRDefault="005E6F2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367" w:type="pct"/>
            <w:vMerge w:val="restart"/>
            <w:shd w:val="clear" w:color="auto" w:fill="92D050"/>
            <w:vAlign w:val="center"/>
          </w:tcPr>
          <w:p w:rsidR="00E81E6A" w:rsidRPr="00613219" w:rsidRDefault="00E81E6A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17" w:type="pct"/>
            <w:shd w:val="clear" w:color="auto" w:fill="92D050"/>
            <w:vAlign w:val="center"/>
          </w:tcPr>
          <w:p w:rsidR="00E81E6A" w:rsidRPr="00613219" w:rsidRDefault="00E81E6A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00B050"/>
            <w:vAlign w:val="center"/>
          </w:tcPr>
          <w:p w:rsidR="00E81E6A" w:rsidRPr="00546715" w:rsidRDefault="00E81E6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708" w:type="pct"/>
            <w:shd w:val="clear" w:color="auto" w:fill="00B050"/>
            <w:vAlign w:val="center"/>
          </w:tcPr>
          <w:p w:rsidR="00E81E6A" w:rsidRPr="00613219" w:rsidRDefault="00E81E6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08" w:type="pct"/>
            <w:shd w:val="clear" w:color="auto" w:fill="00B050"/>
            <w:vAlign w:val="center"/>
          </w:tcPr>
          <w:p w:rsidR="00E81E6A" w:rsidRPr="00613219" w:rsidRDefault="00E81E6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66" w:type="pct"/>
            <w:shd w:val="clear" w:color="auto" w:fill="00B050"/>
            <w:vAlign w:val="center"/>
          </w:tcPr>
          <w:p w:rsidR="00E81E6A" w:rsidRPr="00613219" w:rsidRDefault="00E81E6A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367" w:type="pct"/>
            <w:vMerge/>
            <w:shd w:val="clear" w:color="auto" w:fill="92D050"/>
            <w:vAlign w:val="center"/>
          </w:tcPr>
          <w:p w:rsidR="00E81E6A" w:rsidRPr="00613219" w:rsidRDefault="00E81E6A" w:rsidP="00AB5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33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pct"/>
            <w:vAlign w:val="center"/>
          </w:tcPr>
          <w:p w:rsidR="00E81E6A" w:rsidRPr="00B17FB2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367" w:type="pct"/>
            <w:vMerge/>
            <w:shd w:val="clear" w:color="auto" w:fill="92D050"/>
            <w:vAlign w:val="center"/>
          </w:tcPr>
          <w:p w:rsidR="00E81E6A" w:rsidRPr="00613219" w:rsidRDefault="00E81E6A" w:rsidP="00AB5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33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vAlign w:val="center"/>
          </w:tcPr>
          <w:p w:rsidR="00E81E6A" w:rsidRPr="00B17FB2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367" w:type="pct"/>
            <w:vMerge/>
            <w:shd w:val="clear" w:color="auto" w:fill="92D050"/>
            <w:vAlign w:val="center"/>
          </w:tcPr>
          <w:p w:rsidR="00E81E6A" w:rsidRPr="00613219" w:rsidRDefault="00E81E6A" w:rsidP="00AB5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33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pct"/>
            <w:vAlign w:val="center"/>
          </w:tcPr>
          <w:p w:rsidR="00E81E6A" w:rsidRPr="00B17FB2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367" w:type="pct"/>
            <w:vMerge/>
            <w:shd w:val="clear" w:color="auto" w:fill="92D050"/>
            <w:vAlign w:val="center"/>
          </w:tcPr>
          <w:p w:rsidR="00E81E6A" w:rsidRPr="00613219" w:rsidRDefault="00E81E6A" w:rsidP="00AB5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633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vAlign w:val="center"/>
          </w:tcPr>
          <w:p w:rsidR="00E81E6A" w:rsidRPr="00B17FB2" w:rsidRDefault="00E81E6A" w:rsidP="00AB5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1E6A" w:rsidRPr="00613219" w:rsidTr="00E81E6A">
        <w:trPr>
          <w:trHeight w:val="449"/>
          <w:jc w:val="center"/>
        </w:trPr>
        <w:tc>
          <w:tcPr>
            <w:tcW w:w="1367" w:type="pct"/>
            <w:vMerge/>
            <w:shd w:val="clear" w:color="auto" w:fill="92D050"/>
            <w:vAlign w:val="center"/>
          </w:tcPr>
          <w:p w:rsidR="00E81E6A" w:rsidRPr="00613219" w:rsidRDefault="00E81E6A" w:rsidP="00AB5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633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vAlign w:val="center"/>
          </w:tcPr>
          <w:p w:rsidR="00E81E6A" w:rsidRPr="00B17FB2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81E6A" w:rsidRPr="00613219" w:rsidTr="00E81E6A">
        <w:trPr>
          <w:trHeight w:val="50"/>
          <w:jc w:val="center"/>
        </w:trPr>
        <w:tc>
          <w:tcPr>
            <w:tcW w:w="1584" w:type="pct"/>
            <w:gridSpan w:val="2"/>
            <w:shd w:val="clear" w:color="auto" w:fill="00B050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pct"/>
            <w:shd w:val="clear" w:color="auto" w:fill="F2F2F2" w:themeFill="background1" w:themeFillShade="F2"/>
            <w:vAlign w:val="center"/>
          </w:tcPr>
          <w:p w:rsidR="00E81E6A" w:rsidRPr="00613219" w:rsidRDefault="00E81E6A" w:rsidP="00AB53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pct"/>
            <w:shd w:val="clear" w:color="auto" w:fill="F2F2F2" w:themeFill="background1" w:themeFillShade="F2"/>
            <w:vAlign w:val="center"/>
          </w:tcPr>
          <w:p w:rsidR="00E81E6A" w:rsidRPr="00613219" w:rsidRDefault="00F00835" w:rsidP="00AB53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9" w:name="_Toc124422969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:rsidR="00613219" w:rsidRDefault="00DE39D8" w:rsidP="005E6F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8761F3" w:rsidRPr="009D04EE" w:rsidTr="00437D28"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84621" w:rsidRPr="009D04EE" w:rsidTr="00884621">
        <w:trPr>
          <w:trHeight w:val="1940"/>
        </w:trPr>
        <w:tc>
          <w:tcPr>
            <w:tcW w:w="282" w:type="pct"/>
            <w:shd w:val="clear" w:color="auto" w:fill="00B050"/>
          </w:tcPr>
          <w:p w:rsidR="00884621" w:rsidRPr="00546715" w:rsidRDefault="00884621" w:rsidP="0088462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884621" w:rsidRPr="0045384A" w:rsidRDefault="00884621" w:rsidP="00884621">
            <w:pPr>
              <w:autoSpaceDE w:val="0"/>
              <w:autoSpaceDN w:val="0"/>
              <w:adjustRightInd w:val="0"/>
              <w:jc w:val="both"/>
            </w:pPr>
            <w:r w:rsidRPr="0045384A">
              <w:t>Проектирование, монтаж, включение и наладка электрической схемы</w:t>
            </w:r>
          </w:p>
        </w:tc>
        <w:tc>
          <w:tcPr>
            <w:tcW w:w="3149" w:type="pct"/>
            <w:shd w:val="clear" w:color="auto" w:fill="auto"/>
          </w:tcPr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</w:rPr>
            </w:pPr>
            <w:r w:rsidRPr="00884621">
              <w:rPr>
                <w:rFonts w:ascii="Times New Roman" w:eastAsia="Times New Roman" w:hAnsi="Times New Roman"/>
              </w:rPr>
              <w:t>Организация рабочего процесса, безопасность, первая помощь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Составление алгоритмов, монтажных и принципиальных схем, проектирование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Диагностика, эксплуатация, ремонт и регулировка систем сигнализации, централизации и блокировки и железнодорожной автоматики и телемеханики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Выполнение электромонтажа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Ведение документооборота</w:t>
            </w:r>
          </w:p>
        </w:tc>
      </w:tr>
      <w:tr w:rsidR="00884621" w:rsidRPr="009D04EE" w:rsidTr="00647860">
        <w:tc>
          <w:tcPr>
            <w:tcW w:w="282" w:type="pct"/>
            <w:shd w:val="clear" w:color="auto" w:fill="00B050"/>
          </w:tcPr>
          <w:p w:rsidR="00884621" w:rsidRPr="00437D28" w:rsidRDefault="00884621" w:rsidP="0088462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884621" w:rsidRPr="0045384A" w:rsidRDefault="00884621" w:rsidP="00884621">
            <w:pPr>
              <w:autoSpaceDE w:val="0"/>
              <w:autoSpaceDN w:val="0"/>
              <w:adjustRightInd w:val="0"/>
              <w:jc w:val="both"/>
            </w:pPr>
            <w:r w:rsidRPr="0045384A">
              <w:t>Разборка, ремонт, сборка и контрольные испытания приборов СЦБ и ЖАТ</w:t>
            </w:r>
          </w:p>
        </w:tc>
        <w:tc>
          <w:tcPr>
            <w:tcW w:w="3149" w:type="pct"/>
            <w:shd w:val="clear" w:color="auto" w:fill="auto"/>
          </w:tcPr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</w:rPr>
            </w:pPr>
            <w:r w:rsidRPr="00884621">
              <w:rPr>
                <w:rFonts w:ascii="Times New Roman" w:eastAsia="Times New Roman" w:hAnsi="Times New Roman"/>
              </w:rPr>
              <w:t>Организация рабочего процесса, безопасность, первая помощь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Диагностика, эксплуатация, ремонт и регулировка систем сигнализации, централизации и блокировки и железнодорожной автоматики и телемеханики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lastRenderedPageBreak/>
              <w:t>Ведение документооборота</w:t>
            </w:r>
          </w:p>
        </w:tc>
      </w:tr>
      <w:tr w:rsidR="00884621" w:rsidRPr="009D04EE" w:rsidTr="00647860">
        <w:tc>
          <w:tcPr>
            <w:tcW w:w="282" w:type="pct"/>
            <w:shd w:val="clear" w:color="auto" w:fill="00B050"/>
          </w:tcPr>
          <w:p w:rsidR="00884621" w:rsidRPr="00437D28" w:rsidRDefault="00884621" w:rsidP="0088462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884621" w:rsidRPr="0045384A" w:rsidRDefault="00884621" w:rsidP="00884621">
            <w:pPr>
              <w:autoSpaceDE w:val="0"/>
              <w:autoSpaceDN w:val="0"/>
              <w:adjustRightInd w:val="0"/>
              <w:jc w:val="both"/>
            </w:pPr>
            <w:r w:rsidRPr="0045384A">
              <w:t>Техническое обслуживание устройств СЦБ и ЖАТ</w:t>
            </w:r>
          </w:p>
        </w:tc>
        <w:tc>
          <w:tcPr>
            <w:tcW w:w="3149" w:type="pct"/>
            <w:shd w:val="clear" w:color="auto" w:fill="auto"/>
          </w:tcPr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</w:rPr>
            </w:pPr>
            <w:r w:rsidRPr="00884621">
              <w:rPr>
                <w:rFonts w:ascii="Times New Roman" w:eastAsia="Times New Roman" w:hAnsi="Times New Roman"/>
              </w:rPr>
              <w:t>Организация рабочего процесса, безопасность, первая помощь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Диагностика, эксплуатация, ремонт и регулировка систем сигнализации, централизации и блокировки и железнодорожной автоматики и телемеханики</w:t>
            </w:r>
          </w:p>
          <w:p w:rsidR="00884621" w:rsidRDefault="00884621" w:rsidP="00884621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Выполнение электромонтажа</w:t>
            </w:r>
          </w:p>
          <w:p w:rsidR="00884621" w:rsidRPr="00884621" w:rsidRDefault="00884621" w:rsidP="00884621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145" w:hanging="142"/>
              <w:rPr>
                <w:rFonts w:ascii="Times New Roman" w:eastAsia="Times New Roman" w:hAnsi="Times New Roman"/>
                <w:bCs/>
              </w:rPr>
            </w:pPr>
            <w:r w:rsidRPr="00884621">
              <w:rPr>
                <w:rFonts w:ascii="Times New Roman" w:eastAsia="Times New Roman" w:hAnsi="Times New Roman"/>
                <w:bCs/>
              </w:rPr>
              <w:t>Ведение документооборота</w:t>
            </w:r>
          </w:p>
        </w:tc>
      </w:tr>
    </w:tbl>
    <w:p w:rsidR="005A1625" w:rsidRDefault="005A1625" w:rsidP="00B002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251">
        <w:rPr>
          <w:rFonts w:ascii="Times New Roman" w:hAnsi="Times New Roman" w:cs="Times New Roman"/>
          <w:b/>
          <w:bCs/>
          <w:sz w:val="24"/>
          <w:szCs w:val="24"/>
        </w:rPr>
        <w:t>1.5. КОНКУРСНОЕ ЗАДАНИЕ</w:t>
      </w:r>
    </w:p>
    <w:p w:rsidR="00B00251" w:rsidRPr="00B00251" w:rsidRDefault="00B00251" w:rsidP="00B002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2E7" w:rsidRPr="00B00251" w:rsidRDefault="009E52E7" w:rsidP="00B0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Возрастной ценз: 16–22 года.</w:t>
      </w:r>
    </w:p>
    <w:p w:rsidR="009E52E7" w:rsidRPr="00B00251" w:rsidRDefault="009E52E7" w:rsidP="00B0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продолжительность Конкурсного задания</w:t>
      </w:r>
      <w:r w:rsidRPr="00B002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="00731711" w:rsidRPr="00B0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D4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</w:t>
      </w:r>
      <w:r w:rsidRPr="00B0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</w:t>
      </w:r>
    </w:p>
    <w:p w:rsidR="009E52E7" w:rsidRPr="00B00251" w:rsidRDefault="009E52E7" w:rsidP="00B0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конкурсных дней:</w:t>
      </w:r>
      <w:r w:rsidR="00B21D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7D4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F4B0F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</w:p>
    <w:p w:rsidR="009E52E7" w:rsidRPr="00B00251" w:rsidRDefault="009E52E7" w:rsidP="00B00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51">
        <w:rPr>
          <w:rFonts w:ascii="Times New Roman" w:hAnsi="Times New Roman" w:cs="Times New Roman"/>
          <w:sz w:val="24"/>
          <w:szCs w:val="24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B00251">
        <w:rPr>
          <w:rFonts w:ascii="Times New Roman" w:hAnsi="Times New Roman" w:cs="Times New Roman"/>
          <w:sz w:val="24"/>
          <w:szCs w:val="24"/>
        </w:rPr>
        <w:t>требований</w:t>
      </w:r>
      <w:r w:rsidRPr="00B00251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884621" w:rsidRPr="00B00251" w:rsidRDefault="009E52E7" w:rsidP="008846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51">
        <w:rPr>
          <w:rFonts w:ascii="Times New Roman" w:hAnsi="Times New Roman" w:cs="Times New Roman"/>
          <w:sz w:val="24"/>
          <w:szCs w:val="24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</w:t>
      </w:r>
      <w:r w:rsidR="00731711" w:rsidRPr="00B00251">
        <w:rPr>
          <w:rFonts w:ascii="Times New Roman" w:hAnsi="Times New Roman" w:cs="Times New Roman"/>
          <w:sz w:val="24"/>
          <w:szCs w:val="24"/>
        </w:rPr>
        <w:t>я проверки теоретических знаний/</w:t>
      </w:r>
      <w:r w:rsidRPr="00B00251">
        <w:rPr>
          <w:rFonts w:ascii="Times New Roman" w:hAnsi="Times New Roman" w:cs="Times New Roman"/>
          <w:sz w:val="24"/>
          <w:szCs w:val="24"/>
        </w:rPr>
        <w:t>оценки квалификации</w:t>
      </w:r>
      <w:r w:rsidR="00F35F4F" w:rsidRPr="00B00251">
        <w:rPr>
          <w:rFonts w:ascii="Times New Roman" w:hAnsi="Times New Roman" w:cs="Times New Roman"/>
          <w:sz w:val="24"/>
          <w:szCs w:val="24"/>
        </w:rPr>
        <w:t>.</w:t>
      </w:r>
    </w:p>
    <w:p w:rsidR="005A1625" w:rsidRPr="00B00251" w:rsidRDefault="005A1625" w:rsidP="00B002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251">
        <w:rPr>
          <w:rFonts w:ascii="Times New Roman" w:hAnsi="Times New Roman" w:cs="Times New Roman"/>
          <w:b/>
          <w:bCs/>
          <w:sz w:val="24"/>
          <w:szCs w:val="24"/>
        </w:rPr>
        <w:t xml:space="preserve">1.5.1. </w:t>
      </w:r>
      <w:r w:rsidR="008C41F7" w:rsidRPr="00B00251">
        <w:rPr>
          <w:rFonts w:ascii="Times New Roman" w:hAnsi="Times New Roman" w:cs="Times New Roman"/>
          <w:b/>
          <w:bCs/>
          <w:sz w:val="24"/>
          <w:szCs w:val="24"/>
        </w:rPr>
        <w:t>Разработка/выбор конкурсного задания</w:t>
      </w:r>
      <w:r w:rsidR="00791D70" w:rsidRPr="00B00251">
        <w:rPr>
          <w:rFonts w:ascii="Times New Roman" w:hAnsi="Times New Roman" w:cs="Times New Roman"/>
          <w:b/>
          <w:bCs/>
          <w:sz w:val="24"/>
          <w:szCs w:val="24"/>
        </w:rPr>
        <w:t xml:space="preserve"> (ссылка на </w:t>
      </w:r>
      <w:proofErr w:type="spellStart"/>
      <w:r w:rsidR="00791D70" w:rsidRPr="00B00251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proofErr w:type="spellEnd"/>
      <w:r w:rsidR="00F00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D70" w:rsidRPr="00B00251">
        <w:rPr>
          <w:rFonts w:ascii="Times New Roman" w:hAnsi="Times New Roman" w:cs="Times New Roman"/>
          <w:b/>
          <w:bCs/>
          <w:sz w:val="24"/>
          <w:szCs w:val="24"/>
        </w:rPr>
        <w:t xml:space="preserve">Диск с матрицей, заполненной в </w:t>
      </w:r>
      <w:r w:rsidR="00791D70" w:rsidRPr="00B00251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="00791D70" w:rsidRPr="00B002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C41F7" w:rsidRPr="00B00251" w:rsidRDefault="008C41F7" w:rsidP="00B002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задание состоит из </w:t>
      </w:r>
      <w:r w:rsidR="00B21D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F0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модулей</w:t>
      </w:r>
      <w:r w:rsidR="00640E46"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  <w:proofErr w:type="gramStart"/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обязательную к выполнению</w:t>
      </w:r>
      <w:proofErr w:type="gramEnd"/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(инвариант) </w:t>
      </w:r>
      <w:r w:rsidR="00731711"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21D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</w:t>
      </w:r>
      <w:r w:rsidR="00731711"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баллов конкурсного задания составляет </w:t>
      </w:r>
      <w:r w:rsidR="00F00835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1F7" w:rsidRPr="00B00251" w:rsidRDefault="008C41F7" w:rsidP="00B002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8C41F7" w:rsidRPr="00B00251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й (е)</w:t>
      </w: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 w:rsidR="00024F7D"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ь (и)</w:t>
      </w: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на выполнение модуля (ей) и </w:t>
      </w: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в критериях </w:t>
      </w:r>
      <w:r w:rsidR="00640E46"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</w:t>
      </w: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аспектам не меня</w:t>
      </w:r>
      <w:r w:rsidR="00024F7D"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73BD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:rsidR="008C41F7" w:rsidRPr="00640E46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0" w:type="auto"/>
        <w:tblLook w:val="04A0"/>
      </w:tblPr>
      <w:tblGrid>
        <w:gridCol w:w="1622"/>
        <w:gridCol w:w="1408"/>
        <w:gridCol w:w="1859"/>
        <w:gridCol w:w="1155"/>
        <w:gridCol w:w="2304"/>
        <w:gridCol w:w="642"/>
        <w:gridCol w:w="639"/>
      </w:tblGrid>
      <w:tr w:rsidR="00024F7D" w:rsidRPr="00024F7D" w:rsidTr="005B4594">
        <w:trPr>
          <w:trHeight w:val="1125"/>
        </w:trPr>
        <w:tc>
          <w:tcPr>
            <w:tcW w:w="1622" w:type="dxa"/>
            <w:shd w:val="clear" w:color="auto" w:fill="auto"/>
            <w:vAlign w:val="center"/>
          </w:tcPr>
          <w:p w:rsidR="00024F7D" w:rsidRPr="005B4594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4594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24F7D" w:rsidRPr="005B4594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5B4594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24F7D" w:rsidRPr="005B4594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4594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04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Константа/</w:t>
            </w:r>
            <w:proofErr w:type="spellStart"/>
            <w:r w:rsidRPr="00024F7D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642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ИЛ</w:t>
            </w:r>
          </w:p>
        </w:tc>
        <w:tc>
          <w:tcPr>
            <w:tcW w:w="639" w:type="dxa"/>
            <w:vAlign w:val="center"/>
          </w:tcPr>
          <w:p w:rsidR="00024F7D" w:rsidRPr="00024F7D" w:rsidRDefault="00024F7D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</w:t>
            </w:r>
          </w:p>
        </w:tc>
      </w:tr>
      <w:tr w:rsidR="00024F7D" w:rsidRPr="00024F7D" w:rsidTr="005B4594">
        <w:trPr>
          <w:trHeight w:val="1125"/>
        </w:trPr>
        <w:tc>
          <w:tcPr>
            <w:tcW w:w="1622" w:type="dxa"/>
            <w:shd w:val="clear" w:color="auto" w:fill="auto"/>
            <w:vAlign w:val="center"/>
          </w:tcPr>
          <w:p w:rsidR="00024F7D" w:rsidRPr="005B4594" w:rsidRDefault="00024F7D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5B4594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24F7D" w:rsidRPr="005B4594" w:rsidRDefault="005B4594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24F7D" w:rsidRPr="005B4594" w:rsidRDefault="005B4594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24F7D" w:rsidRPr="005B4594" w:rsidRDefault="00CE0256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4594"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vAlign w:val="center"/>
          </w:tcPr>
          <w:p w:rsidR="00024F7D" w:rsidRPr="005B4594" w:rsidRDefault="005B4594" w:rsidP="00024F7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2" w:type="dxa"/>
            <w:vAlign w:val="center"/>
          </w:tcPr>
          <w:p w:rsidR="00024F7D" w:rsidRPr="005B4594" w:rsidRDefault="005B4594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vAlign w:val="center"/>
          </w:tcPr>
          <w:p w:rsidR="00024F7D" w:rsidRPr="005B4594" w:rsidRDefault="005B4594" w:rsidP="00024F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024F7D" w:rsidRPr="00CE0256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B4594" w:rsidRPr="005B4594" w:rsidRDefault="005B4594" w:rsidP="005B4594">
      <w:pPr>
        <w:pStyle w:val="-2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B4594">
        <w:rPr>
          <w:rFonts w:ascii="Times New Roman" w:hAnsi="Times New Roman"/>
          <w:sz w:val="24"/>
        </w:rPr>
        <w:t xml:space="preserve">1.5.2. Структура модулей конкурсного задания </w:t>
      </w:r>
      <w:r w:rsidRPr="005B4594">
        <w:rPr>
          <w:rFonts w:ascii="Times New Roman" w:hAnsi="Times New Roman"/>
          <w:bCs/>
          <w:color w:val="000000"/>
          <w:sz w:val="24"/>
          <w:lang w:eastAsia="ru-RU"/>
        </w:rPr>
        <w:t>(инвариант/</w:t>
      </w:r>
      <w:proofErr w:type="spellStart"/>
      <w:r w:rsidRPr="005B4594">
        <w:rPr>
          <w:rFonts w:ascii="Times New Roman" w:hAnsi="Times New Roman"/>
          <w:bCs/>
          <w:color w:val="000000"/>
          <w:sz w:val="24"/>
          <w:lang w:eastAsia="ru-RU"/>
        </w:rPr>
        <w:t>вариатив</w:t>
      </w:r>
      <w:proofErr w:type="spellEnd"/>
      <w:r w:rsidRPr="005B4594">
        <w:rPr>
          <w:rFonts w:ascii="Times New Roman" w:hAnsi="Times New Roman"/>
          <w:bCs/>
          <w:color w:val="000000"/>
          <w:sz w:val="24"/>
          <w:lang w:eastAsia="ru-RU"/>
        </w:rPr>
        <w:t>)</w:t>
      </w:r>
    </w:p>
    <w:p w:rsidR="005B4594" w:rsidRPr="005B4594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Б.</w:t>
      </w:r>
      <w:r w:rsidRPr="00D73E80">
        <w:rPr>
          <w:rFonts w:ascii="Times New Roman" w:hAnsi="Times New Roman" w:cs="Times New Roman"/>
          <w:b/>
          <w:sz w:val="24"/>
          <w:szCs w:val="24"/>
        </w:rPr>
        <w:t>«</w:t>
      </w:r>
      <w:r w:rsidRPr="00D73E80">
        <w:rPr>
          <w:rFonts w:ascii="Times New Roman" w:hAnsi="Times New Roman"/>
          <w:b/>
          <w:sz w:val="24"/>
          <w:szCs w:val="24"/>
        </w:rPr>
        <w:t>Проектирование, монтаж, включение и наладка электрической схемы</w:t>
      </w:r>
      <w:r w:rsidRPr="00D73E80">
        <w:rPr>
          <w:rFonts w:ascii="Times New Roman" w:hAnsi="Times New Roman" w:cs="Times New Roman"/>
          <w:b/>
          <w:sz w:val="24"/>
          <w:szCs w:val="24"/>
        </w:rPr>
        <w:t>»</w:t>
      </w:r>
      <w:r w:rsidRPr="00D73E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(инвариант)</w:t>
      </w: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Cs/>
          <w:i/>
          <w:sz w:val="24"/>
          <w:szCs w:val="24"/>
        </w:rPr>
        <w:t>Время на выполнение модуля</w:t>
      </w:r>
      <w:r w:rsidR="007D48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73E80" w:rsidRPr="00D73E8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7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</w:t>
      </w:r>
      <w:r w:rsidR="00D73E80" w:rsidRPr="00D73E80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</w:p>
    <w:p w:rsidR="00E636AC" w:rsidRPr="00D73E80" w:rsidRDefault="005B4594" w:rsidP="00E63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Задания:</w:t>
      </w:r>
      <w:r w:rsidR="00E636AC" w:rsidRPr="00D73E80">
        <w:rPr>
          <w:rFonts w:ascii="Times New Roman" w:hAnsi="Times New Roman"/>
          <w:sz w:val="24"/>
          <w:szCs w:val="24"/>
        </w:rPr>
        <w:t>с помощью графического редактора вычертить представленную в задании принципиальную схему, добавить необходимые обозначения для дальнейшей разработки монтажной схемы устройства СЦБ.</w:t>
      </w:r>
    </w:p>
    <w:p w:rsidR="00E636AC" w:rsidRPr="00D73E80" w:rsidRDefault="00E636AC" w:rsidP="00E63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hAnsi="Times New Roman"/>
          <w:sz w:val="24"/>
          <w:szCs w:val="24"/>
        </w:rPr>
        <w:t>Составить монтажную схему устройства СЦБ (</w:t>
      </w:r>
      <w:r w:rsidRPr="00D73E80">
        <w:rPr>
          <w:rFonts w:ascii="Times New Roman" w:hAnsi="Times New Roman"/>
          <w:i/>
          <w:sz w:val="24"/>
          <w:szCs w:val="24"/>
        </w:rPr>
        <w:t>схема управления реле</w:t>
      </w:r>
      <w:r w:rsidRPr="00D73E80">
        <w:rPr>
          <w:rFonts w:ascii="Times New Roman" w:hAnsi="Times New Roman"/>
          <w:sz w:val="24"/>
          <w:szCs w:val="24"/>
        </w:rPr>
        <w:t>) с использованием необходимого программного обеспечения в соответствии с требованиями ГОСТ, ЕСКД и действующих инструкций по ведению технической документации.</w:t>
      </w:r>
    </w:p>
    <w:p w:rsidR="00E636AC" w:rsidRPr="00D73E80" w:rsidRDefault="00E636AC" w:rsidP="00E63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hAnsi="Times New Roman"/>
          <w:sz w:val="24"/>
          <w:szCs w:val="24"/>
        </w:rPr>
        <w:t>Принципиальную и монтажную схемы представить в распечатанном виде.</w:t>
      </w:r>
    </w:p>
    <w:p w:rsidR="00E636AC" w:rsidRPr="00D73E80" w:rsidRDefault="00E636AC" w:rsidP="00E636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36AC" w:rsidRPr="00D73E80" w:rsidRDefault="00E636AC" w:rsidP="00E636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hAnsi="Times New Roman"/>
          <w:sz w:val="24"/>
          <w:szCs w:val="24"/>
        </w:rPr>
        <w:t>Схема управления реле</w:t>
      </w:r>
    </w:p>
    <w:p w:rsidR="00E636AC" w:rsidRPr="00D73E80" w:rsidRDefault="00E636AC" w:rsidP="00E636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E80">
        <w:rPr>
          <w:sz w:val="24"/>
          <w:szCs w:val="24"/>
        </w:rPr>
        <w:object w:dxaOrig="11981" w:dyaOrig="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96.5pt" o:ole="">
            <v:imagedata r:id="rId9" o:title=""/>
          </v:shape>
          <o:OLEObject Type="Embed" ProgID="Visio.Drawing.11" ShapeID="_x0000_i1025" DrawAspect="Content" ObjectID="_1768288859" r:id="rId10"/>
        </w:object>
      </w:r>
    </w:p>
    <w:p w:rsidR="00E636AC" w:rsidRPr="00D73E80" w:rsidRDefault="00E636AC" w:rsidP="00E636A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hAnsi="Times New Roman"/>
          <w:sz w:val="24"/>
          <w:szCs w:val="24"/>
        </w:rPr>
        <w:t>Рисунок 1</w:t>
      </w:r>
    </w:p>
    <w:p w:rsidR="00E636AC" w:rsidRPr="00D73E80" w:rsidRDefault="00E636AC" w:rsidP="00E636A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636AC" w:rsidRPr="00D73E80" w:rsidRDefault="00E636AC" w:rsidP="00E63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hAnsi="Times New Roman"/>
          <w:sz w:val="24"/>
          <w:szCs w:val="24"/>
        </w:rPr>
        <w:lastRenderedPageBreak/>
        <w:t xml:space="preserve">В соответствии с выполненной схемой произвести монтаж, проверку и пуск электрической схемы. При необходимости произвести последующую отладку. </w:t>
      </w:r>
    </w:p>
    <w:p w:rsidR="00E636AC" w:rsidRPr="00D73E80" w:rsidRDefault="00E636AC" w:rsidP="005B4594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В.</w:t>
      </w:r>
      <w:r w:rsidRPr="00D73E80">
        <w:rPr>
          <w:rFonts w:ascii="Times New Roman" w:hAnsi="Times New Roman" w:cs="Times New Roman"/>
          <w:b/>
          <w:sz w:val="24"/>
          <w:szCs w:val="24"/>
        </w:rPr>
        <w:t>«</w:t>
      </w:r>
      <w:r w:rsidR="00E636AC" w:rsidRPr="00D73E80">
        <w:rPr>
          <w:rFonts w:ascii="Times New Roman" w:hAnsi="Times New Roman"/>
          <w:b/>
          <w:sz w:val="24"/>
          <w:szCs w:val="24"/>
        </w:rPr>
        <w:t>Разборка, ремонт, сборка и контрольные испытания приборов СЦБ и ЖАТ</w:t>
      </w:r>
      <w:r w:rsidRPr="00D73E8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73E80">
        <w:rPr>
          <w:rFonts w:ascii="Times New Roman" w:hAnsi="Times New Roman"/>
          <w:b/>
          <w:bCs/>
          <w:sz w:val="24"/>
          <w:szCs w:val="24"/>
          <w:lang w:eastAsia="ru-RU"/>
        </w:rPr>
        <w:t>(инвариант)</w:t>
      </w: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Cs/>
          <w:i/>
          <w:sz w:val="24"/>
          <w:szCs w:val="24"/>
        </w:rPr>
        <w:t>Время на выполнение модуля</w:t>
      </w:r>
      <w:r w:rsidRPr="00D7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2 часа</w:t>
      </w:r>
    </w:p>
    <w:p w:rsidR="00E636AC" w:rsidRPr="00D73E80" w:rsidRDefault="005B4594" w:rsidP="005B4594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  <w:proofErr w:type="gramStart"/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636AC" w:rsidRPr="00D73E80">
        <w:rPr>
          <w:rFonts w:ascii="Times New Roman" w:hAnsi="Times New Roman"/>
          <w:sz w:val="24"/>
          <w:szCs w:val="24"/>
        </w:rPr>
        <w:t>С</w:t>
      </w:r>
      <w:proofErr w:type="gramEnd"/>
      <w:r w:rsidR="00E636AC" w:rsidRPr="00D73E80">
        <w:rPr>
          <w:rFonts w:ascii="Times New Roman" w:hAnsi="Times New Roman"/>
          <w:sz w:val="24"/>
          <w:szCs w:val="24"/>
        </w:rPr>
        <w:t>огласно рабочему заданию и технолого-нормировочной карты (карты технологического процесса)участнику необходимо произвести разборку, ремонт, регулировку, сборку и контрольные испытания заданного прибора СЦБ и ЖАТ</w:t>
      </w:r>
      <w:r w:rsidR="007D4849">
        <w:rPr>
          <w:rFonts w:ascii="Times New Roman" w:hAnsi="Times New Roman"/>
          <w:sz w:val="24"/>
          <w:szCs w:val="24"/>
        </w:rPr>
        <w:t xml:space="preserve"> </w:t>
      </w:r>
      <w:r w:rsidR="00E636AC" w:rsidRPr="00D73E80">
        <w:rPr>
          <w:rFonts w:ascii="Times New Roman" w:hAnsi="Times New Roman"/>
          <w:sz w:val="24"/>
          <w:szCs w:val="24"/>
        </w:rPr>
        <w:t>(</w:t>
      </w:r>
      <w:r w:rsidR="00E636AC" w:rsidRPr="00D73E80">
        <w:rPr>
          <w:rFonts w:ascii="Times New Roman" w:hAnsi="Times New Roman"/>
          <w:i/>
          <w:sz w:val="24"/>
          <w:szCs w:val="24"/>
        </w:rPr>
        <w:t>реле типа НМШ</w:t>
      </w:r>
      <w:r w:rsidR="00E636AC" w:rsidRPr="00D73E80">
        <w:rPr>
          <w:rFonts w:ascii="Times New Roman" w:hAnsi="Times New Roman"/>
          <w:sz w:val="24"/>
          <w:szCs w:val="24"/>
        </w:rPr>
        <w:t>). Заполнить необходимую нормативную и техническую документацию в бумажном виде (журнал проверки реле НМШ (АНШ) и указав все выявленные недостатки, которые невозможно устранить.</w:t>
      </w: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Г.</w:t>
      </w:r>
      <w:r w:rsidRPr="00D73E80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E636AC" w:rsidRPr="00D73E80">
        <w:rPr>
          <w:rFonts w:ascii="Times New Roman" w:hAnsi="Times New Roman"/>
          <w:b/>
          <w:sz w:val="24"/>
          <w:szCs w:val="24"/>
        </w:rPr>
        <w:t>Техническое</w:t>
      </w:r>
      <w:proofErr w:type="gramEnd"/>
      <w:r w:rsidR="00E636AC" w:rsidRPr="00D73E80">
        <w:rPr>
          <w:rFonts w:ascii="Times New Roman" w:hAnsi="Times New Roman"/>
          <w:b/>
          <w:sz w:val="24"/>
          <w:szCs w:val="24"/>
        </w:rPr>
        <w:t xml:space="preserve"> обслуживание устройств СЦБ и ЖАТ.</w:t>
      </w:r>
      <w:r w:rsidRPr="00D73E8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D4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80">
        <w:rPr>
          <w:rFonts w:ascii="Times New Roman" w:hAnsi="Times New Roman"/>
          <w:b/>
          <w:bCs/>
          <w:sz w:val="24"/>
          <w:szCs w:val="24"/>
          <w:lang w:eastAsia="ru-RU"/>
        </w:rPr>
        <w:t>(инвариант)</w:t>
      </w:r>
    </w:p>
    <w:p w:rsidR="005B4594" w:rsidRPr="00D73E80" w:rsidRDefault="005B4594" w:rsidP="005B4594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Cs/>
          <w:i/>
          <w:sz w:val="24"/>
          <w:szCs w:val="24"/>
        </w:rPr>
        <w:t>Время на выполнение модуля</w:t>
      </w:r>
      <w:r w:rsidR="007D48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73E80" w:rsidRPr="00D73E80">
        <w:rPr>
          <w:rFonts w:ascii="Times New Roman" w:eastAsia="Times New Roman" w:hAnsi="Times New Roman" w:cs="Times New Roman"/>
          <w:bCs/>
          <w:sz w:val="24"/>
          <w:szCs w:val="24"/>
        </w:rPr>
        <w:t>1 час</w:t>
      </w:r>
    </w:p>
    <w:p w:rsidR="00E636AC" w:rsidRPr="00E636AC" w:rsidRDefault="005B4594" w:rsidP="00E636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3E8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Задания:</w:t>
      </w:r>
      <w:r w:rsidR="00E636AC" w:rsidRPr="00D73E80">
        <w:rPr>
          <w:rFonts w:ascii="Times New Roman" w:hAnsi="Times New Roman"/>
          <w:sz w:val="24"/>
          <w:szCs w:val="24"/>
        </w:rPr>
        <w:t xml:space="preserve">Участнику необходимо изготовить и произвести замену жгута коммутации стрелочного электропривода с последующей внутренней проверкой стрелочного электропривода в соответствии с технолого-нормировочной </w:t>
      </w:r>
      <w:r w:rsidR="00E636AC" w:rsidRPr="00E636AC">
        <w:rPr>
          <w:rFonts w:ascii="Times New Roman" w:hAnsi="Times New Roman"/>
          <w:sz w:val="24"/>
          <w:szCs w:val="24"/>
        </w:rPr>
        <w:t xml:space="preserve">картой (картой технологического процесса), соблюдая </w:t>
      </w:r>
      <w:r w:rsidR="00E636AC" w:rsidRPr="00E636AC">
        <w:rPr>
          <w:rFonts w:ascii="Times New Roman" w:hAnsi="Times New Roman"/>
          <w:bCs/>
          <w:sz w:val="24"/>
          <w:szCs w:val="24"/>
        </w:rPr>
        <w:t>правила техники безопасности и охраны труда, требования инструкции по обеспечению безопасности движения поездов при технической эксплуатации устройств и систем СЦБ, утвержденный регламент переговоров</w:t>
      </w:r>
      <w:r w:rsidR="00E636AC" w:rsidRPr="00E636AC">
        <w:rPr>
          <w:rFonts w:ascii="Times New Roman" w:hAnsi="Times New Roman"/>
          <w:sz w:val="24"/>
          <w:szCs w:val="24"/>
        </w:rPr>
        <w:t>.</w:t>
      </w:r>
    </w:p>
    <w:p w:rsidR="00E636AC" w:rsidRPr="00E636AC" w:rsidRDefault="00E636AC" w:rsidP="00E63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36AC">
        <w:rPr>
          <w:rFonts w:ascii="Times New Roman" w:hAnsi="Times New Roman"/>
          <w:sz w:val="24"/>
          <w:szCs w:val="24"/>
        </w:rPr>
        <w:t>Заполнить необходимый комплект технической и нормативной документации ДУ-46, ШУ-2.</w:t>
      </w:r>
    </w:p>
    <w:p w:rsidR="005B4594" w:rsidRPr="00E636AC" w:rsidRDefault="005B4594" w:rsidP="005B4594">
      <w:pPr>
        <w:shd w:val="clear" w:color="auto" w:fill="FFFFFF" w:themeFill="background1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6AC" w:rsidRPr="00D17132" w:rsidRDefault="00E636AC" w:rsidP="00E636AC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3"/>
      </w:r>
    </w:p>
    <w:p w:rsidR="00E636AC" w:rsidRPr="00C4284C" w:rsidRDefault="00E636AC" w:rsidP="00E636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84C">
        <w:rPr>
          <w:rFonts w:ascii="Times New Roman" w:hAnsi="Times New Roman" w:cs="Times New Roman"/>
          <w:sz w:val="24"/>
          <w:szCs w:val="24"/>
          <w:u w:val="single"/>
        </w:rPr>
        <w:t xml:space="preserve">Рабочая одежда участников при выполнении конкурсных заданий должна соответствовать профессиональным требованиям делового стиля одежды работников ОАО «РЖД», отличающегося консервативностью и сдержанностью. Для региональной линейки возможно выполнение конкурсных заданий в форменной одежде, используемой при обучении в образовательной организации транспортной отрасли. </w:t>
      </w:r>
    </w:p>
    <w:p w:rsidR="00E636AC" w:rsidRPr="00C4284C" w:rsidRDefault="00E636AC" w:rsidP="00E636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84C">
        <w:rPr>
          <w:rFonts w:ascii="Times New Roman" w:hAnsi="Times New Roman" w:cs="Times New Roman"/>
          <w:sz w:val="24"/>
          <w:szCs w:val="24"/>
          <w:u w:val="single"/>
        </w:rPr>
        <w:t>Для региональной и юниорской линейки может применяется деловой стиль одежды белая рубашка (блуза), классические брюки (для юношей) или юбка черного или синего цвета (для девушек), туфли.</w:t>
      </w:r>
    </w:p>
    <w:p w:rsidR="00E636AC" w:rsidRPr="00F46FA4" w:rsidRDefault="00E636AC" w:rsidP="00E636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:rsidR="00E636AC" w:rsidRPr="00F46FA4" w:rsidRDefault="00E636AC" w:rsidP="00E636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Оценка модулей производится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 процессе и после</w:t>
      </w:r>
      <w:r w:rsidRPr="00F4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выполнения работы всеми участниками соревнований:</w:t>
      </w:r>
    </w:p>
    <w:p w:rsidR="00E636AC" w:rsidRPr="00F46FA4" w:rsidRDefault="00E636AC" w:rsidP="00E636AC">
      <w:pPr>
        <w:pStyle w:val="aff1"/>
        <w:numPr>
          <w:ilvl w:val="0"/>
          <w:numId w:val="38"/>
        </w:numPr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46FA4">
        <w:rPr>
          <w:rFonts w:ascii="Times New Roman" w:eastAsia="Times New Roman" w:hAnsi="Times New Roman"/>
          <w:sz w:val="24"/>
          <w:szCs w:val="24"/>
          <w:u w:val="single"/>
        </w:rPr>
        <w:t xml:space="preserve">по комплекту учетно-отчетной документации сданному Главному эксперту </w:t>
      </w:r>
    </w:p>
    <w:p w:rsidR="00E636AC" w:rsidRDefault="00E636AC" w:rsidP="00E63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6AC" w:rsidRPr="007604F9" w:rsidRDefault="00E636AC" w:rsidP="00E636AC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</w:t>
      </w:r>
      <w:r w:rsidRPr="007604F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Pr="007604F9"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455E">
        <w:rPr>
          <w:rFonts w:ascii="Times New Roman" w:eastAsia="Times New Roman" w:hAnsi="Times New Roman" w:cs="Times New Roman"/>
          <w:sz w:val="24"/>
          <w:szCs w:val="24"/>
          <w:u w:val="single"/>
        </w:rPr>
        <w:t>Нулевой</w:t>
      </w:r>
    </w:p>
    <w:p w:rsidR="00E636AC" w:rsidRPr="00D7455E" w:rsidRDefault="00E636AC" w:rsidP="00E636AC">
      <w:pPr>
        <w:pStyle w:val="3"/>
        <w:spacing w:line="276" w:lineRule="auto"/>
        <w:ind w:firstLine="709"/>
        <w:rPr>
          <w:rFonts w:ascii="Times New Roman" w:hAnsi="Times New Roman" w:cs="Times New Roman"/>
          <w:bCs w:val="0"/>
          <w:iCs/>
          <w:sz w:val="24"/>
          <w:szCs w:val="24"/>
          <w:lang w:val="ru-RU"/>
        </w:rPr>
      </w:pPr>
      <w:r w:rsidRPr="00D7455E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2.2.Материалы, оборудование и инструменты, запрещенные на площадке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Любые материалы и оборудование, имеющиеся при себе у участников, необходимо предъявить Экспертам. 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Жюри имеет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Участники, эксперты и переводчики не должны приносить в рабочее помещение цифровые запоминающие устройства в какой-либо форме (флэшка / жесткий диск). 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Участникам не разрешается использовать персональные ноутбуки, планшетные ПК и мобильные телефоны. 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:rsidR="00E636AC" w:rsidRPr="00D7455E" w:rsidRDefault="00E636AC" w:rsidP="00E636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455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Участники, эксперты и переводчики имеют право использовать личные фото- и видеоустройства в рабочем помещении только при завершении конкурса. </w:t>
      </w:r>
    </w:p>
    <w:p w:rsidR="004C0921" w:rsidRPr="00E636AC" w:rsidRDefault="004C0921" w:rsidP="00B0025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7579" w:rsidRDefault="00A11569" w:rsidP="00B00251">
      <w:pPr>
        <w:pStyle w:val="-1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0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0"/>
    </w:p>
    <w:p w:rsidR="00945E13" w:rsidRDefault="00A11569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Default="00945E13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Default="00B37579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45E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Инфраструктурный лист</w:t>
      </w:r>
    </w:p>
    <w:p w:rsidR="00B37579" w:rsidRDefault="00B37579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45E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:rsidR="00B37579" w:rsidRDefault="00B37579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45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План застройки</w:t>
      </w:r>
    </w:p>
    <w:p w:rsidR="00A27EE4" w:rsidRDefault="00B37579" w:rsidP="00786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45E13">
        <w:rPr>
          <w:rFonts w:ascii="Times New Roman" w:hAnsi="Times New Roman" w:cs="Times New Roman"/>
          <w:sz w:val="28"/>
          <w:szCs w:val="28"/>
        </w:rPr>
        <w:t>6</w:t>
      </w:r>
      <w:r w:rsidR="003358BA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</w:t>
      </w:r>
      <w:r w:rsidR="005609FB">
        <w:rPr>
          <w:rFonts w:ascii="Times New Roman" w:hAnsi="Times New Roman" w:cs="Times New Roman"/>
          <w:sz w:val="28"/>
          <w:szCs w:val="28"/>
        </w:rPr>
        <w:t>пасности по компетенции «</w:t>
      </w:r>
      <w:r w:rsidR="00E636AC">
        <w:rPr>
          <w:rFonts w:ascii="Times New Roman" w:hAnsi="Times New Roman" w:cs="Times New Roman"/>
          <w:sz w:val="28"/>
          <w:szCs w:val="28"/>
          <w:u w:val="single"/>
        </w:rPr>
        <w:t>Обслуживание и ремонт устройств железнодорожной автоматики и телемеханики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:rsidR="00D41269" w:rsidRPr="00FB022D" w:rsidRDefault="00D41269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11"/>
      <w:footerReference w:type="default" r:id="rId12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49" w:rsidRDefault="007D4849" w:rsidP="00970F49">
      <w:pPr>
        <w:spacing w:after="0" w:line="240" w:lineRule="auto"/>
      </w:pPr>
      <w:r>
        <w:separator/>
      </w:r>
    </w:p>
  </w:endnote>
  <w:endnote w:type="continuationSeparator" w:id="1">
    <w:p w:rsidR="007D4849" w:rsidRDefault="007D484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7D4849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7D4849" w:rsidRPr="00A204BB" w:rsidRDefault="007D4849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7D4849" w:rsidRPr="00A204BB" w:rsidRDefault="007D484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358B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7D4849" w:rsidRDefault="007D48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49" w:rsidRDefault="007D4849" w:rsidP="00970F49">
      <w:pPr>
        <w:spacing w:after="0" w:line="240" w:lineRule="auto"/>
      </w:pPr>
      <w:r>
        <w:separator/>
      </w:r>
    </w:p>
  </w:footnote>
  <w:footnote w:type="continuationSeparator" w:id="1">
    <w:p w:rsidR="007D4849" w:rsidRDefault="007D4849" w:rsidP="00970F49">
      <w:pPr>
        <w:spacing w:after="0" w:line="240" w:lineRule="auto"/>
      </w:pPr>
      <w:r>
        <w:continuationSeparator/>
      </w:r>
    </w:p>
  </w:footnote>
  <w:footnote w:id="2">
    <w:p w:rsidR="007D4849" w:rsidRDefault="007D484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7D4849" w:rsidRDefault="007D4849" w:rsidP="00E6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49" w:rsidRPr="00B45AA4" w:rsidRDefault="007D4849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A09"/>
    <w:multiLevelType w:val="hybridMultilevel"/>
    <w:tmpl w:val="B77A35B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1F43"/>
    <w:multiLevelType w:val="hybridMultilevel"/>
    <w:tmpl w:val="F3D6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7E726EC"/>
    <w:multiLevelType w:val="hybridMultilevel"/>
    <w:tmpl w:val="C82AB0C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E3043"/>
    <w:multiLevelType w:val="multilevel"/>
    <w:tmpl w:val="1304E6C8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2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2677A54"/>
    <w:multiLevelType w:val="hybridMultilevel"/>
    <w:tmpl w:val="9828A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>
    <w:nsid w:val="332B34D5"/>
    <w:multiLevelType w:val="hybridMultilevel"/>
    <w:tmpl w:val="FC50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C4F88"/>
    <w:multiLevelType w:val="hybridMultilevel"/>
    <w:tmpl w:val="9F96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80DA8"/>
    <w:multiLevelType w:val="hybridMultilevel"/>
    <w:tmpl w:val="39A2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F0527"/>
    <w:multiLevelType w:val="hybridMultilevel"/>
    <w:tmpl w:val="B9E8893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11C16"/>
    <w:multiLevelType w:val="hybridMultilevel"/>
    <w:tmpl w:val="E8C8BD0A"/>
    <w:lvl w:ilvl="0" w:tplc="E7265F6C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C9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4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C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2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E2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C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D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60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F6AB8"/>
    <w:multiLevelType w:val="hybridMultilevel"/>
    <w:tmpl w:val="E1A4CE8A"/>
    <w:lvl w:ilvl="0" w:tplc="041281A4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27"/>
  </w:num>
  <w:num w:numId="10">
    <w:abstractNumId w:val="9"/>
  </w:num>
  <w:num w:numId="11">
    <w:abstractNumId w:val="5"/>
  </w:num>
  <w:num w:numId="12">
    <w:abstractNumId w:val="17"/>
  </w:num>
  <w:num w:numId="13">
    <w:abstractNumId w:val="32"/>
  </w:num>
  <w:num w:numId="14">
    <w:abstractNumId w:val="18"/>
  </w:num>
  <w:num w:numId="15">
    <w:abstractNumId w:val="28"/>
  </w:num>
  <w:num w:numId="16">
    <w:abstractNumId w:val="34"/>
  </w:num>
  <w:num w:numId="17">
    <w:abstractNumId w:val="29"/>
  </w:num>
  <w:num w:numId="18">
    <w:abstractNumId w:val="26"/>
  </w:num>
  <w:num w:numId="19">
    <w:abstractNumId w:val="22"/>
  </w:num>
  <w:num w:numId="20">
    <w:abstractNumId w:val="25"/>
  </w:num>
  <w:num w:numId="21">
    <w:abstractNumId w:val="19"/>
  </w:num>
  <w:num w:numId="22">
    <w:abstractNumId w:val="6"/>
  </w:num>
  <w:num w:numId="23">
    <w:abstractNumId w:val="0"/>
  </w:num>
  <w:num w:numId="24">
    <w:abstractNumId w:val="33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"/>
  </w:num>
  <w:num w:numId="29">
    <w:abstractNumId w:val="13"/>
  </w:num>
  <w:num w:numId="30">
    <w:abstractNumId w:val="4"/>
  </w:num>
  <w:num w:numId="31">
    <w:abstractNumId w:val="14"/>
  </w:num>
  <w:num w:numId="32">
    <w:abstractNumId w:val="23"/>
  </w:num>
  <w:num w:numId="33">
    <w:abstractNumId w:val="30"/>
  </w:num>
  <w:num w:numId="34">
    <w:abstractNumId w:val="10"/>
  </w:num>
  <w:num w:numId="35">
    <w:abstractNumId w:val="21"/>
  </w:num>
  <w:num w:numId="36">
    <w:abstractNumId w:val="20"/>
  </w:num>
  <w:num w:numId="37">
    <w:abstractNumId w:val="15"/>
  </w:num>
  <w:num w:numId="38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6DF4"/>
    <w:rsid w:val="00041A78"/>
    <w:rsid w:val="00056CDE"/>
    <w:rsid w:val="00067386"/>
    <w:rsid w:val="00081D65"/>
    <w:rsid w:val="000A1F96"/>
    <w:rsid w:val="000B3397"/>
    <w:rsid w:val="000B55A2"/>
    <w:rsid w:val="000D258B"/>
    <w:rsid w:val="000D43CC"/>
    <w:rsid w:val="000D4C46"/>
    <w:rsid w:val="000D74AA"/>
    <w:rsid w:val="000F0FC3"/>
    <w:rsid w:val="001024BE"/>
    <w:rsid w:val="00114D79"/>
    <w:rsid w:val="00127743"/>
    <w:rsid w:val="0014590D"/>
    <w:rsid w:val="0015561E"/>
    <w:rsid w:val="001627D5"/>
    <w:rsid w:val="00173BD6"/>
    <w:rsid w:val="0017612A"/>
    <w:rsid w:val="001C63E7"/>
    <w:rsid w:val="001E1DF9"/>
    <w:rsid w:val="00220E70"/>
    <w:rsid w:val="00237603"/>
    <w:rsid w:val="00265835"/>
    <w:rsid w:val="00270E01"/>
    <w:rsid w:val="002776A1"/>
    <w:rsid w:val="0029547E"/>
    <w:rsid w:val="002B1426"/>
    <w:rsid w:val="002D05C8"/>
    <w:rsid w:val="002F2906"/>
    <w:rsid w:val="003242E1"/>
    <w:rsid w:val="00333911"/>
    <w:rsid w:val="00334165"/>
    <w:rsid w:val="003358BA"/>
    <w:rsid w:val="00352769"/>
    <w:rsid w:val="003531E7"/>
    <w:rsid w:val="003601A4"/>
    <w:rsid w:val="0037535C"/>
    <w:rsid w:val="003934F8"/>
    <w:rsid w:val="0039599F"/>
    <w:rsid w:val="00397A1B"/>
    <w:rsid w:val="003A21C8"/>
    <w:rsid w:val="003C1D7A"/>
    <w:rsid w:val="003C5F97"/>
    <w:rsid w:val="003D1E51"/>
    <w:rsid w:val="003E7DF9"/>
    <w:rsid w:val="00423068"/>
    <w:rsid w:val="004254FE"/>
    <w:rsid w:val="00436FFC"/>
    <w:rsid w:val="00437D28"/>
    <w:rsid w:val="0044354A"/>
    <w:rsid w:val="0045384A"/>
    <w:rsid w:val="00454353"/>
    <w:rsid w:val="00461AC6"/>
    <w:rsid w:val="0047429B"/>
    <w:rsid w:val="004904C5"/>
    <w:rsid w:val="004917C4"/>
    <w:rsid w:val="004A07A5"/>
    <w:rsid w:val="004B692B"/>
    <w:rsid w:val="004C0921"/>
    <w:rsid w:val="004C3CAF"/>
    <w:rsid w:val="004C703E"/>
    <w:rsid w:val="004D096E"/>
    <w:rsid w:val="004E785E"/>
    <w:rsid w:val="004E7905"/>
    <w:rsid w:val="005055FF"/>
    <w:rsid w:val="00510005"/>
    <w:rsid w:val="00510059"/>
    <w:rsid w:val="00546715"/>
    <w:rsid w:val="00554CBB"/>
    <w:rsid w:val="005560AC"/>
    <w:rsid w:val="005609FB"/>
    <w:rsid w:val="0056194A"/>
    <w:rsid w:val="00565B7C"/>
    <w:rsid w:val="00592BA8"/>
    <w:rsid w:val="00596D1B"/>
    <w:rsid w:val="005A1625"/>
    <w:rsid w:val="005B05D5"/>
    <w:rsid w:val="005B0DEC"/>
    <w:rsid w:val="005B1C40"/>
    <w:rsid w:val="005B4594"/>
    <w:rsid w:val="005B66FC"/>
    <w:rsid w:val="005C6A23"/>
    <w:rsid w:val="005E0B1A"/>
    <w:rsid w:val="005E30DC"/>
    <w:rsid w:val="005E6F2E"/>
    <w:rsid w:val="005F1B08"/>
    <w:rsid w:val="00605DD7"/>
    <w:rsid w:val="0060658F"/>
    <w:rsid w:val="00613219"/>
    <w:rsid w:val="0062789A"/>
    <w:rsid w:val="00633241"/>
    <w:rsid w:val="0063396F"/>
    <w:rsid w:val="00640E46"/>
    <w:rsid w:val="0064179C"/>
    <w:rsid w:val="00643A8A"/>
    <w:rsid w:val="0064491A"/>
    <w:rsid w:val="00644B3F"/>
    <w:rsid w:val="00647860"/>
    <w:rsid w:val="00653B50"/>
    <w:rsid w:val="00664DEE"/>
    <w:rsid w:val="006776B4"/>
    <w:rsid w:val="006873B8"/>
    <w:rsid w:val="006B0FEA"/>
    <w:rsid w:val="006C6D6D"/>
    <w:rsid w:val="006C7A3B"/>
    <w:rsid w:val="006C7CE4"/>
    <w:rsid w:val="006E742D"/>
    <w:rsid w:val="006F4464"/>
    <w:rsid w:val="00702F22"/>
    <w:rsid w:val="00714CA4"/>
    <w:rsid w:val="007250D9"/>
    <w:rsid w:val="007274B8"/>
    <w:rsid w:val="00727F97"/>
    <w:rsid w:val="00730AE0"/>
    <w:rsid w:val="00731711"/>
    <w:rsid w:val="00740880"/>
    <w:rsid w:val="0074372D"/>
    <w:rsid w:val="007604F9"/>
    <w:rsid w:val="00764773"/>
    <w:rsid w:val="007735DC"/>
    <w:rsid w:val="00775C4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4849"/>
    <w:rsid w:val="007D6C20"/>
    <w:rsid w:val="007E73B4"/>
    <w:rsid w:val="007F4B0F"/>
    <w:rsid w:val="00812516"/>
    <w:rsid w:val="00832DC7"/>
    <w:rsid w:val="00832EBB"/>
    <w:rsid w:val="00834734"/>
    <w:rsid w:val="00835BF6"/>
    <w:rsid w:val="00850B22"/>
    <w:rsid w:val="008761F3"/>
    <w:rsid w:val="00881DD2"/>
    <w:rsid w:val="00882B54"/>
    <w:rsid w:val="00884621"/>
    <w:rsid w:val="008912AE"/>
    <w:rsid w:val="008B0F23"/>
    <w:rsid w:val="008B560B"/>
    <w:rsid w:val="008C41F7"/>
    <w:rsid w:val="008D6DCF"/>
    <w:rsid w:val="008E5424"/>
    <w:rsid w:val="00900236"/>
    <w:rsid w:val="00901689"/>
    <w:rsid w:val="009018F0"/>
    <w:rsid w:val="0090699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1306"/>
    <w:rsid w:val="00986F1C"/>
    <w:rsid w:val="009931F0"/>
    <w:rsid w:val="009955F8"/>
    <w:rsid w:val="009A2720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57976"/>
    <w:rsid w:val="00A636B8"/>
    <w:rsid w:val="00A658BC"/>
    <w:rsid w:val="00A8496D"/>
    <w:rsid w:val="00A85D42"/>
    <w:rsid w:val="00A87627"/>
    <w:rsid w:val="00A91D4B"/>
    <w:rsid w:val="00A962D4"/>
    <w:rsid w:val="00A9790B"/>
    <w:rsid w:val="00AA025C"/>
    <w:rsid w:val="00AA2B8A"/>
    <w:rsid w:val="00AB538B"/>
    <w:rsid w:val="00AD2200"/>
    <w:rsid w:val="00AE6AB7"/>
    <w:rsid w:val="00AE7A32"/>
    <w:rsid w:val="00B00251"/>
    <w:rsid w:val="00B162B5"/>
    <w:rsid w:val="00B17FB2"/>
    <w:rsid w:val="00B21D2A"/>
    <w:rsid w:val="00B236AD"/>
    <w:rsid w:val="00B30A26"/>
    <w:rsid w:val="00B37579"/>
    <w:rsid w:val="00B40FFB"/>
    <w:rsid w:val="00B4196F"/>
    <w:rsid w:val="00B45392"/>
    <w:rsid w:val="00B45AA4"/>
    <w:rsid w:val="00B610A2"/>
    <w:rsid w:val="00B96057"/>
    <w:rsid w:val="00BA2CF0"/>
    <w:rsid w:val="00BB527A"/>
    <w:rsid w:val="00BC3813"/>
    <w:rsid w:val="00BC7808"/>
    <w:rsid w:val="00BD7DA1"/>
    <w:rsid w:val="00BE099A"/>
    <w:rsid w:val="00C06EBC"/>
    <w:rsid w:val="00C0723F"/>
    <w:rsid w:val="00C17B01"/>
    <w:rsid w:val="00C21E3A"/>
    <w:rsid w:val="00C26C83"/>
    <w:rsid w:val="00C46A6D"/>
    <w:rsid w:val="00C52383"/>
    <w:rsid w:val="00C56A9B"/>
    <w:rsid w:val="00C66381"/>
    <w:rsid w:val="00C740CF"/>
    <w:rsid w:val="00C8277D"/>
    <w:rsid w:val="00C95538"/>
    <w:rsid w:val="00C96567"/>
    <w:rsid w:val="00C97E44"/>
    <w:rsid w:val="00CA6CCD"/>
    <w:rsid w:val="00CC50B7"/>
    <w:rsid w:val="00CE0256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E80"/>
    <w:rsid w:val="00D87A1E"/>
    <w:rsid w:val="00DE0314"/>
    <w:rsid w:val="00DE39D8"/>
    <w:rsid w:val="00DE5614"/>
    <w:rsid w:val="00DF3827"/>
    <w:rsid w:val="00E0407E"/>
    <w:rsid w:val="00E04FDF"/>
    <w:rsid w:val="00E15F2A"/>
    <w:rsid w:val="00E16DFD"/>
    <w:rsid w:val="00E253D1"/>
    <w:rsid w:val="00E279E8"/>
    <w:rsid w:val="00E579D6"/>
    <w:rsid w:val="00E636AC"/>
    <w:rsid w:val="00E75567"/>
    <w:rsid w:val="00E81E6A"/>
    <w:rsid w:val="00E857D6"/>
    <w:rsid w:val="00E86359"/>
    <w:rsid w:val="00EA0163"/>
    <w:rsid w:val="00EA0C3A"/>
    <w:rsid w:val="00EA30C6"/>
    <w:rsid w:val="00EB2779"/>
    <w:rsid w:val="00EB49B0"/>
    <w:rsid w:val="00EC7E32"/>
    <w:rsid w:val="00ED18F9"/>
    <w:rsid w:val="00ED53C9"/>
    <w:rsid w:val="00EE7DA3"/>
    <w:rsid w:val="00F00835"/>
    <w:rsid w:val="00F1662D"/>
    <w:rsid w:val="00F3099C"/>
    <w:rsid w:val="00F35F4F"/>
    <w:rsid w:val="00F50AC5"/>
    <w:rsid w:val="00F6025D"/>
    <w:rsid w:val="00F672B2"/>
    <w:rsid w:val="00F76F80"/>
    <w:rsid w:val="00F8340A"/>
    <w:rsid w:val="00F83D10"/>
    <w:rsid w:val="00F93627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BB527A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Blue">
    <w:name w:val="Lista Blue"/>
    <w:basedOn w:val="aff1"/>
    <w:uiPriority w:val="1"/>
    <w:qFormat/>
    <w:rsid w:val="00B00251"/>
    <w:pPr>
      <w:widowControl w:val="0"/>
      <w:numPr>
        <w:numId w:val="27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  <w:style w:type="character" w:customStyle="1" w:styleId="16">
    <w:name w:val="Основной текст1"/>
    <w:basedOn w:val="a2"/>
    <w:rsid w:val="005B4594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F075-EC62-4386-B0F9-8787B06D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2024-02-01T07:35:00Z</dcterms:created>
  <dcterms:modified xsi:type="dcterms:W3CDTF">2024-02-01T07:35:00Z</dcterms:modified>
</cp:coreProperties>
</file>