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CA" w:rsidRPr="00CC44CA" w:rsidRDefault="00CC44CA" w:rsidP="005C4C0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44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Краткая презентация </w:t>
      </w:r>
      <w:r w:rsidR="00000A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Образовательной </w:t>
      </w:r>
      <w:r w:rsidR="002A284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программы </w:t>
      </w:r>
      <w:r w:rsidR="005C4C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МДОУ «Детский сад № 99»</w:t>
      </w:r>
    </w:p>
    <w:p w:rsidR="00CC44CA" w:rsidRPr="00CC44CA" w:rsidRDefault="00CC44CA" w:rsidP="00CC44CA">
      <w:pPr>
        <w:spacing w:after="0" w:line="240" w:lineRule="auto"/>
        <w:ind w:firstLine="330"/>
        <w:jc w:val="both"/>
        <w:rPr>
          <w:rFonts w:ascii="PT Serif" w:eastAsia="Calibri" w:hAnsi="PT Serif" w:cs="Times New Roman"/>
        </w:rPr>
      </w:pPr>
      <w:proofErr w:type="gramStart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</w:t>
      </w:r>
      <w:r w:rsidRPr="00CC44CA">
        <w:rPr>
          <w:rFonts w:ascii="PT Serif" w:eastAsia="Calibri" w:hAnsi="PT Serif" w:cs="Times New Roman"/>
        </w:rPr>
        <w:t xml:space="preserve">в соответствии с 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Российской Федерации от 29.12.2012  №273-ФЗ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№1155) (далее – ФГОС ДО); </w:t>
      </w:r>
      <w:hyperlink r:id="rId6" w:history="1">
        <w:r w:rsidRPr="00CC44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Федеральной образовательной программой дошкольного образования</w:t>
        </w:r>
      </w:hyperlink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(утверждена приказом Министерства просвещения Российской Федерации от 25.11. 2022  №1028).</w:t>
      </w:r>
      <w:proofErr w:type="gramEnd"/>
    </w:p>
    <w:p w:rsidR="00CC44CA" w:rsidRPr="00CC44CA" w:rsidRDefault="00CC44CA" w:rsidP="00CC44CA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Программа определяет содержание и организацию образовательной деятельности на уровне дошкольного образования, обеспечивает развитие личности детей в возрасте от 2 месяцев до 7 (8) лет. </w:t>
      </w:r>
      <w:r w:rsidRPr="00CC44CA">
        <w:rPr>
          <w:rFonts w:ascii="Times New Roman" w:eastAsia="Calibri" w:hAnsi="Times New Roman" w:cs="Times New Roman"/>
          <w:bCs/>
          <w:sz w:val="24"/>
        </w:rPr>
        <w:t>Целью реализации Программы</w:t>
      </w:r>
      <w:r w:rsidRPr="00CC44C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C44CA">
        <w:rPr>
          <w:rFonts w:ascii="Times New Roman" w:eastAsia="Calibri" w:hAnsi="Times New Roman" w:cs="Times New Roman"/>
          <w:sz w:val="24"/>
        </w:rPr>
        <w:t>является</w:t>
      </w:r>
      <w:r w:rsidRPr="00CC44CA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Pr="00CC44CA">
        <w:rPr>
          <w:rFonts w:ascii="Times New Roman" w:eastAsia="Calibri" w:hAnsi="Times New Roman" w:cs="Times New Roman"/>
          <w:sz w:val="24"/>
          <w:szCs w:val="32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D341A">
        <w:rPr>
          <w:rFonts w:ascii="Times New Roman" w:eastAsia="Calibri" w:hAnsi="Times New Roman" w:cs="Times New Roman"/>
          <w:sz w:val="24"/>
          <w:szCs w:val="24"/>
        </w:rPr>
        <w:t xml:space="preserve">Формирование основ патриотизма-любви к своей семье, детскому саду, родной природе, соотечественникам; уважительного отношения к ее символике-флагу, гербу, </w:t>
      </w:r>
      <w:proofErr w:type="gramStart"/>
      <w:r w:rsidR="00CD341A">
        <w:rPr>
          <w:rFonts w:ascii="Times New Roman" w:eastAsia="Calibri" w:hAnsi="Times New Roman" w:cs="Times New Roman"/>
          <w:sz w:val="24"/>
          <w:szCs w:val="24"/>
        </w:rPr>
        <w:t>гимну-выступает</w:t>
      </w:r>
      <w:proofErr w:type="gramEnd"/>
      <w:r w:rsidR="00CD341A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задачей для старших дошкольников. Формируя представления детей о малой родине и Отечестве, социокультурных ценностях нашего народа, об отечественных традициях и праздниках, многообразии стран и народов мира, в детском саду осуществляется ознакомление детей в самых общих чертах в интересной и доступной для них форме с государственным устройством России, армией, флотом, авиацией.</w:t>
      </w:r>
      <w:bookmarkStart w:id="0" w:name="_GoBack"/>
      <w:bookmarkEnd w:id="0"/>
    </w:p>
    <w:p w:rsidR="00CC44CA" w:rsidRPr="00CC44CA" w:rsidRDefault="00CC44CA" w:rsidP="00CC44C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Программа реализуется с учетом    </w:t>
      </w:r>
      <w:r w:rsidRPr="00CC44CA">
        <w:rPr>
          <w:rFonts w:ascii="Times New Roman" w:eastAsia="Calibri" w:hAnsi="Times New Roman" w:cs="Times New Roman"/>
          <w:sz w:val="24"/>
        </w:rPr>
        <w:t>следующих</w:t>
      </w:r>
      <w:r w:rsidRPr="00CC44C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C44CA">
        <w:rPr>
          <w:rFonts w:ascii="Times New Roman" w:eastAsia="Calibri" w:hAnsi="Times New Roman" w:cs="Times New Roman"/>
          <w:bCs/>
          <w:sz w:val="24"/>
        </w:rPr>
        <w:t>принципов: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полноценное проживание ребенком всех этапов детства (младенческого, раннего и дошкольного возрастов), обогащение (амплификация) детского развития;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признание ребенка полноценным участником (субъектом) образовательных отношений;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поддержка инициативы детей в различных видах деятельности;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сотрудничество дошкольной организации с семьей;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приобщение детей к социокультурным нормам, традициям семьи, общества и государства;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учет этнокультурной ситуации развития детей.</w:t>
      </w:r>
    </w:p>
    <w:p w:rsidR="00CC44CA" w:rsidRPr="00CC44CA" w:rsidRDefault="00CC44CA" w:rsidP="00CC44C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Содержание программы охватывает следующие направления развития и образования детей (образовательные области)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Социально-коммуникативное развитие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Речевое развитие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Познавательное развитие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Художественно-эстетическое развитие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Физическое развитие</w:t>
      </w:r>
    </w:p>
    <w:p w:rsidR="00CC44CA" w:rsidRPr="00CC44CA" w:rsidRDefault="00CC44CA" w:rsidP="00CC44C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Программа включает три основных раздела: целевой, содержательный и организационный.  </w:t>
      </w:r>
    </w:p>
    <w:p w:rsidR="00CC44CA" w:rsidRPr="00CC44CA" w:rsidRDefault="00CC44CA" w:rsidP="00CC44C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lastRenderedPageBreak/>
        <w:t>Целевой раздел Программы включает в себя:</w:t>
      </w:r>
    </w:p>
    <w:p w:rsidR="00CC44CA" w:rsidRPr="00CC44CA" w:rsidRDefault="00CC44CA" w:rsidP="00CC44C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</w:rPr>
        <w:t>Пояснительную записку, где раскрыты цели и задачи деятельности дошкольного учреждения по реализации Программы</w:t>
      </w:r>
    </w:p>
    <w:p w:rsidR="00CC44CA" w:rsidRPr="00CC44CA" w:rsidRDefault="00CC44CA" w:rsidP="00CC44C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</w:rPr>
        <w:t>Принципы и  подходы</w:t>
      </w:r>
      <w:r w:rsidRPr="00CC44CA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CC44CA">
        <w:rPr>
          <w:rFonts w:ascii="Times New Roman" w:eastAsia="Calibri" w:hAnsi="Times New Roman" w:cs="Times New Roman"/>
          <w:sz w:val="24"/>
        </w:rPr>
        <w:t>к формированию Программы;</w:t>
      </w:r>
    </w:p>
    <w:p w:rsidR="00CC44CA" w:rsidRPr="00CC44CA" w:rsidRDefault="00CC44CA" w:rsidP="00CC44C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t>Планируемые результаты освоения воспитанниками Программы;</w:t>
      </w:r>
    </w:p>
    <w:p w:rsidR="00CC44CA" w:rsidRPr="00CC44CA" w:rsidRDefault="00CC44CA" w:rsidP="00CC44C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32"/>
        </w:rPr>
        <w:t>Подходы к педагогической диагностике достижения планируемых результатов.</w:t>
      </w:r>
    </w:p>
    <w:p w:rsidR="00CC44CA" w:rsidRPr="00AE0CC5" w:rsidRDefault="00AE0CC5" w:rsidP="00CC44C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  <w:r w:rsidR="00CC44CA" w:rsidRPr="00AE0CC5">
        <w:rPr>
          <w:rFonts w:ascii="Times New Roman" w:eastAsia="Calibri" w:hAnsi="Times New Roman" w:cs="Times New Roman"/>
          <w:sz w:val="24"/>
        </w:rPr>
        <w:t>С</w:t>
      </w:r>
      <w:r w:rsidR="00CC44CA" w:rsidRPr="00AE0CC5">
        <w:rPr>
          <w:rFonts w:ascii="Times New Roman" w:eastAsia="Calibri" w:hAnsi="Times New Roman" w:cs="Times New Roman"/>
          <w:sz w:val="24"/>
          <w:u w:val="single"/>
        </w:rPr>
        <w:t>одержательный  раздел</w:t>
      </w:r>
      <w:r w:rsidR="00CC44CA" w:rsidRPr="00AE0CC5">
        <w:rPr>
          <w:rFonts w:ascii="Times New Roman" w:eastAsia="Calibri" w:hAnsi="Times New Roman" w:cs="Times New Roman"/>
          <w:sz w:val="24"/>
        </w:rPr>
        <w:t xml:space="preserve"> Программы </w:t>
      </w:r>
      <w:r>
        <w:rPr>
          <w:rFonts w:ascii="Times New Roman" w:eastAsia="Calibri" w:hAnsi="Times New Roman" w:cs="Times New Roman"/>
          <w:sz w:val="24"/>
        </w:rPr>
        <w:t>включает в себя</w:t>
      </w:r>
      <w:r w:rsidR="00CC44CA" w:rsidRPr="00AE0CC5">
        <w:rPr>
          <w:rFonts w:ascii="Times New Roman" w:eastAsia="Calibri" w:hAnsi="Times New Roman" w:cs="Times New Roman"/>
          <w:sz w:val="24"/>
        </w:rPr>
        <w:t>: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  <w:szCs w:val="32"/>
        </w:rPr>
        <w:t>задачи</w:t>
      </w:r>
      <w:r w:rsidRPr="00AE0CC5">
        <w:rPr>
          <w:rFonts w:ascii="Times New Roman" w:eastAsia="Calibri" w:hAnsi="Times New Roman" w:cs="Times New Roman"/>
          <w:sz w:val="24"/>
        </w:rPr>
        <w:t xml:space="preserve"> содержание </w:t>
      </w:r>
      <w:r w:rsidRPr="00AE0CC5">
        <w:rPr>
          <w:rFonts w:ascii="Times New Roman" w:eastAsia="Calibri" w:hAnsi="Times New Roman" w:cs="Times New Roman"/>
          <w:sz w:val="24"/>
          <w:szCs w:val="32"/>
        </w:rPr>
        <w:t>образовательной деятельности по каждой из образовательных областей</w:t>
      </w:r>
      <w:r w:rsidRPr="00AE0CC5">
        <w:rPr>
          <w:rFonts w:ascii="Times New Roman" w:eastAsia="Calibri" w:hAnsi="Times New Roman" w:cs="Times New Roman"/>
          <w:sz w:val="24"/>
        </w:rPr>
        <w:t>;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</w:rPr>
        <w:t>вариативные формы, способы, методы и средства реализации Программы с учетом возрастных и индивидуальных особенностей воспитанников;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</w:rPr>
        <w:t>способы и направления поддержки детской инициативы;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  <w:szCs w:val="32"/>
        </w:rPr>
        <w:t>взаимодействия педагогического коллектива с семьями;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  <w:szCs w:val="32"/>
        </w:rPr>
        <w:t xml:space="preserve">направления и задачи коррекционно-развивающей работы с детьми дошкольного возраста с особыми образовательными потребностями, в том числе детей с ограниченными возможностями здоровья и детей-инвалидов. </w:t>
      </w:r>
    </w:p>
    <w:p w:rsidR="00CC44CA" w:rsidRPr="00CC44CA" w:rsidRDefault="00CC44CA" w:rsidP="00CC44CA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  <w:szCs w:val="32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</w:t>
      </w:r>
      <w:r w:rsidRPr="00CC44CA">
        <w:rPr>
          <w:rFonts w:ascii="Times New Roman" w:eastAsia="Calibri" w:hAnsi="Times New Roman" w:cs="Times New Roman"/>
          <w:sz w:val="24"/>
          <w:szCs w:val="32"/>
        </w:rPr>
        <w:t xml:space="preserve"> и нормам поведения в российском обществе.</w:t>
      </w:r>
    </w:p>
    <w:p w:rsidR="00CC44CA" w:rsidRPr="00CC44CA" w:rsidRDefault="00AE0CC5" w:rsidP="00CC44C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О</w:t>
      </w:r>
      <w:r w:rsidR="00CC44CA" w:rsidRPr="00CC44CA">
        <w:rPr>
          <w:rFonts w:ascii="Times New Roman" w:eastAsia="Calibri" w:hAnsi="Times New Roman" w:cs="Times New Roman"/>
          <w:sz w:val="24"/>
          <w:u w:val="single"/>
        </w:rPr>
        <w:t>рганизационн</w:t>
      </w:r>
      <w:r>
        <w:rPr>
          <w:rFonts w:ascii="Times New Roman" w:eastAsia="Calibri" w:hAnsi="Times New Roman" w:cs="Times New Roman"/>
          <w:sz w:val="24"/>
          <w:u w:val="single"/>
        </w:rPr>
        <w:t>ый</w:t>
      </w:r>
      <w:proofErr w:type="gramEnd"/>
      <w:r w:rsidR="00CC44CA" w:rsidRPr="00CC44CA">
        <w:rPr>
          <w:rFonts w:ascii="Times New Roman" w:eastAsia="Calibri" w:hAnsi="Times New Roman" w:cs="Times New Roman"/>
          <w:sz w:val="24"/>
          <w:u w:val="single"/>
        </w:rPr>
        <w:t xml:space="preserve"> разделе</w:t>
      </w:r>
      <w:r w:rsidR="00CC44CA" w:rsidRPr="00CC44CA">
        <w:rPr>
          <w:rFonts w:ascii="Times New Roman" w:eastAsia="Calibri" w:hAnsi="Times New Roman" w:cs="Times New Roman"/>
          <w:sz w:val="24"/>
        </w:rPr>
        <w:t xml:space="preserve"> Программы </w:t>
      </w:r>
      <w:r>
        <w:rPr>
          <w:rFonts w:ascii="Times New Roman" w:eastAsia="Calibri" w:hAnsi="Times New Roman" w:cs="Times New Roman"/>
          <w:sz w:val="24"/>
        </w:rPr>
        <w:t>содержит</w:t>
      </w:r>
      <w:r w:rsidR="00CC44CA" w:rsidRPr="00CC44CA">
        <w:rPr>
          <w:rFonts w:ascii="Times New Roman" w:eastAsia="Calibri" w:hAnsi="Times New Roman" w:cs="Times New Roman"/>
          <w:sz w:val="24"/>
        </w:rPr>
        <w:t>: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t xml:space="preserve">материально-техническое обеспечение Программы; 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t>психолого-педагогические и кадровые условия реализации Программы;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особенности традиционных событий, праздников, мероприятий; 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t>особенности организации предметно – пространственной среды;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32"/>
        </w:rPr>
        <w:t>обеспеченность методическими материалами и средствами обучения и воспитания;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32"/>
        </w:rPr>
        <w:t>перечни художественной литературы, музыкальных произведений, произведений изобразительного искусства, анимационных произведений</w:t>
      </w:r>
      <w:r w:rsidRPr="00CC44CA">
        <w:rPr>
          <w:rFonts w:ascii="Times New Roman" w:eastAsia="Calibri" w:hAnsi="Times New Roman" w:cs="Times New Roman"/>
          <w:sz w:val="24"/>
        </w:rPr>
        <w:t xml:space="preserve">, </w:t>
      </w:r>
      <w:r w:rsidRPr="00CC44CA">
        <w:rPr>
          <w:rFonts w:ascii="Times New Roman" w:eastAsia="Calibri" w:hAnsi="Times New Roman" w:cs="Times New Roman"/>
          <w:sz w:val="24"/>
          <w:szCs w:val="32"/>
        </w:rPr>
        <w:t>рекомендованных для семейного просмотра;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32"/>
        </w:rPr>
        <w:t>режим и распорядок дня в группах;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32"/>
        </w:rPr>
        <w:t>календарный план воспитательной работы.</w:t>
      </w:r>
    </w:p>
    <w:p w:rsidR="00CC44CA" w:rsidRPr="00CC44CA" w:rsidRDefault="00CC44CA" w:rsidP="00CC44CA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Каждый раздел Программы состоит из двух частей: обязательной части и части, формируемой участниками образовательных отношений. </w:t>
      </w:r>
      <w:r w:rsidRPr="00CC44CA">
        <w:rPr>
          <w:rFonts w:ascii="Times New Roman" w:eastAsia="Calibri" w:hAnsi="Times New Roman" w:cs="Times New Roman"/>
          <w:sz w:val="24"/>
          <w:szCs w:val="24"/>
          <w:u w:val="single"/>
        </w:rPr>
        <w:t>Обязательная часть Программы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отражает комплексность подхода, обеспечивая развитие детей во всех пяти образовательных областях. </w:t>
      </w:r>
      <w:r w:rsidRPr="002A2842">
        <w:rPr>
          <w:rFonts w:ascii="Times New Roman" w:eastAsia="Calibri" w:hAnsi="Times New Roman" w:cs="Times New Roman"/>
          <w:sz w:val="24"/>
          <w:szCs w:val="24"/>
          <w:u w:val="single"/>
        </w:rPr>
        <w:t>Вариативная часть Программы</w:t>
      </w:r>
      <w:r w:rsidRPr="002A2842">
        <w:rPr>
          <w:rFonts w:ascii="Times New Roman" w:eastAsia="Calibri" w:hAnsi="Times New Roman" w:cs="Times New Roman"/>
          <w:sz w:val="24"/>
          <w:szCs w:val="24"/>
        </w:rPr>
        <w:t>,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4CA">
        <w:rPr>
          <w:rFonts w:ascii="Times New Roman" w:eastAsia="Calibri" w:hAnsi="Times New Roman" w:cs="Times New Roman"/>
          <w:sz w:val="24"/>
          <w:szCs w:val="32"/>
        </w:rPr>
        <w:t>ориентирована на региональный компонент, сложившиеся традиции МДОУ «Детский сад №</w:t>
      </w:r>
      <w:r w:rsidR="00AE0CC5">
        <w:rPr>
          <w:rFonts w:ascii="Times New Roman" w:eastAsia="Calibri" w:hAnsi="Times New Roman" w:cs="Times New Roman"/>
          <w:sz w:val="24"/>
          <w:szCs w:val="32"/>
        </w:rPr>
        <w:t xml:space="preserve"> 99</w:t>
      </w:r>
      <w:r w:rsidRPr="00CC44CA">
        <w:rPr>
          <w:rFonts w:ascii="Times New Roman" w:eastAsia="Calibri" w:hAnsi="Times New Roman" w:cs="Times New Roman"/>
          <w:sz w:val="24"/>
          <w:szCs w:val="32"/>
        </w:rPr>
        <w:t>», парциальные образовательные программы: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4CA">
        <w:rPr>
          <w:rFonts w:ascii="Times New Roman" w:eastAsia="Times New Roman" w:hAnsi="Times New Roman" w:cs="Times New Roman"/>
          <w:spacing w:val="-1"/>
          <w:sz w:val="24"/>
          <w:szCs w:val="24"/>
        </w:rPr>
        <w:t>Шипицына Л.М.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C44CA">
        <w:rPr>
          <w:rFonts w:ascii="Times New Roman" w:eastAsia="Times New Roman" w:hAnsi="Times New Roman" w:cs="Times New Roman"/>
          <w:spacing w:val="-2"/>
          <w:sz w:val="24"/>
          <w:szCs w:val="24"/>
        </w:rPr>
        <w:t>Азбука общения»;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Авдеева Н. Н., Князева Н. Л., </w:t>
      </w:r>
      <w:proofErr w:type="spellStart"/>
      <w:r w:rsidRPr="00CC44CA">
        <w:rPr>
          <w:rFonts w:ascii="Times New Roman" w:eastAsia="Calibri" w:hAnsi="Times New Roman" w:cs="Times New Roman"/>
          <w:sz w:val="24"/>
          <w:szCs w:val="24"/>
        </w:rPr>
        <w:t>Стеркина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Р. Б. «</w:t>
      </w:r>
      <w:r w:rsidR="006E7A29"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детей дошкольного возраста</w:t>
      </w:r>
      <w:proofErr w:type="gramStart"/>
      <w:r w:rsidR="006E7A29"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44C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End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Князева О. Л., </w:t>
      </w:r>
      <w:proofErr w:type="spellStart"/>
      <w:r w:rsidRPr="00CC44CA">
        <w:rPr>
          <w:rFonts w:ascii="Times New Roman" w:eastAsia="Calibri" w:hAnsi="Times New Roman" w:cs="Times New Roman"/>
          <w:sz w:val="24"/>
          <w:szCs w:val="24"/>
        </w:rPr>
        <w:t>Маханева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М. Д. «Приобщение детей к истокам русской народной культуры»;</w:t>
      </w:r>
    </w:p>
    <w:p w:rsidR="006E7A29" w:rsidRDefault="006E7A29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7A29">
        <w:rPr>
          <w:rFonts w:ascii="Times New Roman" w:eastAsia="Calibri" w:hAnsi="Times New Roman" w:cs="Times New Roman"/>
          <w:sz w:val="24"/>
          <w:szCs w:val="24"/>
        </w:rPr>
        <w:t>Сорокова</w:t>
      </w:r>
      <w:proofErr w:type="spellEnd"/>
      <w:r w:rsidRPr="006E7A29">
        <w:rPr>
          <w:rFonts w:ascii="Times New Roman" w:eastAsia="Calibri" w:hAnsi="Times New Roman" w:cs="Times New Roman"/>
          <w:sz w:val="24"/>
          <w:szCs w:val="24"/>
        </w:rPr>
        <w:t xml:space="preserve"> М, Сороков Д. «Математика по методу </w:t>
      </w:r>
      <w:proofErr w:type="spellStart"/>
      <w:r w:rsidRPr="006E7A29">
        <w:rPr>
          <w:rFonts w:ascii="Times New Roman" w:eastAsia="Calibri" w:hAnsi="Times New Roman" w:cs="Times New Roman"/>
          <w:sz w:val="24"/>
          <w:szCs w:val="24"/>
        </w:rPr>
        <w:t>Монтессори</w:t>
      </w:r>
      <w:proofErr w:type="spellEnd"/>
      <w:r w:rsidRPr="006E7A29">
        <w:rPr>
          <w:rFonts w:ascii="Times New Roman" w:eastAsia="Calibri" w:hAnsi="Times New Roman" w:cs="Times New Roman"/>
          <w:sz w:val="24"/>
          <w:szCs w:val="24"/>
        </w:rPr>
        <w:t xml:space="preserve"> для дошкольников»</w:t>
      </w:r>
    </w:p>
    <w:p w:rsid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>Николаева С. Н.  «Юный эколог»;</w:t>
      </w:r>
    </w:p>
    <w:p w:rsidR="006E7A29" w:rsidRPr="00CC44CA" w:rsidRDefault="006E7A29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К.Е. </w:t>
      </w:r>
      <w:proofErr w:type="spellStart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Сумнительный</w:t>
      </w:r>
      <w:proofErr w:type="spellEnd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С.И. </w:t>
      </w:r>
      <w:proofErr w:type="spellStart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Сумнительная</w:t>
      </w:r>
      <w:proofErr w:type="spellEnd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речи, навыков письма и чтения у детей–дошкольников, с помощью дидактических  материалов  </w:t>
      </w:r>
      <w:proofErr w:type="spellStart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М.Монтессори</w:t>
      </w:r>
      <w:proofErr w:type="spellEnd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44CA">
        <w:rPr>
          <w:rFonts w:ascii="Times New Roman" w:eastAsia="Calibri" w:hAnsi="Times New Roman" w:cs="Times New Roman"/>
          <w:sz w:val="24"/>
          <w:szCs w:val="24"/>
        </w:rPr>
        <w:t>Гербова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В. В. «Занятия по развитию речи»; 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C44CA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Н. В. «Обучение грамоте детей дошкольного возраста»;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Лыкова И.А. «Цветные ладошки»; </w:t>
      </w:r>
    </w:p>
    <w:p w:rsidR="00CC44CA" w:rsidRPr="00CC44CA" w:rsidRDefault="00CC44CA" w:rsidP="00CC44C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CC44CA">
        <w:rPr>
          <w:rFonts w:ascii="Times New Roman" w:eastAsia="Calibri" w:hAnsi="Times New Roman" w:cs="Times New Roman"/>
          <w:color w:val="000000"/>
          <w:sz w:val="24"/>
          <w:szCs w:val="24"/>
        </w:rPr>
        <w:t>Куцакова</w:t>
      </w:r>
      <w:proofErr w:type="spellEnd"/>
      <w:r w:rsidRPr="00CC44CA">
        <w:rPr>
          <w:rFonts w:ascii="Times New Roman" w:eastAsia="Calibri" w:hAnsi="Times New Roman" w:cs="Times New Roman"/>
          <w:color w:val="000000"/>
          <w:sz w:val="24"/>
          <w:szCs w:val="24"/>
        </w:rPr>
        <w:t> Л. В. «Конструирование и художественный труд в детском саду»;</w:t>
      </w:r>
      <w:r w:rsidRPr="00CC44C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C44CA">
        <w:rPr>
          <w:rFonts w:ascii="Times New Roman" w:eastAsia="Calibri" w:hAnsi="Times New Roman" w:cs="Times New Roman"/>
          <w:sz w:val="24"/>
          <w:szCs w:val="24"/>
          <w:lang w:eastAsia="ru-RU"/>
        </w:rPr>
        <w:t>Каплункова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И. М., </w:t>
      </w:r>
      <w:proofErr w:type="spellStart"/>
      <w:r w:rsidRPr="00CC44CA">
        <w:rPr>
          <w:rFonts w:ascii="Times New Roman" w:eastAsia="Calibri" w:hAnsi="Times New Roman" w:cs="Times New Roman"/>
          <w:sz w:val="24"/>
          <w:szCs w:val="24"/>
          <w:lang w:eastAsia="ru-RU"/>
        </w:rPr>
        <w:t>Новоскольцева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И.А.  «Ладушки».</w:t>
      </w:r>
    </w:p>
    <w:p w:rsidR="00CC44CA" w:rsidRPr="00CC44CA" w:rsidRDefault="00CC44CA" w:rsidP="00CC44CA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Times New Roman" w:hAnsi="Times New Roman" w:cs="Times New Roman"/>
          <w:sz w:val="24"/>
          <w:szCs w:val="24"/>
        </w:rPr>
        <w:lastRenderedPageBreak/>
        <w:t>По реализации регионального компонента  в МДОУ «Детский сад №</w:t>
      </w:r>
      <w:r w:rsidR="00AE0CC5">
        <w:rPr>
          <w:rFonts w:ascii="Times New Roman" w:eastAsia="Times New Roman" w:hAnsi="Times New Roman" w:cs="Times New Roman"/>
          <w:sz w:val="24"/>
          <w:szCs w:val="24"/>
        </w:rPr>
        <w:t xml:space="preserve"> 99</w:t>
      </w:r>
      <w:r w:rsidRPr="00CC44CA">
        <w:rPr>
          <w:rFonts w:ascii="Times New Roman" w:eastAsia="Times New Roman" w:hAnsi="Times New Roman" w:cs="Times New Roman"/>
          <w:sz w:val="24"/>
          <w:szCs w:val="24"/>
        </w:rPr>
        <w:t xml:space="preserve">» используется </w:t>
      </w:r>
      <w:r w:rsidR="005C4C0E">
        <w:rPr>
          <w:rFonts w:ascii="Times New Roman" w:eastAsia="Times New Roman" w:hAnsi="Times New Roman" w:cs="Times New Roman"/>
          <w:sz w:val="24"/>
          <w:szCs w:val="24"/>
        </w:rPr>
        <w:t>серия пособий под редакцией</w:t>
      </w:r>
      <w:r w:rsidRPr="00CC44C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0CC5">
        <w:rPr>
          <w:rFonts w:ascii="Times New Roman" w:eastAsia="Calibri" w:hAnsi="Times New Roman" w:cs="Times New Roman"/>
          <w:sz w:val="24"/>
          <w:szCs w:val="24"/>
        </w:rPr>
        <w:t>Шитиковой</w:t>
      </w:r>
      <w:proofErr w:type="spellEnd"/>
      <w:r w:rsidR="00AE0CC5">
        <w:rPr>
          <w:rFonts w:ascii="Times New Roman" w:eastAsia="Calibri" w:hAnsi="Times New Roman" w:cs="Times New Roman"/>
          <w:sz w:val="24"/>
          <w:szCs w:val="24"/>
        </w:rPr>
        <w:t xml:space="preserve"> Л.И., Михайловой К.А.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r w:rsidR="002A2842">
        <w:rPr>
          <w:rFonts w:ascii="Times New Roman" w:eastAsia="Calibri" w:hAnsi="Times New Roman" w:cs="Times New Roman"/>
          <w:sz w:val="24"/>
          <w:szCs w:val="24"/>
        </w:rPr>
        <w:t>Ребятам о Карелии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CC44CA" w:rsidRPr="00CC44CA" w:rsidRDefault="00CC44CA" w:rsidP="00CC44CA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Взаимодействие с родителями по вопросам образования ребёнка происходит через непосредственное вовлечение их в образовательную деятельность, </w:t>
      </w:r>
      <w:r w:rsidR="002A2842">
        <w:rPr>
          <w:rFonts w:ascii="Times New Roman" w:eastAsia="Calibri" w:hAnsi="Times New Roman" w:cs="Times New Roman"/>
          <w:sz w:val="24"/>
          <w:szCs w:val="24"/>
        </w:rPr>
        <w:t xml:space="preserve">участие в детско-родительских встречах, интеллектуальных играх, 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посредством </w:t>
      </w:r>
      <w:r w:rsidR="002A2842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проектов совместно с семьёй на основе выявления потребностей и поддержки образовательных инициатив семьи.  Эффективное взаимодействие педагогического коллектива и семьи возможно только при соблюдении комплекса психолого-педагогических условий: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поддержка эмоциональных сил ребёнка в процессе его взаимодействия с семьёй, осознание ценности семьи как «эмоционального тыла» для ребёнка;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учёт в содержании общения с родителями разнородного характера социокультурных потребностей и интересов;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нацеленность содержания общения с родителями на укрепление детско-родительских отношений;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сочетание комплекса форм сотрудничества с методами активизации и развития педагогической рефлексии родителей;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практическая направленность психолого-педагогических технологий сотрудничества с семьями на овладение родителями разными видами контакта и общения с ребёнком (вербального, невербального, игрового). </w:t>
      </w:r>
    </w:p>
    <w:p w:rsidR="006A6FB4" w:rsidRDefault="006A6FB4"/>
    <w:sectPr w:rsidR="006A6FB4" w:rsidSect="002723F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B81"/>
    <w:multiLevelType w:val="hybridMultilevel"/>
    <w:tmpl w:val="F1C235BC"/>
    <w:lvl w:ilvl="0" w:tplc="3B244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98B535E"/>
    <w:multiLevelType w:val="hybridMultilevel"/>
    <w:tmpl w:val="06ECCC5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C6476"/>
    <w:multiLevelType w:val="hybridMultilevel"/>
    <w:tmpl w:val="A44451A8"/>
    <w:lvl w:ilvl="0" w:tplc="55B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A19E6"/>
    <w:multiLevelType w:val="hybridMultilevel"/>
    <w:tmpl w:val="8B887D40"/>
    <w:lvl w:ilvl="0" w:tplc="3B244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01A4B"/>
    <w:multiLevelType w:val="hybridMultilevel"/>
    <w:tmpl w:val="AEBA80BE"/>
    <w:lvl w:ilvl="0" w:tplc="CC14CC0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F960E86"/>
    <w:multiLevelType w:val="hybridMultilevel"/>
    <w:tmpl w:val="C68C8078"/>
    <w:lvl w:ilvl="0" w:tplc="55B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844F6"/>
    <w:multiLevelType w:val="hybridMultilevel"/>
    <w:tmpl w:val="CBDE890A"/>
    <w:lvl w:ilvl="0" w:tplc="3B244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66"/>
    <w:rsid w:val="00000A45"/>
    <w:rsid w:val="001F33B4"/>
    <w:rsid w:val="002A2842"/>
    <w:rsid w:val="0035549E"/>
    <w:rsid w:val="005C4C0E"/>
    <w:rsid w:val="006A6FB4"/>
    <w:rsid w:val="006E7A29"/>
    <w:rsid w:val="008C3E79"/>
    <w:rsid w:val="00996A66"/>
    <w:rsid w:val="00AE0CC5"/>
    <w:rsid w:val="00CC44CA"/>
    <w:rsid w:val="00C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99HCf2gOE-19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Dexp251220</dc:creator>
  <cp:keywords/>
  <dc:description/>
  <cp:lastModifiedBy>Bakanova Tatiana</cp:lastModifiedBy>
  <cp:revision>7</cp:revision>
  <dcterms:created xsi:type="dcterms:W3CDTF">2023-05-15T11:07:00Z</dcterms:created>
  <dcterms:modified xsi:type="dcterms:W3CDTF">2024-09-18T08:28:00Z</dcterms:modified>
</cp:coreProperties>
</file>