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28" w:rsidRP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муниципальное бюджетное дошкольное образовательное  учреждение общеразвивающего вида детский сад «Теремок»</w:t>
      </w: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Семинар для педагогов:</w:t>
      </w: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«Использование театрализованной деятельности в речи дошкольников»</w:t>
      </w: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группа компенсирующей направленности «Кораблик»</w:t>
      </w: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Разработал</w:t>
      </w:r>
      <w:r w:rsidR="00870A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воспитатель: Молотова А.Ф.</w:t>
      </w: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93628" w:rsidRPr="00593628" w:rsidRDefault="00593628" w:rsidP="00593628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1E13" w:rsidRDefault="00593628" w:rsidP="00593628">
      <w:pPr>
        <w:shd w:val="clear" w:color="auto" w:fill="FFFFFF"/>
        <w:spacing w:before="118" w:after="142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2023 год</w:t>
      </w:r>
    </w:p>
    <w:p w:rsidR="00C51E13" w:rsidRDefault="00593628" w:rsidP="00593628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Цель: обучение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участников семинара</w:t>
      </w:r>
      <w:r w:rsidRP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использованию театрализованной деятельности для развития речи детей дошкольного возраста.</w:t>
      </w:r>
    </w:p>
    <w:p w:rsidR="00C51E13" w:rsidRDefault="00C51E13" w:rsidP="006437ED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1E13" w:rsidRDefault="00593628" w:rsidP="00593628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мероприятия:</w:t>
      </w:r>
    </w:p>
    <w:p w:rsidR="006437ED" w:rsidRPr="00AE4FBF" w:rsidRDefault="00AE4FBF" w:rsidP="00593628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936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«Что такое театр? Это чудо, способное развивать в ребёнке творческие задатки, стимулировать психические процессы,  совершенствовать телесную пластичность,  формировать активность»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К. С. Станиславский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Знаменитый советский психолог Л. С. Выготский отмечал, что театр - самый доступный вид искусства для детей  дошкольного возраста. Театрализованная деятельность способствует развитию многих сторон личности детей дошкольного возраста. </w:t>
      </w:r>
      <w:proofErr w:type="gramStart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психофизические способности (мимика, пантомимика, психические процессы (восприятие, воображение, мышление, внимание, память, речь (монолог, диалог</w:t>
      </w:r>
      <w:r w:rsidR="00870A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творческие способности (умение перевоплощаться, импровизировать, брать на себя роль).</w:t>
      </w:r>
      <w:proofErr w:type="gramEnd"/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   </w:t>
      </w: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Развитие речи детей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одна из основных задач образовательного процесса. Для развития связной и выразительной речи детей дошкольного возраста необходимо создание условий, в которых каждый ребёнок мог бы передать свои эмоции, чувства, желания и взгляды, как в обычном разговоре, так и публично, не стесняясь слушателей. Огромную помощь в этом оказывает театрализованная деятельность, которую надо проводить каждый день.</w:t>
      </w:r>
    </w:p>
    <w:p w:rsidR="006437ED" w:rsidRPr="00AE4FBF" w:rsidRDefault="00AE4FBF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   </w:t>
      </w:r>
      <w:r w:rsidR="006437ED"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Театрализация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в первую очередь игра, импровизация, оживление предметов и звуков. Так как она тесно взаимосвязана с другими видами деятельности – пением, движением под музыку, слушанием, исполнительством, творчеством, необходимо систематизировать ее в едином процессе.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Воспитательные возможности театра</w:t>
      </w:r>
      <w:r w:rsid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лизованной деятельности огромны:</w:t>
      </w:r>
    </w:p>
    <w:p w:rsidR="006437ED" w:rsidRPr="00AE4FBF" w:rsidRDefault="00AE4FBF" w:rsidP="00AE4FBF">
      <w:pPr>
        <w:shd w:val="clear" w:color="auto" w:fill="FFFFFF"/>
        <w:spacing w:after="11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Участвуя в театрализованных играх, ребёнок знакомится с окружающим 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ром через образы, краски, звуки;</w:t>
      </w:r>
    </w:p>
    <w:p w:rsidR="006437ED" w:rsidRPr="00AE4FBF" w:rsidRDefault="00AE4FBF" w:rsidP="00AE4FBF">
      <w:pPr>
        <w:shd w:val="clear" w:color="auto" w:fill="FFFFFF"/>
        <w:spacing w:after="11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Работая над персонажем, малыш подражает ег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мимике, жестам, голосу;</w:t>
      </w:r>
    </w:p>
    <w:p w:rsidR="006437ED" w:rsidRPr="00AE4FBF" w:rsidRDefault="00AE4FBF" w:rsidP="00AE4FBF">
      <w:pPr>
        <w:shd w:val="clear" w:color="auto" w:fill="FFFFFF"/>
        <w:spacing w:after="11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  работы над выразительностью реплик персонажей, собственных высказываний активизируется словарь ребенка, совершенствуется звуковая культура речи</w:t>
      </w:r>
      <w:proofErr w:type="gramStart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proofErr w:type="gramEnd"/>
    </w:p>
    <w:p w:rsidR="006437ED" w:rsidRPr="00AE4FBF" w:rsidRDefault="00AE4FBF" w:rsidP="00AE4FBF">
      <w:pPr>
        <w:shd w:val="clear" w:color="auto" w:fill="FFFFFF"/>
        <w:spacing w:after="11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учатся сопереживать и сострадать, дружить и радоваться, управлять своими эмоциями, становятся менее замкнутыми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437ED" w:rsidRPr="00AE4FBF" w:rsidRDefault="00AE4FBF" w:rsidP="00AE4FBF">
      <w:pPr>
        <w:shd w:val="clear" w:color="auto" w:fill="FFFFFF"/>
        <w:spacing w:after="11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Исполняемая роль, особенно диалог с другим персонажем, ставит маленького актера перед необходимостью ясно, четко, понятно изъясняться.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Поэтому</w:t>
      </w:r>
      <w:r w:rsidR="00AE4FBF" w:rsidRPr="00AE4FB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</w:t>
      </w:r>
      <w:r w:rsidRPr="00AE4FB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именно театрализованная деятельность позволяет решать многие задачи, касающиеся формирования выразительности речи ребенка, интеллектуального  воспитания. В результате ребенок познает мир умом и сердцем, выраж</w:t>
      </w:r>
      <w:r w:rsidR="00AE4FBF" w:rsidRPr="00AE4FB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ая свое отношение к добру и злу,</w:t>
      </w:r>
      <w:r w:rsidRPr="00AE4FB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познает радость, связанную с преодолением трудностей общения, неуверенности в себе.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Театрализованные игры помогают налаживать общение друг с другом. Общение в ходе игры позволяет проявить ребенку свою индивидуальность, показать свои возможности.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Речь ребенка выполняет три функции связи его с внешним миром: коммуникативную, познавательную, регулирующую.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Период с 3-х до 7 лет - это период усвоения грамматической системы языка, развитие связной речи. В это время совершенствуется грамматическая структура и звуковая сторона речи, создаются предпосылки для обогащения словаря.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Таким образом, процесс развития речи ребенка дошкольного возраста – процесс сложный и многоплановый и для успешной его реализации необходима совокупность всех компонентов, которые влияют на качество и содержательную сторону речи. Одним из таких средств является театрализованная деятельность.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Основные направления речевой работы в театральной деятельности: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культуры речи: артикуляционной моторики, фонематического восприятия, речевого дыхания, правильного звукопроизношения.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 - Развитие общей и мелкой моторики: координации движений, мелкой моторики руки, снятие мышечного напряжения.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- Развитие сценического мастерства и речевой   деятельности: развитие мимики, пантомимы, жестов, эмоционального восприятия, совершенствование грамматического строя речи, монологической и диалогической формы речи, игровых навыков и творческой самостоятельности.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Значение театрализованной деятельности</w:t>
      </w:r>
      <w:r w:rsid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6437ED" w:rsidRPr="00AE4FBF" w:rsidRDefault="006437ED" w:rsidP="006437ED">
      <w:pPr>
        <w:numPr>
          <w:ilvl w:val="0"/>
          <w:numId w:val="2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помогает усвоению богатства родного языка, его выразительных средств;</w:t>
      </w:r>
    </w:p>
    <w:p w:rsidR="006437ED" w:rsidRPr="00AE4FBF" w:rsidRDefault="006437ED" w:rsidP="006437ED">
      <w:pPr>
        <w:numPr>
          <w:ilvl w:val="0"/>
          <w:numId w:val="2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появляется живой интерес к самостоятельному познанию и размышлению;</w:t>
      </w:r>
    </w:p>
    <w:p w:rsidR="006437ED" w:rsidRPr="00AE4FBF" w:rsidRDefault="006437ED" w:rsidP="006437ED">
      <w:pPr>
        <w:numPr>
          <w:ilvl w:val="0"/>
          <w:numId w:val="2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совершенствует</w:t>
      </w:r>
      <w:r w:rsid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артикуляционный аппарат;</w:t>
      </w:r>
    </w:p>
    <w:p w:rsidR="006437ED" w:rsidRPr="00AE4FBF" w:rsidRDefault="006437ED" w:rsidP="006437ED">
      <w:pPr>
        <w:numPr>
          <w:ilvl w:val="0"/>
          <w:numId w:val="2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формируется диалогическая, эмоционально насыщенная речь;</w:t>
      </w:r>
    </w:p>
    <w:p w:rsidR="006437ED" w:rsidRPr="00AE4FBF" w:rsidRDefault="006437ED" w:rsidP="006437ED">
      <w:pPr>
        <w:numPr>
          <w:ilvl w:val="0"/>
          <w:numId w:val="2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улучшается усвоение содержания произведения, логика и последовательность событий;</w:t>
      </w:r>
    </w:p>
    <w:p w:rsidR="006437ED" w:rsidRPr="00AE4FBF" w:rsidRDefault="006437ED" w:rsidP="006437ED">
      <w:pPr>
        <w:numPr>
          <w:ilvl w:val="0"/>
          <w:numId w:val="2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 получают эмоциональный подъём;</w:t>
      </w:r>
    </w:p>
    <w:p w:rsidR="006437ED" w:rsidRPr="00AE4FBF" w:rsidRDefault="006437ED" w:rsidP="006437ED">
      <w:pPr>
        <w:numPr>
          <w:ilvl w:val="0"/>
          <w:numId w:val="2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способствует развитию элементов речевого общения: мимики, жестов, пантомимики, интонации, модуляции голоса;</w:t>
      </w:r>
    </w:p>
    <w:p w:rsidR="006437ED" w:rsidRPr="00AE4FBF" w:rsidRDefault="006437ED" w:rsidP="006437ED">
      <w:pPr>
        <w:numPr>
          <w:ilvl w:val="0"/>
          <w:numId w:val="2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позволяет формировать опыт социального поведения;</w:t>
      </w:r>
    </w:p>
    <w:p w:rsidR="006437ED" w:rsidRPr="00AE4FBF" w:rsidRDefault="006437ED" w:rsidP="006437ED">
      <w:pPr>
        <w:numPr>
          <w:ilvl w:val="0"/>
          <w:numId w:val="2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стимулирует активную речь.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Театрализованная игра ставит перед ребенком немало очень важных задач:</w:t>
      </w:r>
    </w:p>
    <w:p w:rsidR="006437ED" w:rsidRPr="00AE4FBF" w:rsidRDefault="006437ED" w:rsidP="006437ED">
      <w:pPr>
        <w:numPr>
          <w:ilvl w:val="0"/>
          <w:numId w:val="3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должны уметь при небольшой помощи со стороны воспитателя организовываться в игровые группы, договариваться о том, что будет разыгрываться;</w:t>
      </w:r>
    </w:p>
    <w:p w:rsidR="006437ED" w:rsidRPr="00AE4FBF" w:rsidRDefault="006437ED" w:rsidP="006437ED">
      <w:pPr>
        <w:numPr>
          <w:ilvl w:val="0"/>
          <w:numId w:val="3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определять и осуществлять основные подготовительные действия (подобрать необходимые атрибуты, костюмы, декорации, оформить место действия, выделить исполнителей ролей и ведущего, произвести несколько раз пробное разыгрывание);</w:t>
      </w:r>
    </w:p>
    <w:p w:rsidR="006437ED" w:rsidRPr="00AE4FBF" w:rsidRDefault="006437ED" w:rsidP="006437ED">
      <w:pPr>
        <w:numPr>
          <w:ilvl w:val="0"/>
          <w:numId w:val="3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уметь пригласить зрителей и показать им спектакль;</w:t>
      </w:r>
    </w:p>
    <w:p w:rsidR="006437ED" w:rsidRPr="00AE4FBF" w:rsidRDefault="006437ED" w:rsidP="006437ED">
      <w:pPr>
        <w:numPr>
          <w:ilvl w:val="0"/>
          <w:numId w:val="3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речевые и пантомимические действия исполнителей ролей при этом должны быть достаточно выразительны (внятны, интонационно разнообразны, эмоционально окрашены, целенаправленны, образно правдивы).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Достигнуть положительных результатов возможно организуя образовательный процесс с детьми: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прежде всего в совместных видах деятельности (на занятиях, в общении, в игровой, художественной и познавательной практической деятельности).</w:t>
      </w:r>
    </w:p>
    <w:p w:rsidR="00870AD4" w:rsidRDefault="00870AD4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На занятиях,</w:t>
      </w:r>
      <w:r w:rsid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а так же в самостоятельной</w:t>
      </w: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деятельности используются различные виды театрализованной деятельности:</w:t>
      </w:r>
    </w:p>
    <w:p w:rsidR="006437ED" w:rsidRPr="00AE4FBF" w:rsidRDefault="006437ED" w:rsidP="006437ED">
      <w:pPr>
        <w:numPr>
          <w:ilvl w:val="0"/>
          <w:numId w:val="4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артикуляционная гимнастика;</w:t>
      </w:r>
    </w:p>
    <w:p w:rsidR="006437ED" w:rsidRPr="00AE4FBF" w:rsidRDefault="006437ED" w:rsidP="006437ED">
      <w:pPr>
        <w:numPr>
          <w:ilvl w:val="0"/>
          <w:numId w:val="4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упражнения на развитие мелкой моторики;</w:t>
      </w:r>
    </w:p>
    <w:p w:rsidR="006437ED" w:rsidRPr="00AE4FBF" w:rsidRDefault="006437ED" w:rsidP="006437ED">
      <w:pPr>
        <w:numPr>
          <w:ilvl w:val="0"/>
          <w:numId w:val="4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упражнения для эмоционального развития детей;</w:t>
      </w:r>
    </w:p>
    <w:p w:rsidR="006437ED" w:rsidRPr="00AE4FBF" w:rsidRDefault="006437ED" w:rsidP="006437ED">
      <w:pPr>
        <w:numPr>
          <w:ilvl w:val="0"/>
          <w:numId w:val="4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упражнения на развитие интонационной выразительности речи;</w:t>
      </w:r>
    </w:p>
    <w:p w:rsidR="006437ED" w:rsidRPr="00AE4FBF" w:rsidRDefault="006437ED" w:rsidP="006437ED">
      <w:pPr>
        <w:numPr>
          <w:ilvl w:val="0"/>
          <w:numId w:val="4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логоритмические</w:t>
      </w:r>
      <w:proofErr w:type="spellEnd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упражнения;</w:t>
      </w:r>
    </w:p>
    <w:p w:rsidR="006437ED" w:rsidRPr="00AE4FBF" w:rsidRDefault="006437ED" w:rsidP="006437ED">
      <w:pPr>
        <w:numPr>
          <w:ilvl w:val="0"/>
          <w:numId w:val="4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театральные этюды;</w:t>
      </w:r>
    </w:p>
    <w:p w:rsidR="006437ED" w:rsidRPr="00AE4FBF" w:rsidRDefault="006437ED" w:rsidP="006437ED">
      <w:pPr>
        <w:numPr>
          <w:ilvl w:val="0"/>
          <w:numId w:val="4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– драматизации;</w:t>
      </w:r>
    </w:p>
    <w:p w:rsidR="006437ED" w:rsidRPr="00AE4FBF" w:rsidRDefault="006437ED" w:rsidP="006437ED">
      <w:pPr>
        <w:numPr>
          <w:ilvl w:val="0"/>
          <w:numId w:val="4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режиссёрские игры.</w:t>
      </w:r>
    </w:p>
    <w:p w:rsidR="006437ED" w:rsidRPr="00AE4FBF" w:rsidRDefault="006437ED" w:rsidP="006437ED">
      <w:pPr>
        <w:numPr>
          <w:ilvl w:val="0"/>
          <w:numId w:val="4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Артикуляционная гимнастика</w:t>
      </w:r>
      <w:r w:rsidR="00870A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каждого артиста должна быть хорошо развита дикция и поэтому мы сейчас проведем разминку со скороговорками: произнесите скороговорку медленно, быстрее, быстро. </w:t>
      </w:r>
    </w:p>
    <w:p w:rsidR="006437ED" w:rsidRPr="00AE4FBF" w:rsidRDefault="00C51E13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Утром, присев на зеленом пригорке,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Учат сороки скороговорки.</w:t>
      </w:r>
    </w:p>
    <w:p w:rsidR="00C51E13" w:rsidRPr="00AE4FBF" w:rsidRDefault="00C51E13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Жук, над лужею жужжа,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Ждал до ужина ужа.</w:t>
      </w:r>
    </w:p>
    <w:p w:rsidR="006437ED" w:rsidRPr="00AE4FBF" w:rsidRDefault="006437ED" w:rsidP="006437ED">
      <w:pPr>
        <w:numPr>
          <w:ilvl w:val="0"/>
          <w:numId w:val="5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Упражнения на развитие мелкой моторики</w:t>
      </w:r>
      <w:r w:rsidR="00870A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6437ED" w:rsidRPr="00AE4FBF" w:rsidRDefault="00C51E13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 «Осень»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Вышла осень погулять,   </w:t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(«Идём» указательным и средним пальцами одной руки.)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Стала листья собирать.   </w:t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(Одной рукой «подбираем» листья и «кладём» в другую.)</w:t>
      </w:r>
    </w:p>
    <w:p w:rsidR="006437ED" w:rsidRPr="00AE4FBF" w:rsidRDefault="006437ED" w:rsidP="006437ED">
      <w:pPr>
        <w:numPr>
          <w:ilvl w:val="0"/>
          <w:numId w:val="6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Упражне</w:t>
      </w:r>
      <w:r w:rsidR="00870A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ния для эмоционального развития: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«Я радуюсь, когда…»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«Сейчас я назову по имени одного из вас, брошу ему мячик и попрошу, например, так: «Татьяна Антоновна, скажите нам, пожалуйста, когда Вы радуетесь?». Вы ловите мячик и говорите: «Я радуюсь, когда….», затем бросает мячик следующему участнику и, назвав его по имени, в свою очередь спросите: «Имя собеседника, скажите нам, пожалуйста, когда Вы радуетесь?». Эту игру можно разнообразить, предложив рассказать, когда они огорчаются, удивляются, боятся. Такие </w:t>
      </w: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игры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могут рассказать вам о внутреннем мире ребенка, о его взаимоотношениях,  как с родителями, так и со сверстниками и с тоже время у воспитанников развивается диалогическая и монологическая речь.</w:t>
      </w:r>
    </w:p>
    <w:p w:rsidR="006437ED" w:rsidRPr="00AE4FBF" w:rsidRDefault="006437ED" w:rsidP="006437ED">
      <w:pPr>
        <w:numPr>
          <w:ilvl w:val="0"/>
          <w:numId w:val="7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Упражнения на развитие интонационной выразительност</w:t>
      </w:r>
      <w:r w:rsidR="00870A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 речи:</w:t>
      </w: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«Почемучки» (игра для закреп</w:t>
      </w:r>
      <w:r w:rsidR="00C51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ления умения передавать  интонационную вопроса выразительность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речи). Я буду показывать  сюжетные картинки, одни будут «почемучками» - будете задавать вопросы, а другие  - отвечать на них. Вопросы надо  формулировать по сюжетным картинкам, которые выставляются на доске. Например: «Почему люди берут зонты?», «Почему летом не катаются на лыжах?» и др.</w:t>
      </w:r>
    </w:p>
    <w:p w:rsidR="006437ED" w:rsidRPr="00AE4FBF" w:rsidRDefault="006437ED" w:rsidP="006437ED">
      <w:pPr>
        <w:numPr>
          <w:ilvl w:val="0"/>
          <w:numId w:val="8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Игры-упражнения на развитие восприятия ритма речи</w:t>
      </w:r>
      <w:r w:rsidR="00870A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«Подбор рифмы». Это задание предполагает подбор рифмы к слову. Я буду читать стихотворение  не договаривая последнее слово, вы должны подобрать рифмующееся слово из ряда </w:t>
      </w:r>
      <w:proofErr w:type="gramStart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близких</w:t>
      </w:r>
      <w:proofErr w:type="gramEnd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смыслу:</w:t>
      </w:r>
    </w:p>
    <w:p w:rsidR="00593628" w:rsidRDefault="00593628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437ED" w:rsidRPr="00AE4FBF" w:rsidRDefault="00C51E13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Воробей, чего ты ждешь?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Хлебных крошек н</w:t>
      </w:r>
      <w:r w:rsidR="00C51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... (найдёшь?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437ED" w:rsidRPr="00AE4FBF" w:rsidRDefault="00C51E13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Маленький бычок,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Рыженький бочок.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Ножками ступает.</w:t>
      </w:r>
    </w:p>
    <w:p w:rsidR="006437ED" w:rsidRPr="00AE4FBF" w:rsidRDefault="00C51E13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Головой ... (мотает.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437ED" w:rsidRPr="00AE4FBF" w:rsidRDefault="00870AD4" w:rsidP="006437ED">
      <w:pPr>
        <w:numPr>
          <w:ilvl w:val="0"/>
          <w:numId w:val="9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Логоритмические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 упражнения: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знают, что это за упражнения? Я буду читать, а вы выполнять движения по ст</w:t>
      </w:r>
      <w:r w:rsidR="00C51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окам стихотворения.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Листья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осенние тихо кружатся,         К</w:t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ружатся, расставив руки в стороны.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нам под ноги тихо ложатся.        </w:t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Приседают.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под ногами шуршат, шелестят,                </w:t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Движения руками влево-вправо.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Будто опять закружиться хотят.                </w:t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Снова кружатся на носочках.</w:t>
      </w:r>
    </w:p>
    <w:p w:rsidR="006437ED" w:rsidRPr="00AE4FBF" w:rsidRDefault="00870AD4" w:rsidP="006437ED">
      <w:pPr>
        <w:numPr>
          <w:ilvl w:val="0"/>
          <w:numId w:val="10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Театральные этюды:</w:t>
      </w:r>
      <w:r w:rsidR="006437ED"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Этюд. «Дерево».</w:t>
      </w:r>
      <w:r w:rsidR="006437ED"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Исходное положение: свободная стойка, руки опущены. Задание: представьте, что ваше тело — это замёрзший и окаменевший за зиму ствол дерева. Весна, согрелась почва, дерево начинает оживать. Вот согрелись корни (ноги), тёплый сок пошёл по стволу </w:t>
      </w:r>
      <w:r w:rsidR="00C51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вверх, оживляя ветки. Очень важ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добиться ощущения разницы между теми участками ствола (тела), которые уже «ожили», и теми, которые ещё «мертвы». Когда процесс оживления доходит до рук, они поднимаются, словно распускаются листья, и дерево расцветает. Движение рук единственное в этом упражнении. Рисунок движения произвольный и зависит от того</w:t>
      </w:r>
      <w:r w:rsidR="00C51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какое дерево воображает ребенок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Какова его графика: мощные изломы дуба, плавность ивы, развесистость берёзы. Затем дерево «увядает». В обратном порядке происходит его омертвление от пальцев рук через расслабление мышц.</w:t>
      </w:r>
    </w:p>
    <w:p w:rsidR="006437ED" w:rsidRPr="00AE4FBF" w:rsidRDefault="00870AD4" w:rsidP="006437ED">
      <w:pPr>
        <w:numPr>
          <w:ilvl w:val="0"/>
          <w:numId w:val="11"/>
        </w:numPr>
        <w:shd w:val="clear" w:color="auto" w:fill="FFFFFF"/>
        <w:spacing w:after="118" w:line="240" w:lineRule="auto"/>
        <w:ind w:left="35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Игры-драматизации: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Игра-драматизация «Идёт кисонька из кухни».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C51E1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«Идёт кисонька из кухни»: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Идёт кисонька из кухни,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ней глазоньки опухли.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О чем, кисонька, ты плачешь?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Повар пеночку слизал</w:t>
      </w:r>
      <w:proofErr w:type="gramStart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И</w:t>
      </w:r>
      <w:proofErr w:type="gramEnd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кисоньку сказал…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870A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игры:</w:t>
      </w:r>
      <w:bookmarkStart w:id="0" w:name="_GoBack"/>
      <w:bookmarkEnd w:id="0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Все сидят на стульях. Из-за дверей выходит персонаж, выполняющий роль кисоньки. На нем передничек, на шее бант. Кисонька проходит мимо </w:t>
      </w:r>
      <w:proofErr w:type="gramStart"/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сидящих</w:t>
      </w:r>
      <w:proofErr w:type="gramEnd"/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 Она очень печальна, вытирает лапкой слезы. 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Читаются стихи: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Идёт кисонька из кухни,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ней глазоньки опухли.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О чем, кисонька, ты плачешь?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Киска: </w:t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(останавливается и плача отвечает):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Повар пеночку слизал</w:t>
      </w:r>
      <w:proofErr w:type="gramStart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И</w:t>
      </w:r>
      <w:proofErr w:type="gramEnd"/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кисоньку сказал…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AE4F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lastRenderedPageBreak/>
        <w:t>Ведущий её утешает, гладит, предлагает кому-нибудь из сидящих  также пожалеть кисоньку, напоить её молоком. Варианты концовки могут быть разными. 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Вывод:</w:t>
      </w:r>
    </w:p>
    <w:p w:rsidR="006437ED" w:rsidRPr="00AE4FBF" w:rsidRDefault="006437ED" w:rsidP="006437ED">
      <w:pPr>
        <w:shd w:val="clear" w:color="auto" w:fill="FFFFFF"/>
        <w:spacing w:before="118" w:after="14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Влияние театрализованной деятельности на развитие речи детей неоспоримо. Театрализованная деятельность – один из самых эффективных способов развития речи и проявления их творческих способностей, а также та деятельность, в которой наиболее ярко проявляется принцип обучения: учить играя. С помощью театрализованных занятий можно решать практически вс</w:t>
      </w:r>
      <w:r w:rsidR="00C51E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задачи речевого развития</w:t>
      </w:r>
      <w:r w:rsidRPr="00AE4F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6362C7" w:rsidRPr="00AE4FBF" w:rsidRDefault="006362C7">
      <w:pPr>
        <w:rPr>
          <w:rFonts w:ascii="Times New Roman" w:hAnsi="Times New Roman" w:cs="Times New Roman"/>
          <w:sz w:val="24"/>
          <w:szCs w:val="24"/>
        </w:rPr>
      </w:pPr>
    </w:p>
    <w:sectPr w:rsidR="006362C7" w:rsidRPr="00AE4FBF" w:rsidSect="0063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7C02"/>
    <w:multiLevelType w:val="multilevel"/>
    <w:tmpl w:val="423E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83743"/>
    <w:multiLevelType w:val="multilevel"/>
    <w:tmpl w:val="78EE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01612"/>
    <w:multiLevelType w:val="multilevel"/>
    <w:tmpl w:val="D17A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C4893"/>
    <w:multiLevelType w:val="multilevel"/>
    <w:tmpl w:val="2E6A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524A5"/>
    <w:multiLevelType w:val="multilevel"/>
    <w:tmpl w:val="F06A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00571"/>
    <w:multiLevelType w:val="multilevel"/>
    <w:tmpl w:val="DDE8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14A17"/>
    <w:multiLevelType w:val="multilevel"/>
    <w:tmpl w:val="0C0C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51612"/>
    <w:multiLevelType w:val="multilevel"/>
    <w:tmpl w:val="D6E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60C89"/>
    <w:multiLevelType w:val="multilevel"/>
    <w:tmpl w:val="137A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CC376F"/>
    <w:multiLevelType w:val="multilevel"/>
    <w:tmpl w:val="BCA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8"/>
    <w:lvlOverride w:ilvl="0">
      <w:startOverride w:val="3"/>
    </w:lvlOverride>
  </w:num>
  <w:num w:numId="7">
    <w:abstractNumId w:val="6"/>
    <w:lvlOverride w:ilvl="0">
      <w:startOverride w:val="4"/>
    </w:lvlOverride>
  </w:num>
  <w:num w:numId="8">
    <w:abstractNumId w:val="6"/>
    <w:lvlOverride w:ilvl="0">
      <w:startOverride w:val="5"/>
    </w:lvlOverride>
  </w:num>
  <w:num w:numId="9">
    <w:abstractNumId w:val="2"/>
    <w:lvlOverride w:ilvl="0">
      <w:startOverride w:val="6"/>
    </w:lvlOverride>
  </w:num>
  <w:num w:numId="10">
    <w:abstractNumId w:val="5"/>
    <w:lvlOverride w:ilvl="0">
      <w:startOverride w:val="7"/>
    </w:lvlOverride>
  </w:num>
  <w:num w:numId="11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7ED"/>
    <w:rsid w:val="00593628"/>
    <w:rsid w:val="006362C7"/>
    <w:rsid w:val="006437ED"/>
    <w:rsid w:val="00870AD4"/>
    <w:rsid w:val="00AE4FBF"/>
    <w:rsid w:val="00C5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C7"/>
  </w:style>
  <w:style w:type="paragraph" w:styleId="1">
    <w:name w:val="heading 1"/>
    <w:basedOn w:val="a"/>
    <w:link w:val="10"/>
    <w:uiPriority w:val="9"/>
    <w:qFormat/>
    <w:rsid w:val="00643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37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37ED"/>
    <w:rPr>
      <w:b/>
      <w:bCs/>
    </w:rPr>
  </w:style>
  <w:style w:type="character" w:styleId="a6">
    <w:name w:val="Emphasis"/>
    <w:basedOn w:val="a0"/>
    <w:uiPriority w:val="20"/>
    <w:qFormat/>
    <w:rsid w:val="006437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5</cp:revision>
  <dcterms:created xsi:type="dcterms:W3CDTF">2023-01-24T12:35:00Z</dcterms:created>
  <dcterms:modified xsi:type="dcterms:W3CDTF">2023-01-25T04:47:00Z</dcterms:modified>
</cp:coreProperties>
</file>