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theme/themeOverride6.xml" ContentType="application/vnd.openxmlformats-officedocument.themeOverride+xml"/>
  <Override PartName="/word/charts/chart12.xml" ContentType="application/vnd.openxmlformats-officedocument.drawingml.chart+xml"/>
  <Override PartName="/word/theme/themeOverride7.xml" ContentType="application/vnd.openxmlformats-officedocument.themeOverrid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EBE" w:rsidRDefault="00627F22" w:rsidP="00627F22">
      <w:r>
        <w:t xml:space="preserve">          </w:t>
      </w:r>
    </w:p>
    <w:tbl>
      <w:tblPr>
        <w:tblW w:w="9639" w:type="dxa"/>
        <w:tblInd w:w="108" w:type="dxa"/>
        <w:tblLook w:val="04A0"/>
      </w:tblPr>
      <w:tblGrid>
        <w:gridCol w:w="4560"/>
        <w:gridCol w:w="5079"/>
      </w:tblGrid>
      <w:tr w:rsidR="00626EBE" w:rsidRPr="008C02B5" w:rsidTr="000A4D4C">
        <w:tc>
          <w:tcPr>
            <w:tcW w:w="4560" w:type="dxa"/>
          </w:tcPr>
          <w:p w:rsidR="00626EBE" w:rsidRPr="005415B3" w:rsidRDefault="00626EBE" w:rsidP="00FE2145">
            <w:pPr>
              <w:spacing w:line="360" w:lineRule="auto"/>
              <w:ind w:right="-108"/>
              <w:rPr>
                <w:sz w:val="16"/>
              </w:rPr>
            </w:pPr>
          </w:p>
        </w:tc>
        <w:tc>
          <w:tcPr>
            <w:tcW w:w="5079" w:type="dxa"/>
          </w:tcPr>
          <w:p w:rsidR="00626EBE" w:rsidRPr="008C02B5" w:rsidRDefault="00626EBE" w:rsidP="000A4D4C">
            <w:pPr>
              <w:pStyle w:val="a9"/>
              <w:spacing w:line="360" w:lineRule="auto"/>
              <w:ind w:left="252"/>
              <w:jc w:val="both"/>
              <w:rPr>
                <w:sz w:val="28"/>
              </w:rPr>
            </w:pPr>
          </w:p>
        </w:tc>
      </w:tr>
      <w:tr w:rsidR="00FE2145" w:rsidRPr="008C02B5" w:rsidTr="000A4D4C">
        <w:tc>
          <w:tcPr>
            <w:tcW w:w="4560" w:type="dxa"/>
          </w:tcPr>
          <w:p w:rsidR="00FE2145" w:rsidRPr="005415B3" w:rsidRDefault="00FE2145" w:rsidP="00FE2145">
            <w:pPr>
              <w:spacing w:line="360" w:lineRule="auto"/>
              <w:ind w:right="-108"/>
              <w:rPr>
                <w:sz w:val="16"/>
              </w:rPr>
            </w:pPr>
          </w:p>
        </w:tc>
        <w:tc>
          <w:tcPr>
            <w:tcW w:w="5079" w:type="dxa"/>
          </w:tcPr>
          <w:p w:rsidR="00FE2145" w:rsidRPr="008C02B5" w:rsidRDefault="00FE2145" w:rsidP="000A4D4C">
            <w:pPr>
              <w:pStyle w:val="a9"/>
              <w:spacing w:line="360" w:lineRule="auto"/>
              <w:ind w:left="252"/>
              <w:jc w:val="both"/>
              <w:rPr>
                <w:sz w:val="28"/>
              </w:rPr>
            </w:pPr>
          </w:p>
        </w:tc>
      </w:tr>
    </w:tbl>
    <w:p w:rsidR="000B3133" w:rsidRPr="005D2958" w:rsidRDefault="005B5CA5" w:rsidP="00FE2145">
      <w:pPr>
        <w:suppressAutoHyphens/>
        <w:ind w:right="-1"/>
        <w:rPr>
          <w:color w:val="FF0000"/>
        </w:rPr>
      </w:pPr>
      <w:r>
        <w:rPr>
          <w:noProof/>
        </w:rPr>
        <w:drawing>
          <wp:anchor distT="0" distB="2667" distL="114300" distR="114300" simplePos="0" relativeHeight="251657728" behindDoc="1" locked="0" layoutInCell="1" allowOverlap="1">
            <wp:simplePos x="0" y="0"/>
            <wp:positionH relativeFrom="margin">
              <wp:posOffset>-575945</wp:posOffset>
            </wp:positionH>
            <wp:positionV relativeFrom="paragraph">
              <wp:posOffset>473710</wp:posOffset>
            </wp:positionV>
            <wp:extent cx="2668905" cy="2426970"/>
            <wp:effectExtent l="0" t="0" r="2540" b="4445"/>
            <wp:wrapTight wrapText="bothSides">
              <wp:wrapPolygon edited="0">
                <wp:start x="0" y="0"/>
                <wp:lineTo x="0" y="21527"/>
                <wp:lineTo x="21487" y="21527"/>
                <wp:lineTo x="21487" y="0"/>
                <wp:lineTo x="0" y="0"/>
              </wp:wrapPolygon>
            </wp:wrapTight>
            <wp:docPr id="14" name="Объект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FE2145">
        <w:rPr>
          <w:color w:val="000000"/>
        </w:rPr>
        <w:t xml:space="preserve">На </w:t>
      </w:r>
      <w:r w:rsidR="000B3133" w:rsidRPr="005D2958">
        <w:rPr>
          <w:color w:val="000000"/>
        </w:rPr>
        <w:t xml:space="preserve"> территории Свердловской области за два месяца 2021 г. зарегистрировано 45 </w:t>
      </w:r>
      <w:r w:rsidR="000B3133" w:rsidRPr="005D2958">
        <w:rPr>
          <w:color w:val="000000"/>
        </w:rPr>
        <w:br/>
        <w:t xml:space="preserve">(44; +2,3%) ДТП с участием несовершеннолетних, в которых 51 (54; </w:t>
      </w:r>
      <w:r w:rsidR="000B3133" w:rsidRPr="005D2958">
        <w:rPr>
          <w:color w:val="000000"/>
        </w:rPr>
        <w:br/>
        <w:t>-5,6%) детей получили травмы различной степени тяжести и 3 (0; +100%) погибли.</w:t>
      </w:r>
    </w:p>
    <w:p w:rsidR="000B3133" w:rsidRPr="005D2958" w:rsidRDefault="000B3133" w:rsidP="000B3133">
      <w:pPr>
        <w:suppressAutoHyphens/>
        <w:ind w:left="-709" w:right="-1"/>
        <w:jc w:val="both"/>
      </w:pPr>
      <w:r w:rsidRPr="005D2958">
        <w:t xml:space="preserve">Дорожно-транспортные происшествия, в результате которых пострадали дети, составили 8% от общего количества учетных дорожных аварий. Таким образом, дети стали участниками каждого 11 ДТП </w:t>
      </w:r>
      <w:r w:rsidRPr="005D2958">
        <w:br/>
        <w:t>с пострадавшими в регионе.</w:t>
      </w:r>
    </w:p>
    <w:p w:rsidR="000B3133" w:rsidRPr="005D2958" w:rsidRDefault="000B3133" w:rsidP="000B3133">
      <w:pPr>
        <w:suppressAutoHyphens/>
        <w:ind w:left="-709" w:right="-1" w:firstLine="709"/>
        <w:jc w:val="both"/>
      </w:pPr>
      <w:r w:rsidRPr="005D2958">
        <w:t>ДТП с погибшими детьми зарегистрированы в Каменске-Уральском (+100%) и Ивделе (+100%):</w:t>
      </w:r>
    </w:p>
    <w:p w:rsidR="000B3133" w:rsidRPr="005D2958" w:rsidRDefault="000B3133" w:rsidP="000B3133">
      <w:pPr>
        <w:pStyle w:val="ConsPlusNormal"/>
        <w:ind w:left="-709" w:firstLine="567"/>
        <w:jc w:val="both"/>
        <w:outlineLvl w:val="1"/>
        <w:rPr>
          <w:rStyle w:val="af0"/>
          <w:rFonts w:ascii="Times New Roman" w:hAnsi="Times New Roman" w:cs="Times New Roman"/>
          <w:sz w:val="24"/>
          <w:szCs w:val="24"/>
        </w:rPr>
      </w:pPr>
      <w:r w:rsidRPr="005D295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02.01.2021 года около 15 часов в </w:t>
      </w:r>
      <w:r w:rsidRPr="005D2958">
        <w:rPr>
          <w:rStyle w:val="af0"/>
          <w:rFonts w:ascii="Times New Roman" w:hAnsi="Times New Roman" w:cs="Times New Roman"/>
          <w:color w:val="000000"/>
          <w:sz w:val="24"/>
          <w:szCs w:val="24"/>
        </w:rPr>
        <w:t xml:space="preserve">Каменском </w:t>
      </w:r>
      <w:r w:rsidRPr="005D2958">
        <w:rPr>
          <w:rStyle w:val="af0"/>
          <w:rFonts w:ascii="Times New Roman" w:hAnsi="Times New Roman" w:cs="Times New Roman"/>
          <w:sz w:val="24"/>
          <w:szCs w:val="24"/>
        </w:rPr>
        <w:t xml:space="preserve">городском округе, с. Рыбниковское, напротив дома №22 по ул.  Советская, водитель автомобиля «Митсубиси ASX» допустил наезд на 2-х летнего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Pr="005D2958">
        <w:rPr>
          <w:rStyle w:val="af0"/>
          <w:rFonts w:ascii="Times New Roman" w:hAnsi="Times New Roman" w:cs="Times New Roman"/>
          <w:color w:val="000000"/>
          <w:sz w:val="24"/>
          <w:szCs w:val="24"/>
        </w:rPr>
        <w:t xml:space="preserve">автомобиля. </w:t>
      </w:r>
      <w:r w:rsidRPr="005D2958">
        <w:rPr>
          <w:rFonts w:ascii="Times New Roman" w:hAnsi="Times New Roman" w:cs="Times New Roman"/>
          <w:i/>
          <w:color w:val="000000"/>
          <w:sz w:val="24"/>
          <w:szCs w:val="24"/>
        </w:rPr>
        <w:t>От полученных травм мальчик скончался на месте происшествия.</w:t>
      </w:r>
      <w:r w:rsidRPr="005D2958">
        <w:rPr>
          <w:rStyle w:val="af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2958">
        <w:rPr>
          <w:rStyle w:val="af0"/>
          <w:rFonts w:ascii="Times New Roman" w:hAnsi="Times New Roman" w:cs="Times New Roman"/>
          <w:sz w:val="24"/>
          <w:szCs w:val="24"/>
        </w:rPr>
        <w:t>Погибший находился в сопровождении 14-летней сестры</w:t>
      </w:r>
      <w:r w:rsidRPr="005D2958">
        <w:rPr>
          <w:rStyle w:val="af0"/>
          <w:rFonts w:ascii="Times New Roman" w:hAnsi="Times New Roman" w:cs="Times New Roman"/>
          <w:color w:val="000000"/>
          <w:sz w:val="24"/>
          <w:szCs w:val="24"/>
        </w:rPr>
        <w:t xml:space="preserve"> и еще троих</w:t>
      </w:r>
      <w:r w:rsidRPr="005D2958">
        <w:rPr>
          <w:rStyle w:val="af0"/>
          <w:rFonts w:ascii="Times New Roman" w:hAnsi="Times New Roman" w:cs="Times New Roman"/>
          <w:sz w:val="24"/>
          <w:szCs w:val="24"/>
        </w:rPr>
        <w:t xml:space="preserve"> детей. После прогулки у озера ребята возвращались домой. Двигались по краю проезжей части навстречу движению. Заметив приближающийся автомобиль, дети остановились, сестра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 Световозвращающие элементы на одежде детей отсутствовали.</w:t>
      </w:r>
    </w:p>
    <w:p w:rsidR="000B3133" w:rsidRPr="005D2958" w:rsidRDefault="000B3133" w:rsidP="000B3133">
      <w:pPr>
        <w:pStyle w:val="ConsPlusNormal"/>
        <w:ind w:left="-709" w:firstLine="567"/>
        <w:jc w:val="both"/>
        <w:outlineLvl w:val="1"/>
        <w:rPr>
          <w:rStyle w:val="af0"/>
          <w:rFonts w:ascii="Times New Roman" w:hAnsi="Times New Roman" w:cs="Times New Roman"/>
          <w:sz w:val="24"/>
          <w:szCs w:val="24"/>
        </w:rPr>
      </w:pPr>
      <w:r w:rsidRPr="005D295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07.02.2021 года около 10.00 часов в Ивдельском районе на 116 км автодороги Ивдель-ХМАО водитель автомобиля «Тойота Ленд Крузер», при совершении обгона не убедился в безопасности маневра, не учел метеорологические условия (метель), допустил столкновение с автомобилем «Киа Сид», который двигался во встречном направлении. </w:t>
      </w:r>
      <w:r w:rsidRPr="005D2958">
        <w:rPr>
          <w:rFonts w:ascii="Times New Roman" w:hAnsi="Times New Roman" w:cs="Times New Roman"/>
          <w:i/>
          <w:sz w:val="24"/>
          <w:szCs w:val="24"/>
        </w:rPr>
        <w:t>В результате ДТП погибла 8 –летняя девочка, пассажир автомобиля «Киа Сид», которая находилась на заднем пассажирском сидении. Ее 10 летняя сестра, которая в момент аварии сидела рядом, скончалась во время транспортировки в лечебное учреждение. В автомобиле девочки находились вместе с родителями, все были пристегнуты ремнями безопасности. Семья направлялась из Югорска в Екатеринбург на отдых. Водитель «Киа Сид», отец девочек, скончался на 12 сутки после ДТП, не приходя в сознание.</w:t>
      </w:r>
    </w:p>
    <w:p w:rsidR="000B3133" w:rsidRPr="005D2958" w:rsidRDefault="000B3133" w:rsidP="000B3133">
      <w:pPr>
        <w:ind w:left="-709" w:firstLine="720"/>
        <w:jc w:val="both"/>
        <w:rPr>
          <w:color w:val="000000"/>
        </w:rPr>
      </w:pPr>
      <w:r w:rsidRPr="005D2958">
        <w:rPr>
          <w:color w:val="000000"/>
        </w:rPr>
        <w:t xml:space="preserve">40% (21) пострадавших в ДТП детей приходится на среднее школьное звено, 31% (17) на начальную школу и 29% (16) на дошкольный возраст, при этом большая часть из них пострадала в качестве пассажиров транспортных средств. </w:t>
      </w:r>
      <w:r w:rsidRPr="005D2958">
        <w:rPr>
          <w:color w:val="000000"/>
        </w:rPr>
        <w:br/>
        <w:t>7 случаев ДТП с пострадавшими детьми-пассажирами произошли по причине нарушения ПДД РФ водителем, в чьем автомобиле находились дети.</w:t>
      </w:r>
    </w:p>
    <w:p w:rsidR="000B3133" w:rsidRPr="005D2958" w:rsidRDefault="005B5CA5" w:rsidP="000B3133">
      <w:pPr>
        <w:ind w:left="-709"/>
        <w:jc w:val="both"/>
        <w:rPr>
          <w:color w:val="FF0000"/>
        </w:rPr>
      </w:pPr>
      <w:r>
        <w:rPr>
          <w:noProof/>
          <w:color w:val="FF0000"/>
        </w:rPr>
        <w:lastRenderedPageBreak/>
        <w:drawing>
          <wp:inline distT="0" distB="0" distL="0" distR="0">
            <wp:extent cx="3009900" cy="2247900"/>
            <wp:effectExtent l="0" t="0" r="0" b="0"/>
            <wp:docPr id="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000375" cy="2247900"/>
            <wp:effectExtent l="0" t="0" r="0" b="0"/>
            <wp:docPr id="3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B3133" w:rsidRPr="005D2958" w:rsidRDefault="000B3133" w:rsidP="000B3133">
      <w:pPr>
        <w:ind w:left="-709" w:firstLine="720"/>
        <w:jc w:val="both"/>
      </w:pPr>
      <w:r w:rsidRPr="005D2958">
        <w:t>На 3% (36) произошло снижение количества числа ДТП по причине нарушения ПДД РФ водителями автотранспортных средств, на 8,5% (43) раненых в них детей. При этом с погибшими детьми выросло на 100 % (2).</w:t>
      </w:r>
    </w:p>
    <w:p w:rsidR="000B3133" w:rsidRPr="005D2958" w:rsidRDefault="005B5CA5" w:rsidP="000B3133">
      <w:pPr>
        <w:ind w:left="-709" w:firstLine="142"/>
        <w:jc w:val="both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6229350" cy="1657350"/>
            <wp:effectExtent l="0" t="0" r="0" b="0"/>
            <wp:docPr id="4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B3133" w:rsidRPr="005D2958" w:rsidRDefault="000B3133" w:rsidP="000B3133">
      <w:pPr>
        <w:ind w:left="-709" w:firstLine="720"/>
        <w:jc w:val="both"/>
        <w:rPr>
          <w:color w:val="000000"/>
        </w:rPr>
      </w:pPr>
      <w:r w:rsidRPr="005D2958">
        <w:rPr>
          <w:color w:val="000000"/>
        </w:rPr>
        <w:t xml:space="preserve">55% ДТП (27) произошли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 участников дорожного движения ухудшается видимость, возрастает тормозной и остановочный путь у транспортных средств. </w:t>
      </w:r>
    </w:p>
    <w:p w:rsidR="000B3133" w:rsidRPr="005D2958" w:rsidRDefault="005B5CA5" w:rsidP="000B3133">
      <w:pPr>
        <w:ind w:left="-709"/>
        <w:jc w:val="both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6181725" cy="1828800"/>
            <wp:effectExtent l="0" t="0" r="0" b="0"/>
            <wp:docPr id="5" name="Объект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B3133" w:rsidRPr="005D2958" w:rsidRDefault="000B3133" w:rsidP="000B3133">
      <w:pPr>
        <w:ind w:left="-709" w:firstLine="567"/>
        <w:jc w:val="both"/>
        <w:rPr>
          <w:color w:val="FF0000"/>
        </w:rPr>
      </w:pPr>
      <w:r w:rsidRPr="005D2958">
        <w:rPr>
          <w:color w:val="000000"/>
        </w:rPr>
        <w:t xml:space="preserve">70% (35) происшествий с участием несовершеннолетних произошли </w:t>
      </w:r>
      <w:r w:rsidRPr="005D2958">
        <w:rPr>
          <w:color w:val="000000"/>
        </w:rPr>
        <w:br/>
        <w:t xml:space="preserve">в период с 12 ч. 00 мин. до 21 ч. 00 мин., такая тенденция связана с активным пребыванием детей в это время на улице и интенсивностью транспорта. Максимальные значения аварийности зафиксированы с 15 до 18 ч. 00 мин. (15 ДТП, 15 ранены, </w:t>
      </w:r>
      <w:r w:rsidRPr="005D2958">
        <w:rPr>
          <w:color w:val="000000"/>
        </w:rPr>
        <w:br/>
        <w:t xml:space="preserve">1 погиб), когда дети возвращаются домой из образовательных организаций, учреждений дополнительного образования, находятся на улице и проезжей части </w:t>
      </w:r>
      <w:r w:rsidRPr="005D2958">
        <w:rPr>
          <w:color w:val="000000"/>
        </w:rPr>
        <w:br/>
        <w:t>без сопровождения взрослых. Дорожные аварии с погибшими детьми зарегистрированы в выходные дни.</w:t>
      </w:r>
    </w:p>
    <w:p w:rsidR="000B3133" w:rsidRPr="005D2958" w:rsidRDefault="005B5CA5" w:rsidP="000B3133">
      <w:pPr>
        <w:ind w:left="-709"/>
        <w:jc w:val="both"/>
        <w:rPr>
          <w:color w:val="FF0000"/>
        </w:rPr>
      </w:pPr>
      <w:r>
        <w:rPr>
          <w:noProof/>
          <w:color w:val="FF0000"/>
        </w:rPr>
        <w:lastRenderedPageBreak/>
        <w:drawing>
          <wp:inline distT="0" distB="0" distL="0" distR="0">
            <wp:extent cx="6096000" cy="2419350"/>
            <wp:effectExtent l="0" t="0" r="0" b="0"/>
            <wp:docPr id="6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B3133" w:rsidRPr="005D2958" w:rsidRDefault="000B3133" w:rsidP="000B3133">
      <w:pPr>
        <w:ind w:left="-709" w:firstLine="720"/>
        <w:jc w:val="both"/>
        <w:rPr>
          <w:color w:val="000000"/>
        </w:rPr>
      </w:pPr>
      <w:r w:rsidRPr="005D2958">
        <w:rPr>
          <w:b/>
          <w:color w:val="000000"/>
        </w:rPr>
        <w:t>По категориям участников дорожного движения показатели распределились следующим образом</w:t>
      </w:r>
      <w:r w:rsidRPr="005D2958">
        <w:rPr>
          <w:color w:val="000000"/>
        </w:rPr>
        <w:t xml:space="preserve">: </w:t>
      </w:r>
    </w:p>
    <w:p w:rsidR="000B3133" w:rsidRPr="005D2958" w:rsidRDefault="005B5CA5" w:rsidP="000B3133">
      <w:pPr>
        <w:ind w:left="-709"/>
        <w:jc w:val="both"/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187325</wp:posOffset>
            </wp:positionV>
            <wp:extent cx="2637155" cy="1524000"/>
            <wp:effectExtent l="19050" t="0" r="0" b="0"/>
            <wp:wrapSquare wrapText="bothSides"/>
            <wp:docPr id="13" name="Рисунок 21" descr="D:\Кравченко\Анализ ДДТТ\Картинки\куш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D:\Кравченко\Анализ ДДТТ\Картинки\кушва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3133" w:rsidRPr="005D2958">
        <w:rPr>
          <w:noProof/>
          <w:color w:val="FF0000"/>
        </w:rPr>
        <w:t xml:space="preserve">         </w:t>
      </w:r>
      <w:r w:rsidR="000B3133" w:rsidRPr="005D2958">
        <w:rPr>
          <w:noProof/>
        </w:rPr>
        <w:t xml:space="preserve">С участием </w:t>
      </w:r>
      <w:r w:rsidR="000B3133" w:rsidRPr="005D2958">
        <w:rPr>
          <w:b/>
          <w:i/>
          <w:noProof/>
        </w:rPr>
        <w:t>детей - пассажиров</w:t>
      </w:r>
      <w:r w:rsidR="000B3133" w:rsidRPr="005D2958">
        <w:t xml:space="preserve"> зарегистрировано 24 </w:t>
      </w:r>
      <w:r w:rsidR="000B3133" w:rsidRPr="005D2958">
        <w:rPr>
          <w:color w:val="000000"/>
        </w:rPr>
        <w:t>(28</w:t>
      </w:r>
      <w:r w:rsidR="000B3133" w:rsidRPr="005D2958">
        <w:t xml:space="preserve">; -17,2%) ДТП, в которых пострадал 31 (37; -18,4%) ребенок и 2 (0; +100%) погибли. Из них в возрасте до 12 лет травмированы 18 </w:t>
      </w:r>
      <w:r w:rsidR="000B3133" w:rsidRPr="005D2958">
        <w:rPr>
          <w:color w:val="000000"/>
        </w:rPr>
        <w:t>детей (28</w:t>
      </w:r>
      <w:r w:rsidR="000B3133" w:rsidRPr="005D2958">
        <w:t xml:space="preserve">; -25%). </w:t>
      </w:r>
    </w:p>
    <w:p w:rsidR="000B3133" w:rsidRPr="005D2958" w:rsidRDefault="000B3133" w:rsidP="000B3133">
      <w:pPr>
        <w:ind w:left="-709" w:firstLine="720"/>
        <w:jc w:val="both"/>
      </w:pPr>
      <w:r w:rsidRPr="005D2958">
        <w:t>Доля ДТП с участием детей - пассажиров от общего показателя аварийности с участием детей составила 47%.</w:t>
      </w:r>
    </w:p>
    <w:p w:rsidR="000B3133" w:rsidRPr="005D2958" w:rsidRDefault="000B3133" w:rsidP="000B3133">
      <w:pPr>
        <w:ind w:left="-709" w:firstLine="720"/>
        <w:jc w:val="both"/>
      </w:pPr>
    </w:p>
    <w:p w:rsidR="000B3133" w:rsidRPr="005D2958" w:rsidRDefault="000B3133" w:rsidP="000B3133">
      <w:pPr>
        <w:ind w:left="-709" w:firstLine="720"/>
        <w:jc w:val="both"/>
      </w:pPr>
    </w:p>
    <w:p w:rsidR="000B3133" w:rsidRPr="005D2958" w:rsidRDefault="000B3133" w:rsidP="000B3133">
      <w:pPr>
        <w:ind w:left="-709" w:firstLine="720"/>
        <w:jc w:val="both"/>
        <w:rPr>
          <w:color w:val="FF0000"/>
        </w:rPr>
      </w:pPr>
    </w:p>
    <w:p w:rsidR="000B3133" w:rsidRPr="005D2958" w:rsidRDefault="005B5CA5" w:rsidP="000B3133">
      <w:pPr>
        <w:ind w:left="-709" w:firstLine="426"/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4095750" cy="1990725"/>
            <wp:effectExtent l="0" t="0" r="0" b="0"/>
            <wp:docPr id="7" name="Объект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B3133" w:rsidRPr="005D2958" w:rsidRDefault="000B3133" w:rsidP="000B3133">
      <w:pPr>
        <w:ind w:left="-709" w:firstLine="720"/>
        <w:jc w:val="both"/>
        <w:rPr>
          <w:color w:val="FF0000"/>
        </w:rPr>
      </w:pPr>
      <w:r w:rsidRPr="005D2958">
        <w:t>При анализе ДТП, в которых пострадали дети-пассажиры, установлено 2 нарушения водителями правил перевозки детей, в которых травмированы 4 ребенка (3;</w:t>
      </w:r>
      <w:r w:rsidRPr="005D2958">
        <w:rPr>
          <w:color w:val="FF0000"/>
        </w:rPr>
        <w:t xml:space="preserve"> </w:t>
      </w:r>
      <w:r w:rsidRPr="005D2958">
        <w:t xml:space="preserve">+33,3%): Екатеринбург и Ревда по – 1. Двух детей перевозили на заднем пассажирском сидении в детских удерживающих устройствах, не соответствующих росту и весу юных пассажиров, еще двоих детей перевозили без детских удерживающих устройств и не пристегнутыми ремнями безопасности. </w:t>
      </w:r>
    </w:p>
    <w:p w:rsidR="000B3133" w:rsidRPr="005D2958" w:rsidRDefault="005B5CA5" w:rsidP="000B3133">
      <w:pPr>
        <w:ind w:left="-709" w:firstLine="720"/>
        <w:jc w:val="both"/>
        <w:rPr>
          <w:color w:val="FF0000"/>
        </w:rPr>
      </w:pPr>
      <w:r>
        <w:rPr>
          <w:noProof/>
          <w:color w:val="FF0000"/>
        </w:rPr>
        <w:lastRenderedPageBreak/>
        <w:drawing>
          <wp:inline distT="0" distB="0" distL="0" distR="0">
            <wp:extent cx="5686425" cy="2228850"/>
            <wp:effectExtent l="0" t="0" r="0" b="0"/>
            <wp:docPr id="8" name="Объект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B3133" w:rsidRPr="005D2958" w:rsidRDefault="000B3133" w:rsidP="000B3133">
      <w:pPr>
        <w:ind w:left="-709" w:firstLine="720"/>
        <w:jc w:val="both"/>
        <w:rPr>
          <w:color w:val="000000"/>
        </w:rPr>
      </w:pPr>
      <w:r w:rsidRPr="005D2958">
        <w:rPr>
          <w:color w:val="000000"/>
        </w:rPr>
        <w:t>По месту расположения в транспортном средстве большая часть пострадавших приходится на заднее пассажирское сидение справа и слева (по 14).</w:t>
      </w:r>
    </w:p>
    <w:p w:rsidR="000B3133" w:rsidRPr="005D2958" w:rsidRDefault="000B3133" w:rsidP="000B3133">
      <w:pPr>
        <w:ind w:left="-709" w:firstLine="720"/>
        <w:jc w:val="both"/>
        <w:rPr>
          <w:color w:val="000000"/>
        </w:rPr>
      </w:pPr>
      <w:r w:rsidRPr="005D2958">
        <w:rPr>
          <w:color w:val="000000"/>
        </w:rPr>
        <w:t xml:space="preserve">Подавляющее большинство происшествий, в которых пострадали дети-пассажиры - это столкновения транспортных средств (28; -28%), количество травмированных в них детей снизилось на 30% (26), при этом количество погибших увеличилось на 100% (2). </w:t>
      </w:r>
    </w:p>
    <w:p w:rsidR="000B3133" w:rsidRPr="005D2958" w:rsidRDefault="000B3133" w:rsidP="000B3133">
      <w:pPr>
        <w:ind w:left="-709" w:firstLine="720"/>
        <w:jc w:val="both"/>
        <w:rPr>
          <w:color w:val="000000"/>
        </w:rPr>
      </w:pPr>
      <w:r w:rsidRPr="005D2958">
        <w:rPr>
          <w:color w:val="000000"/>
        </w:rPr>
        <w:t>Устойчивый рост количества ДТП с участием детей-пассажиров зарегистрирован с 12.00 до 21.00 (17 ДТП и 24 ранены), с максимальными значениями аварийности в период с 12.00 до 15.00 (9 ДТП, 13 ранены). Большинство аварий произошло в воскресенье (7 ДТП, 10 ранены, 2 погибли) и в понедельник (4 ДТП, 4 ранены).</w:t>
      </w:r>
    </w:p>
    <w:p w:rsidR="000B3133" w:rsidRPr="005D2958" w:rsidRDefault="000B3133" w:rsidP="000B3133">
      <w:pPr>
        <w:ind w:left="-709" w:firstLine="720"/>
        <w:jc w:val="both"/>
        <w:rPr>
          <w:color w:val="FF0000"/>
        </w:rPr>
      </w:pPr>
    </w:p>
    <w:p w:rsidR="000B3133" w:rsidRPr="005D2958" w:rsidRDefault="005B5CA5" w:rsidP="000B3133">
      <w:pPr>
        <w:ind w:left="-709" w:firstLine="426"/>
        <w:jc w:val="both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5724525" cy="1876425"/>
            <wp:effectExtent l="0" t="0" r="0" b="0"/>
            <wp:docPr id="9" name="Объект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B3133" w:rsidRPr="005D2958" w:rsidRDefault="000B3133" w:rsidP="000B3133">
      <w:pPr>
        <w:ind w:left="-709" w:firstLine="720"/>
        <w:jc w:val="both"/>
        <w:rPr>
          <w:color w:val="FF0000"/>
        </w:rPr>
      </w:pPr>
      <w:r w:rsidRPr="005D2958">
        <w:rPr>
          <w:color w:val="000000"/>
        </w:rPr>
        <w:t xml:space="preserve">На автомобильных дорогах, расположенных в черте населенных пунктов, зарегистрировано 35 ДТП (+17%), в которых пострадали 38 (+12%) детей </w:t>
      </w:r>
      <w:r w:rsidRPr="005D2958">
        <w:rPr>
          <w:color w:val="000000"/>
        </w:rPr>
        <w:br/>
        <w:t>и 1 погиб (+100%). На автомобильных дорогах вне населенных пунктов зарегистрировано 10 ДТП (-28,6%), травмированы 13 (-35%) детей и 2 погибли (+100%). Из них, на дорогах федерального значения зарегистрировано 5 ДТП (+150%), в которых пострадали 9 детей (+200%). На автомобильных дорогах регионального значения произошло 9 ДТП (-31%), в которых 7 (-61%) детей получили травмы различной степени тяжести и 3 погибли (+100%). На дорогах местного значения зарегистрировано 25 ДТП (- 7,4%), в которых травмированы 29 (-6,5%) детей.</w:t>
      </w:r>
    </w:p>
    <w:p w:rsidR="000B3133" w:rsidRPr="005D2958" w:rsidRDefault="005B5CA5" w:rsidP="000B3133">
      <w:pPr>
        <w:ind w:left="-709" w:firstLine="284"/>
        <w:jc w:val="both"/>
        <w:rPr>
          <w:color w:val="FF0000"/>
        </w:rPr>
      </w:pPr>
      <w:r>
        <w:rPr>
          <w:noProof/>
          <w:color w:val="FF0000"/>
        </w:rPr>
        <w:lastRenderedPageBreak/>
        <w:drawing>
          <wp:inline distT="0" distB="0" distL="0" distR="0">
            <wp:extent cx="5838825" cy="2495550"/>
            <wp:effectExtent l="0" t="0" r="0" b="0"/>
            <wp:docPr id="10" name="Объект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B3133" w:rsidRPr="005D2958" w:rsidRDefault="005B5CA5" w:rsidP="000B3133">
      <w:pPr>
        <w:ind w:left="-709" w:firstLine="720"/>
        <w:jc w:val="both"/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19050" t="0" r="0" b="0"/>
            <wp:wrapSquare wrapText="bothSides"/>
            <wp:docPr id="1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3133" w:rsidRPr="005D2958">
        <w:t>С участием</w:t>
      </w:r>
      <w:r w:rsidR="000B3133" w:rsidRPr="005D2958">
        <w:rPr>
          <w:b/>
          <w:i/>
        </w:rPr>
        <w:t xml:space="preserve"> детей-пешеходов </w:t>
      </w:r>
      <w:r w:rsidR="000B3133" w:rsidRPr="005D2958">
        <w:t xml:space="preserve">зарегистрировано </w:t>
      </w:r>
      <w:r w:rsidR="000B3133" w:rsidRPr="005D2958">
        <w:br/>
        <w:t>21 ДТП (</w:t>
      </w:r>
      <w:r w:rsidR="000B3133" w:rsidRPr="005D2958">
        <w:rPr>
          <w:color w:val="000000"/>
        </w:rPr>
        <w:t>13;</w:t>
      </w:r>
      <w:r w:rsidR="000B3133" w:rsidRPr="005D2958">
        <w:rPr>
          <w:color w:val="FF0000"/>
        </w:rPr>
        <w:t xml:space="preserve"> </w:t>
      </w:r>
      <w:r w:rsidR="000B3133" w:rsidRPr="005D2958">
        <w:t>+40%), в которых пострадали 20 (</w:t>
      </w:r>
      <w:r w:rsidR="000B3133" w:rsidRPr="005D2958">
        <w:rPr>
          <w:color w:val="000000"/>
        </w:rPr>
        <w:t>14;</w:t>
      </w:r>
      <w:r w:rsidR="000B3133" w:rsidRPr="005D2958">
        <w:t xml:space="preserve"> +25%) детей </w:t>
      </w:r>
      <w:r w:rsidR="000B3133" w:rsidRPr="005D2958">
        <w:br/>
        <w:t>и 1 погиб (+100%). От общего показателя аварийности с участием несовершеннолетних доля ДТП с участием детей- пешеходов составила 53%.</w:t>
      </w:r>
    </w:p>
    <w:p w:rsidR="000B3133" w:rsidRPr="005D2958" w:rsidRDefault="000B3133" w:rsidP="000B3133">
      <w:pPr>
        <w:ind w:left="-709" w:firstLine="720"/>
        <w:jc w:val="both"/>
      </w:pPr>
      <w:r w:rsidRPr="005D2958">
        <w:t>На 14% (8) увеличилось количество ДТП по собственной неосторожности несовершеннолетних пешеходов, в которых пострадали 7 несовершеннолетних (уровень АППГ) и 1 ребенок погиб.</w:t>
      </w:r>
    </w:p>
    <w:p w:rsidR="000B3133" w:rsidRPr="005D2958" w:rsidRDefault="000B3133" w:rsidP="000B3133">
      <w:pPr>
        <w:ind w:left="-709" w:firstLine="720"/>
        <w:jc w:val="both"/>
        <w:rPr>
          <w:color w:val="FF0000"/>
        </w:rPr>
      </w:pPr>
      <w:r w:rsidRPr="005D2958">
        <w:t xml:space="preserve">Каждый третий наезд на ребенка (7 ДТП) совершен на нерегулируемом пешеходном переходе. В таких происшествиях травмированы 7 юных </w:t>
      </w:r>
      <w:r w:rsidRPr="005D2958">
        <w:br/>
        <w:t xml:space="preserve">пешеходов (-22%). </w:t>
      </w:r>
    </w:p>
    <w:p w:rsidR="000B3133" w:rsidRPr="005D2958" w:rsidRDefault="005B5CA5" w:rsidP="000B3133">
      <w:pPr>
        <w:ind w:left="-709" w:firstLine="720"/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5200650" cy="1695450"/>
            <wp:effectExtent l="0" t="0" r="0" b="0"/>
            <wp:docPr id="11" name="Объект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B3133" w:rsidRPr="005D2958" w:rsidRDefault="000B3133" w:rsidP="000B3133">
      <w:pPr>
        <w:ind w:left="-709" w:firstLine="720"/>
        <w:jc w:val="both"/>
        <w:rPr>
          <w:color w:val="000000"/>
        </w:rPr>
      </w:pPr>
      <w:r w:rsidRPr="005D2958">
        <w:rPr>
          <w:color w:val="000000"/>
        </w:rPr>
        <w:t xml:space="preserve">На 66% (5) увеличилось количество происшествий с детьми- пешеходами </w:t>
      </w:r>
      <w:r w:rsidRPr="005D2958">
        <w:rPr>
          <w:color w:val="000000"/>
        </w:rPr>
        <w:br/>
        <w:t xml:space="preserve">в темное время суток, когда одним из сопутствующих факторов ДТП стало отсутствие у ребенка на верхней одежде или рюкзаке световозвращающих элементов. </w:t>
      </w:r>
    </w:p>
    <w:p w:rsidR="000B3133" w:rsidRPr="005D2958" w:rsidRDefault="000B3133" w:rsidP="000B3133">
      <w:pPr>
        <w:ind w:left="-709" w:firstLine="720"/>
        <w:jc w:val="both"/>
        <w:rPr>
          <w:color w:val="000000"/>
        </w:rPr>
      </w:pPr>
      <w:r w:rsidRPr="005D2958">
        <w:rPr>
          <w:color w:val="000000"/>
        </w:rPr>
        <w:t xml:space="preserve">Участниками каждого второго происшествия (52%; 11) стали дети-пешеходы в возрасте 9-11 лет. Все наезды произошли в городах и населенных пунктах. Наибольшие показатели количества ДТП с участием детей-пешеходов зафиксированы в субботу (5 ДТП), при этом 1 ребенок погиб. Наименьшее количество наездов зарегистрированы в воскресенье и среду (по 2 ДТП).  По времени совершения самым опасным является с 16 до 19 часов (13 ДТП; 61%) с максимальными значениями в период с 16 до 18 часов (10 ДТП). Растет количество наездов и в период с 07 до 09 часов (4 ДТП), когда дети идут в школу. Минимальное количество ДТП по времени совершения произошло в период с 9 до 14 часов (1 ДТП) и с 19.00 до 07.00 (1 ДТП). </w:t>
      </w:r>
    </w:p>
    <w:p w:rsidR="000B3133" w:rsidRPr="005D2958" w:rsidRDefault="000B3133" w:rsidP="000B3133">
      <w:pPr>
        <w:ind w:left="-709" w:firstLine="720"/>
        <w:jc w:val="both"/>
        <w:rPr>
          <w:color w:val="000000"/>
        </w:rPr>
      </w:pPr>
      <w:r w:rsidRPr="005D2958">
        <w:rPr>
          <w:color w:val="000000"/>
        </w:rPr>
        <w:t>В 12 случаях ДТП (57%)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0B3133" w:rsidRPr="005D2958" w:rsidRDefault="005B5CA5" w:rsidP="000B3133">
      <w:pPr>
        <w:ind w:left="-709"/>
        <w:jc w:val="center"/>
        <w:rPr>
          <w:color w:val="000000"/>
        </w:rPr>
      </w:pPr>
      <w:r>
        <w:rPr>
          <w:noProof/>
          <w:color w:val="FF0000"/>
        </w:rPr>
        <w:lastRenderedPageBreak/>
        <w:drawing>
          <wp:inline distT="0" distB="0" distL="0" distR="0">
            <wp:extent cx="5762625" cy="1485900"/>
            <wp:effectExtent l="0" t="0" r="0" b="0"/>
            <wp:docPr id="12" name="Объект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0B3133" w:rsidRPr="005D2958" w:rsidRDefault="000B3133" w:rsidP="000B3133">
      <w:pPr>
        <w:ind w:left="-709" w:firstLine="567"/>
        <w:jc w:val="both"/>
        <w:rPr>
          <w:color w:val="000000"/>
        </w:rPr>
      </w:pPr>
      <w:r w:rsidRPr="005D2958">
        <w:rPr>
          <w:color w:val="000000"/>
        </w:rPr>
        <w:t xml:space="preserve">По результатам проведенного дифференцированного анализа состояния детского дорожно-транспортного травматизма отслеживается рост количества ДТП на 2,3% и снижение количества раненых детей на 5,6%. При этом количество погибших выросло на 100%. </w:t>
      </w:r>
    </w:p>
    <w:p w:rsidR="000B3133" w:rsidRPr="005D2958" w:rsidRDefault="000B3133" w:rsidP="000B3133">
      <w:pPr>
        <w:ind w:left="-709" w:firstLine="720"/>
        <w:jc w:val="both"/>
        <w:rPr>
          <w:color w:val="FF0000"/>
        </w:rPr>
      </w:pPr>
      <w:r w:rsidRPr="005D2958">
        <w:rPr>
          <w:color w:val="000000"/>
        </w:rPr>
        <w:t>Подавляющее большинство происшествий произошло из-за грубых нарушений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Вина несовершеннолетних усматривается в 8 ДТП из 45 и составляет 15% от общего количества дорожных аварий с участием детей: Основными нарушениями ПДД РФ, допущенными юными пешеходами, стали переход проезжей части в неустановленном месте (5), неожиданный выход на проезжую часть из-за стоящего транспортного средства (2) и нахождение на дороге без цели перехода (1).</w:t>
      </w:r>
    </w:p>
    <w:p w:rsidR="000B3133" w:rsidRPr="005D2958" w:rsidRDefault="000B3133" w:rsidP="000B3133">
      <w:pPr>
        <w:ind w:left="1416" w:right="-5" w:firstLine="708"/>
        <w:outlineLvl w:val="0"/>
        <w:rPr>
          <w:bCs/>
        </w:rPr>
      </w:pPr>
      <w:r w:rsidRPr="005D2958">
        <w:rPr>
          <w:bCs/>
        </w:rPr>
        <w:t>АНАЛИЗ  ДОРОЖНО- ТРАНСПОРТНЫХ</w:t>
      </w:r>
    </w:p>
    <w:p w:rsidR="000B3133" w:rsidRPr="005D2958" w:rsidRDefault="000B3133" w:rsidP="000B3133">
      <w:pPr>
        <w:ind w:right="-5"/>
        <w:jc w:val="center"/>
        <w:rPr>
          <w:bCs/>
        </w:rPr>
      </w:pPr>
      <w:r w:rsidRPr="005D2958">
        <w:rPr>
          <w:bCs/>
        </w:rPr>
        <w:t>ПРОИСШЕСТВИЙ  С  ДЕТЬМИ за февраль 2021 года</w:t>
      </w:r>
    </w:p>
    <w:p w:rsidR="000B3133" w:rsidRPr="005D2958" w:rsidRDefault="000B3133" w:rsidP="000B3133">
      <w:pPr>
        <w:ind w:right="-5"/>
        <w:jc w:val="center"/>
        <w:rPr>
          <w:bCs/>
        </w:rPr>
      </w:pPr>
      <w:r w:rsidRPr="005D2958">
        <w:rPr>
          <w:bCs/>
        </w:rPr>
        <w:t>на территории городского округа Ревда, городского округа Дегтярск.</w:t>
      </w:r>
    </w:p>
    <w:p w:rsidR="000B3133" w:rsidRPr="005D2958" w:rsidRDefault="000B3133" w:rsidP="000B3133">
      <w:pPr>
        <w:pStyle w:val="a9"/>
        <w:ind w:firstLine="708"/>
        <w:jc w:val="both"/>
        <w:rPr>
          <w:sz w:val="24"/>
          <w:szCs w:val="24"/>
        </w:rPr>
      </w:pPr>
      <w:r w:rsidRPr="005D2958">
        <w:rPr>
          <w:sz w:val="24"/>
          <w:szCs w:val="24"/>
        </w:rPr>
        <w:t xml:space="preserve">За 2 месяца 2021 года на территории Ревдинского района зарегистрировано 1ДТП с участием несовершеннолетних, в которых травмы получили 2(АППГ – 0) детей. 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816"/>
        <w:gridCol w:w="991"/>
        <w:gridCol w:w="877"/>
        <w:gridCol w:w="930"/>
        <w:gridCol w:w="991"/>
        <w:gridCol w:w="1056"/>
        <w:gridCol w:w="930"/>
        <w:gridCol w:w="992"/>
        <w:gridCol w:w="1064"/>
      </w:tblGrid>
      <w:tr w:rsidR="000B3133" w:rsidRPr="005D2958" w:rsidTr="003A1657">
        <w:tc>
          <w:tcPr>
            <w:tcW w:w="993" w:type="dxa"/>
            <w:vMerge w:val="restart"/>
          </w:tcPr>
          <w:p w:rsidR="000B3133" w:rsidRPr="005D2958" w:rsidRDefault="000B3133" w:rsidP="003A1657">
            <w:pPr>
              <w:ind w:right="-5"/>
              <w:contextualSpacing/>
              <w:jc w:val="both"/>
            </w:pPr>
            <w:r w:rsidRPr="005D2958">
              <w:t>Всего ДТП с учас-</w:t>
            </w:r>
          </w:p>
          <w:p w:rsidR="000B3133" w:rsidRPr="005D2958" w:rsidRDefault="000B3133" w:rsidP="003A1657">
            <w:pPr>
              <w:ind w:right="-5"/>
              <w:contextualSpacing/>
              <w:jc w:val="both"/>
            </w:pPr>
            <w:r w:rsidRPr="005D2958">
              <w:t>тием детей</w:t>
            </w:r>
          </w:p>
        </w:tc>
        <w:tc>
          <w:tcPr>
            <w:tcW w:w="2684" w:type="dxa"/>
            <w:gridSpan w:val="3"/>
          </w:tcPr>
          <w:p w:rsidR="000B3133" w:rsidRPr="005D2958" w:rsidRDefault="000B3133" w:rsidP="003A1657">
            <w:pPr>
              <w:ind w:right="-5"/>
              <w:contextualSpacing/>
              <w:jc w:val="center"/>
            </w:pPr>
            <w:r w:rsidRPr="005D2958">
              <w:t>Городской округ Ревда</w:t>
            </w:r>
          </w:p>
          <w:p w:rsidR="000B3133" w:rsidRPr="005D2958" w:rsidRDefault="000B3133" w:rsidP="003A1657">
            <w:pPr>
              <w:ind w:right="-5"/>
              <w:contextualSpacing/>
              <w:jc w:val="center"/>
            </w:pPr>
            <w:r w:rsidRPr="005D2958">
              <w:t>дети до 16 лет</w:t>
            </w:r>
          </w:p>
        </w:tc>
        <w:tc>
          <w:tcPr>
            <w:tcW w:w="2977" w:type="dxa"/>
            <w:gridSpan w:val="3"/>
          </w:tcPr>
          <w:p w:rsidR="000B3133" w:rsidRPr="005D2958" w:rsidRDefault="000B3133" w:rsidP="003A1657">
            <w:pPr>
              <w:ind w:right="-5"/>
              <w:contextualSpacing/>
              <w:jc w:val="center"/>
            </w:pPr>
            <w:r w:rsidRPr="005D2958">
              <w:t>Городской округ Дегтярск, дети до 16 лет</w:t>
            </w:r>
          </w:p>
        </w:tc>
        <w:tc>
          <w:tcPr>
            <w:tcW w:w="2986" w:type="dxa"/>
            <w:gridSpan w:val="3"/>
          </w:tcPr>
          <w:p w:rsidR="000B3133" w:rsidRPr="005D2958" w:rsidRDefault="000B3133" w:rsidP="003A1657">
            <w:pPr>
              <w:ind w:right="-5"/>
              <w:contextualSpacing/>
              <w:jc w:val="center"/>
            </w:pPr>
            <w:r w:rsidRPr="005D2958">
              <w:t>ДТП с н/летними</w:t>
            </w:r>
          </w:p>
          <w:p w:rsidR="000B3133" w:rsidRPr="005D2958" w:rsidRDefault="000B3133" w:rsidP="003A1657">
            <w:pPr>
              <w:ind w:right="-5"/>
              <w:contextualSpacing/>
              <w:jc w:val="center"/>
            </w:pPr>
            <w:r w:rsidRPr="005D2958">
              <w:t xml:space="preserve"> с 16 до 18 лет</w:t>
            </w:r>
          </w:p>
        </w:tc>
      </w:tr>
      <w:tr w:rsidR="000B3133" w:rsidRPr="005D2958" w:rsidTr="003A1657">
        <w:tc>
          <w:tcPr>
            <w:tcW w:w="993" w:type="dxa"/>
            <w:vMerge/>
          </w:tcPr>
          <w:p w:rsidR="000B3133" w:rsidRPr="005D2958" w:rsidRDefault="000B3133" w:rsidP="003A1657">
            <w:pPr>
              <w:ind w:left="720" w:right="-5"/>
              <w:contextualSpacing/>
              <w:jc w:val="both"/>
            </w:pPr>
          </w:p>
        </w:tc>
        <w:tc>
          <w:tcPr>
            <w:tcW w:w="816" w:type="dxa"/>
          </w:tcPr>
          <w:p w:rsidR="000B3133" w:rsidRPr="005D2958" w:rsidRDefault="000B3133" w:rsidP="003A1657">
            <w:pPr>
              <w:ind w:left="9" w:right="-5"/>
              <w:contextualSpacing/>
              <w:jc w:val="both"/>
            </w:pPr>
            <w:r w:rsidRPr="005D2958">
              <w:t>Всего ДТП</w:t>
            </w:r>
          </w:p>
        </w:tc>
        <w:tc>
          <w:tcPr>
            <w:tcW w:w="991" w:type="dxa"/>
          </w:tcPr>
          <w:p w:rsidR="000B3133" w:rsidRPr="005D2958" w:rsidRDefault="000B3133" w:rsidP="003A1657">
            <w:pPr>
              <w:spacing w:line="240" w:lineRule="atLeast"/>
              <w:ind w:left="34" w:right="-5"/>
              <w:contextualSpacing/>
              <w:jc w:val="center"/>
            </w:pPr>
            <w:r w:rsidRPr="005D2958">
              <w:t xml:space="preserve">ранено </w:t>
            </w:r>
          </w:p>
        </w:tc>
        <w:tc>
          <w:tcPr>
            <w:tcW w:w="877" w:type="dxa"/>
          </w:tcPr>
          <w:p w:rsidR="000B3133" w:rsidRPr="005D2958" w:rsidRDefault="000B3133" w:rsidP="003A1657">
            <w:pPr>
              <w:spacing w:line="240" w:lineRule="atLeast"/>
              <w:ind w:left="35" w:right="-5"/>
              <w:contextualSpacing/>
              <w:jc w:val="center"/>
            </w:pPr>
            <w:r w:rsidRPr="005D2958">
              <w:t>погибло</w:t>
            </w:r>
          </w:p>
        </w:tc>
        <w:tc>
          <w:tcPr>
            <w:tcW w:w="930" w:type="dxa"/>
          </w:tcPr>
          <w:p w:rsidR="000B3133" w:rsidRPr="005D2958" w:rsidRDefault="000B3133" w:rsidP="003A1657">
            <w:pPr>
              <w:spacing w:line="240" w:lineRule="atLeast"/>
              <w:ind w:left="-29" w:right="-5"/>
              <w:contextualSpacing/>
              <w:jc w:val="center"/>
            </w:pPr>
            <w:r w:rsidRPr="005D2958">
              <w:t>Всего ДТП</w:t>
            </w:r>
          </w:p>
        </w:tc>
        <w:tc>
          <w:tcPr>
            <w:tcW w:w="991" w:type="dxa"/>
          </w:tcPr>
          <w:p w:rsidR="000B3133" w:rsidRPr="005D2958" w:rsidRDefault="000B3133" w:rsidP="003A1657">
            <w:pPr>
              <w:spacing w:line="240" w:lineRule="atLeast"/>
              <w:ind w:left="34" w:right="-5"/>
              <w:contextualSpacing/>
              <w:jc w:val="center"/>
            </w:pPr>
            <w:r w:rsidRPr="005D2958">
              <w:t xml:space="preserve">ранено </w:t>
            </w:r>
          </w:p>
        </w:tc>
        <w:tc>
          <w:tcPr>
            <w:tcW w:w="1056" w:type="dxa"/>
          </w:tcPr>
          <w:p w:rsidR="000B3133" w:rsidRPr="005D2958" w:rsidRDefault="000B3133" w:rsidP="003A1657">
            <w:pPr>
              <w:spacing w:line="240" w:lineRule="atLeast"/>
              <w:ind w:left="35" w:right="-5"/>
              <w:contextualSpacing/>
              <w:jc w:val="center"/>
            </w:pPr>
            <w:r w:rsidRPr="005D2958">
              <w:t>погибло</w:t>
            </w:r>
          </w:p>
        </w:tc>
        <w:tc>
          <w:tcPr>
            <w:tcW w:w="930" w:type="dxa"/>
          </w:tcPr>
          <w:p w:rsidR="000B3133" w:rsidRPr="005D2958" w:rsidRDefault="000B3133" w:rsidP="003A1657">
            <w:pPr>
              <w:spacing w:line="240" w:lineRule="atLeast"/>
              <w:ind w:left="113" w:right="-5"/>
              <w:contextualSpacing/>
              <w:jc w:val="center"/>
            </w:pPr>
            <w:r w:rsidRPr="005D2958">
              <w:t>Всего ДТП</w:t>
            </w:r>
          </w:p>
        </w:tc>
        <w:tc>
          <w:tcPr>
            <w:tcW w:w="992" w:type="dxa"/>
          </w:tcPr>
          <w:p w:rsidR="000B3133" w:rsidRPr="005D2958" w:rsidRDefault="000B3133" w:rsidP="003A1657">
            <w:pPr>
              <w:spacing w:line="240" w:lineRule="atLeast"/>
              <w:ind w:right="-5"/>
              <w:contextualSpacing/>
              <w:jc w:val="center"/>
            </w:pPr>
            <w:r w:rsidRPr="005D2958">
              <w:t xml:space="preserve">ранено </w:t>
            </w:r>
          </w:p>
        </w:tc>
        <w:tc>
          <w:tcPr>
            <w:tcW w:w="1064" w:type="dxa"/>
          </w:tcPr>
          <w:p w:rsidR="000B3133" w:rsidRPr="005D2958" w:rsidRDefault="000B3133" w:rsidP="003A1657">
            <w:pPr>
              <w:spacing w:line="240" w:lineRule="atLeast"/>
              <w:ind w:right="-5"/>
              <w:contextualSpacing/>
              <w:jc w:val="center"/>
            </w:pPr>
            <w:r w:rsidRPr="005D2958">
              <w:t>погибло</w:t>
            </w:r>
          </w:p>
        </w:tc>
      </w:tr>
      <w:tr w:rsidR="000B3133" w:rsidRPr="005D2958" w:rsidTr="003A1657">
        <w:tc>
          <w:tcPr>
            <w:tcW w:w="993" w:type="dxa"/>
          </w:tcPr>
          <w:p w:rsidR="000B3133" w:rsidRPr="005D2958" w:rsidRDefault="000B3133" w:rsidP="003A1657">
            <w:pPr>
              <w:ind w:right="-5"/>
              <w:contextualSpacing/>
              <w:jc w:val="both"/>
            </w:pPr>
            <w:r w:rsidRPr="005D2958">
              <w:t>2021г.-  1 ДТП</w:t>
            </w:r>
          </w:p>
          <w:p w:rsidR="000B3133" w:rsidRPr="005D2958" w:rsidRDefault="000B3133" w:rsidP="003A1657">
            <w:pPr>
              <w:ind w:right="-5"/>
              <w:contextualSpacing/>
              <w:jc w:val="both"/>
            </w:pPr>
            <w:r w:rsidRPr="005D2958">
              <w:t>/2020г - 0 ДТП</w:t>
            </w:r>
          </w:p>
        </w:tc>
        <w:tc>
          <w:tcPr>
            <w:tcW w:w="816" w:type="dxa"/>
          </w:tcPr>
          <w:p w:rsidR="000B3133" w:rsidRPr="005D2958" w:rsidRDefault="000B3133" w:rsidP="003A1657">
            <w:pPr>
              <w:spacing w:line="240" w:lineRule="atLeast"/>
              <w:ind w:right="-5"/>
              <w:contextualSpacing/>
              <w:jc w:val="center"/>
            </w:pPr>
          </w:p>
          <w:p w:rsidR="000B3133" w:rsidRPr="005D2958" w:rsidRDefault="000B3133" w:rsidP="003A1657">
            <w:pPr>
              <w:spacing w:line="240" w:lineRule="atLeast"/>
              <w:ind w:right="-5"/>
              <w:contextualSpacing/>
              <w:jc w:val="center"/>
            </w:pPr>
            <w:r w:rsidRPr="005D2958">
              <w:t>1/0</w:t>
            </w:r>
          </w:p>
        </w:tc>
        <w:tc>
          <w:tcPr>
            <w:tcW w:w="991" w:type="dxa"/>
          </w:tcPr>
          <w:p w:rsidR="000B3133" w:rsidRPr="005D2958" w:rsidRDefault="000B3133" w:rsidP="003A1657">
            <w:pPr>
              <w:spacing w:line="240" w:lineRule="atLeast"/>
              <w:ind w:right="-5"/>
              <w:contextualSpacing/>
              <w:jc w:val="center"/>
            </w:pPr>
          </w:p>
          <w:p w:rsidR="000B3133" w:rsidRPr="005D2958" w:rsidRDefault="000B3133" w:rsidP="003A1657">
            <w:pPr>
              <w:spacing w:line="240" w:lineRule="atLeast"/>
              <w:ind w:right="-5"/>
              <w:contextualSpacing/>
              <w:jc w:val="center"/>
            </w:pPr>
            <w:r w:rsidRPr="005D2958">
              <w:t>2/0</w:t>
            </w:r>
          </w:p>
        </w:tc>
        <w:tc>
          <w:tcPr>
            <w:tcW w:w="877" w:type="dxa"/>
          </w:tcPr>
          <w:p w:rsidR="000B3133" w:rsidRPr="005D2958" w:rsidRDefault="000B3133" w:rsidP="003A1657">
            <w:pPr>
              <w:spacing w:line="240" w:lineRule="atLeast"/>
              <w:ind w:right="-5"/>
              <w:contextualSpacing/>
              <w:jc w:val="center"/>
            </w:pPr>
          </w:p>
          <w:p w:rsidR="000B3133" w:rsidRPr="005D2958" w:rsidRDefault="000B3133" w:rsidP="003A1657">
            <w:pPr>
              <w:spacing w:line="240" w:lineRule="atLeast"/>
              <w:ind w:right="-5"/>
              <w:contextualSpacing/>
              <w:jc w:val="center"/>
            </w:pPr>
            <w:r w:rsidRPr="005D2958">
              <w:t>0/0</w:t>
            </w:r>
          </w:p>
        </w:tc>
        <w:tc>
          <w:tcPr>
            <w:tcW w:w="930" w:type="dxa"/>
          </w:tcPr>
          <w:p w:rsidR="000B3133" w:rsidRPr="005D2958" w:rsidRDefault="000B3133" w:rsidP="003A1657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</w:p>
          <w:p w:rsidR="000B3133" w:rsidRPr="005D2958" w:rsidRDefault="000B3133" w:rsidP="003A1657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  <w:r w:rsidRPr="005D2958">
              <w:t>0/0</w:t>
            </w:r>
          </w:p>
        </w:tc>
        <w:tc>
          <w:tcPr>
            <w:tcW w:w="991" w:type="dxa"/>
          </w:tcPr>
          <w:p w:rsidR="000B3133" w:rsidRPr="005D2958" w:rsidRDefault="000B3133" w:rsidP="003A1657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</w:p>
          <w:p w:rsidR="000B3133" w:rsidRPr="005D2958" w:rsidRDefault="000B3133" w:rsidP="003A1657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  <w:r w:rsidRPr="005D2958">
              <w:t>0/0</w:t>
            </w:r>
          </w:p>
        </w:tc>
        <w:tc>
          <w:tcPr>
            <w:tcW w:w="1056" w:type="dxa"/>
          </w:tcPr>
          <w:p w:rsidR="000B3133" w:rsidRPr="005D2958" w:rsidRDefault="000B3133" w:rsidP="003A1657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</w:p>
          <w:p w:rsidR="000B3133" w:rsidRPr="005D2958" w:rsidRDefault="000B3133" w:rsidP="003A1657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  <w:r w:rsidRPr="005D2958">
              <w:t>0/0</w:t>
            </w:r>
          </w:p>
        </w:tc>
        <w:tc>
          <w:tcPr>
            <w:tcW w:w="930" w:type="dxa"/>
          </w:tcPr>
          <w:p w:rsidR="000B3133" w:rsidRPr="005D2958" w:rsidRDefault="000B3133" w:rsidP="003A1657">
            <w:pPr>
              <w:ind w:right="-5"/>
              <w:contextualSpacing/>
              <w:jc w:val="center"/>
            </w:pPr>
          </w:p>
          <w:p w:rsidR="000B3133" w:rsidRPr="005D2958" w:rsidRDefault="000B3133" w:rsidP="003A1657">
            <w:pPr>
              <w:ind w:right="-5"/>
              <w:contextualSpacing/>
              <w:jc w:val="center"/>
            </w:pPr>
            <w:r w:rsidRPr="005D2958">
              <w:t>0/0</w:t>
            </w:r>
          </w:p>
        </w:tc>
        <w:tc>
          <w:tcPr>
            <w:tcW w:w="992" w:type="dxa"/>
          </w:tcPr>
          <w:p w:rsidR="000B3133" w:rsidRPr="005D2958" w:rsidRDefault="000B3133" w:rsidP="003A1657">
            <w:pPr>
              <w:ind w:right="-5"/>
              <w:contextualSpacing/>
              <w:jc w:val="center"/>
            </w:pPr>
          </w:p>
          <w:p w:rsidR="000B3133" w:rsidRPr="005D2958" w:rsidRDefault="000B3133" w:rsidP="003A1657">
            <w:pPr>
              <w:ind w:right="-5"/>
              <w:contextualSpacing/>
              <w:jc w:val="center"/>
            </w:pPr>
            <w:r w:rsidRPr="005D2958">
              <w:t>0/0</w:t>
            </w:r>
          </w:p>
        </w:tc>
        <w:tc>
          <w:tcPr>
            <w:tcW w:w="1064" w:type="dxa"/>
          </w:tcPr>
          <w:p w:rsidR="000B3133" w:rsidRPr="005D2958" w:rsidRDefault="000B3133" w:rsidP="003A1657">
            <w:pPr>
              <w:ind w:right="-5"/>
              <w:contextualSpacing/>
              <w:jc w:val="center"/>
            </w:pPr>
          </w:p>
          <w:p w:rsidR="000B3133" w:rsidRPr="005D2958" w:rsidRDefault="000B3133" w:rsidP="003A1657">
            <w:pPr>
              <w:ind w:right="-5"/>
              <w:contextualSpacing/>
              <w:jc w:val="center"/>
            </w:pPr>
            <w:r w:rsidRPr="005D2958">
              <w:t>0/0</w:t>
            </w:r>
          </w:p>
        </w:tc>
      </w:tr>
    </w:tbl>
    <w:p w:rsidR="000B3133" w:rsidRPr="005D2958" w:rsidRDefault="000B3133" w:rsidP="000B3133">
      <w:pPr>
        <w:ind w:right="-5"/>
        <w:jc w:val="both"/>
      </w:pPr>
    </w:p>
    <w:tbl>
      <w:tblPr>
        <w:tblW w:w="9615" w:type="dxa"/>
        <w:jc w:val="center"/>
        <w:tblInd w:w="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80"/>
        <w:gridCol w:w="1439"/>
        <w:gridCol w:w="1703"/>
        <w:gridCol w:w="1802"/>
        <w:gridCol w:w="1191"/>
      </w:tblGrid>
      <w:tr w:rsidR="000B3133" w:rsidRPr="005D2958" w:rsidTr="003A1657">
        <w:trPr>
          <w:trHeight w:val="140"/>
          <w:jc w:val="center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33" w:rsidRPr="005D2958" w:rsidRDefault="000B3133" w:rsidP="003A1657">
            <w:pPr>
              <w:spacing w:line="240" w:lineRule="atLeast"/>
              <w:ind w:right="-5"/>
              <w:jc w:val="center"/>
              <w:rPr>
                <w:b/>
              </w:rPr>
            </w:pPr>
            <w:r w:rsidRPr="005D2958">
              <w:rPr>
                <w:b/>
              </w:rPr>
              <w:t>ДТП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33" w:rsidRPr="005D2958" w:rsidRDefault="000B3133" w:rsidP="003A1657">
            <w:pPr>
              <w:spacing w:line="240" w:lineRule="atLeast"/>
              <w:ind w:right="-5"/>
              <w:jc w:val="center"/>
            </w:pPr>
            <w:r w:rsidRPr="005D2958">
              <w:rPr>
                <w:b/>
              </w:rPr>
              <w:t>Городской  округ Ревда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33" w:rsidRPr="005D2958" w:rsidRDefault="000B3133" w:rsidP="003A1657">
            <w:pPr>
              <w:spacing w:line="240" w:lineRule="atLeast"/>
              <w:ind w:right="-5"/>
              <w:jc w:val="center"/>
              <w:rPr>
                <w:b/>
              </w:rPr>
            </w:pPr>
            <w:r w:rsidRPr="005D2958">
              <w:rPr>
                <w:b/>
              </w:rPr>
              <w:t>Городской  округ Дегтярск</w:t>
            </w:r>
          </w:p>
        </w:tc>
      </w:tr>
      <w:tr w:rsidR="000B3133" w:rsidRPr="005D2958" w:rsidTr="003A1657">
        <w:trPr>
          <w:trHeight w:val="1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33" w:rsidRPr="005D2958" w:rsidRDefault="000B3133" w:rsidP="003A1657">
            <w:pPr>
              <w:rPr>
                <w:b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33" w:rsidRPr="005D2958" w:rsidRDefault="000B3133" w:rsidP="003A1657">
            <w:pPr>
              <w:spacing w:line="240" w:lineRule="atLeast"/>
              <w:ind w:right="-5"/>
              <w:jc w:val="center"/>
              <w:rPr>
                <w:b/>
              </w:rPr>
            </w:pPr>
            <w:r w:rsidRPr="005D2958">
              <w:rPr>
                <w:b/>
              </w:rPr>
              <w:t xml:space="preserve">2020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33" w:rsidRPr="005D2958" w:rsidRDefault="000B3133" w:rsidP="003A1657">
            <w:pPr>
              <w:spacing w:line="240" w:lineRule="atLeast"/>
              <w:ind w:right="-5"/>
              <w:jc w:val="center"/>
              <w:rPr>
                <w:b/>
              </w:rPr>
            </w:pPr>
            <w:r w:rsidRPr="005D2958">
              <w:rPr>
                <w:b/>
              </w:rPr>
              <w:t>2021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33" w:rsidRPr="005D2958" w:rsidRDefault="000B3133" w:rsidP="003A1657">
            <w:pPr>
              <w:spacing w:line="240" w:lineRule="atLeast"/>
              <w:ind w:right="-5"/>
              <w:jc w:val="center"/>
              <w:rPr>
                <w:b/>
              </w:rPr>
            </w:pPr>
            <w:r w:rsidRPr="005D2958">
              <w:rPr>
                <w:b/>
              </w:rPr>
              <w:t>2020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33" w:rsidRPr="005D2958" w:rsidRDefault="000B3133" w:rsidP="003A1657">
            <w:pPr>
              <w:spacing w:line="240" w:lineRule="atLeast"/>
              <w:ind w:right="-5"/>
              <w:jc w:val="center"/>
              <w:rPr>
                <w:b/>
              </w:rPr>
            </w:pPr>
            <w:r w:rsidRPr="005D2958">
              <w:rPr>
                <w:b/>
              </w:rPr>
              <w:t>2021</w:t>
            </w:r>
          </w:p>
        </w:tc>
      </w:tr>
      <w:tr w:rsidR="000B3133" w:rsidRPr="005D2958" w:rsidTr="003A1657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33" w:rsidRPr="005D2958" w:rsidRDefault="000B3133" w:rsidP="003A1657">
            <w:pPr>
              <w:spacing w:line="240" w:lineRule="atLeast"/>
              <w:ind w:right="-5"/>
              <w:jc w:val="both"/>
            </w:pPr>
            <w:r w:rsidRPr="005D2958">
              <w:t>По вине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33" w:rsidRPr="005D2958" w:rsidRDefault="000B3133" w:rsidP="003A1657">
            <w:pPr>
              <w:spacing w:line="240" w:lineRule="atLeast"/>
              <w:ind w:right="-5"/>
              <w:jc w:val="center"/>
            </w:pPr>
            <w:r w:rsidRPr="005D2958"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33" w:rsidRPr="005D2958" w:rsidRDefault="000B3133" w:rsidP="003A1657">
            <w:pPr>
              <w:spacing w:line="240" w:lineRule="atLeast"/>
              <w:ind w:right="-5"/>
              <w:jc w:val="center"/>
              <w:rPr>
                <w:lang w:val="en-US"/>
              </w:rPr>
            </w:pPr>
            <w:r w:rsidRPr="005D2958">
              <w:rPr>
                <w:lang w:val="en-US"/>
              </w:rP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33" w:rsidRPr="005D2958" w:rsidRDefault="000B3133" w:rsidP="003A1657">
            <w:pPr>
              <w:spacing w:line="240" w:lineRule="atLeast"/>
              <w:ind w:right="-5"/>
              <w:jc w:val="center"/>
            </w:pPr>
            <w:r w:rsidRPr="005D2958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33" w:rsidRPr="005D2958" w:rsidRDefault="000B3133" w:rsidP="003A1657">
            <w:pPr>
              <w:spacing w:line="240" w:lineRule="atLeast"/>
              <w:ind w:right="-5"/>
              <w:jc w:val="center"/>
            </w:pPr>
            <w:r w:rsidRPr="005D2958">
              <w:t>0</w:t>
            </w:r>
          </w:p>
        </w:tc>
      </w:tr>
      <w:tr w:rsidR="000B3133" w:rsidRPr="005D2958" w:rsidTr="003A1657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33" w:rsidRPr="005D2958" w:rsidRDefault="000B3133" w:rsidP="003A1657">
            <w:pPr>
              <w:spacing w:line="240" w:lineRule="atLeast"/>
              <w:ind w:right="-5"/>
              <w:jc w:val="both"/>
            </w:pPr>
            <w:r w:rsidRPr="005D2958">
              <w:t>По вине детей- пешеходов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33" w:rsidRPr="005D2958" w:rsidRDefault="000B3133" w:rsidP="003A1657">
            <w:pPr>
              <w:spacing w:line="240" w:lineRule="atLeast"/>
              <w:ind w:right="-5"/>
              <w:jc w:val="center"/>
            </w:pPr>
            <w:r w:rsidRPr="005D2958"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33" w:rsidRPr="005D2958" w:rsidRDefault="000B3133" w:rsidP="003A1657">
            <w:pPr>
              <w:spacing w:line="240" w:lineRule="atLeast"/>
              <w:ind w:right="-5"/>
              <w:jc w:val="center"/>
            </w:pPr>
            <w:r w:rsidRPr="005D2958"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33" w:rsidRPr="005D2958" w:rsidRDefault="000B3133" w:rsidP="003A1657">
            <w:pPr>
              <w:spacing w:line="240" w:lineRule="atLeast"/>
              <w:ind w:right="-5"/>
              <w:jc w:val="center"/>
            </w:pPr>
            <w:r w:rsidRPr="005D2958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33" w:rsidRPr="005D2958" w:rsidRDefault="000B3133" w:rsidP="003A1657">
            <w:pPr>
              <w:spacing w:line="240" w:lineRule="atLeast"/>
              <w:ind w:right="-5"/>
              <w:jc w:val="center"/>
            </w:pPr>
            <w:r w:rsidRPr="005D2958">
              <w:t>0</w:t>
            </w:r>
          </w:p>
        </w:tc>
      </w:tr>
      <w:tr w:rsidR="000B3133" w:rsidRPr="005D2958" w:rsidTr="003A1657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33" w:rsidRPr="005D2958" w:rsidRDefault="000B3133" w:rsidP="003A1657">
            <w:pPr>
              <w:spacing w:line="240" w:lineRule="atLeast"/>
              <w:ind w:right="-5"/>
              <w:jc w:val="both"/>
            </w:pPr>
            <w:r w:rsidRPr="005D2958">
              <w:t>По вине детей-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33" w:rsidRPr="005D2958" w:rsidRDefault="000B3133" w:rsidP="003A1657">
            <w:pPr>
              <w:spacing w:line="240" w:lineRule="atLeast"/>
              <w:ind w:right="-5"/>
              <w:jc w:val="center"/>
            </w:pPr>
            <w:r w:rsidRPr="005D2958"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33" w:rsidRPr="005D2958" w:rsidRDefault="000B3133" w:rsidP="003A1657">
            <w:pPr>
              <w:spacing w:line="240" w:lineRule="atLeast"/>
              <w:ind w:right="-5"/>
              <w:jc w:val="center"/>
            </w:pPr>
            <w:r w:rsidRPr="005D2958"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33" w:rsidRPr="005D2958" w:rsidRDefault="000B3133" w:rsidP="003A1657">
            <w:pPr>
              <w:spacing w:line="240" w:lineRule="atLeast"/>
              <w:ind w:right="-5"/>
              <w:jc w:val="center"/>
            </w:pPr>
            <w:r w:rsidRPr="005D2958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33" w:rsidRPr="005D2958" w:rsidRDefault="000B3133" w:rsidP="003A1657">
            <w:pPr>
              <w:spacing w:line="240" w:lineRule="atLeast"/>
              <w:ind w:right="-5"/>
              <w:jc w:val="center"/>
            </w:pPr>
            <w:r w:rsidRPr="005D2958">
              <w:t>0</w:t>
            </w:r>
          </w:p>
        </w:tc>
      </w:tr>
    </w:tbl>
    <w:p w:rsidR="000B3133" w:rsidRPr="005D2958" w:rsidRDefault="000B3133" w:rsidP="000B3133">
      <w:pPr>
        <w:pStyle w:val="6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5D2958">
        <w:rPr>
          <w:rFonts w:ascii="Times New Roman" w:hAnsi="Times New Roman"/>
          <w:color w:val="000000"/>
          <w:sz w:val="24"/>
          <w:szCs w:val="24"/>
        </w:rPr>
        <w:t xml:space="preserve">По категориям участников дорожного движения: </w:t>
      </w:r>
    </w:p>
    <w:p w:rsidR="000B3133" w:rsidRPr="005D2958" w:rsidRDefault="000B3133" w:rsidP="000B3133">
      <w:pPr>
        <w:pStyle w:val="a5"/>
        <w:ind w:firstLine="540"/>
        <w:rPr>
          <w:sz w:val="24"/>
          <w:szCs w:val="24"/>
        </w:rPr>
      </w:pPr>
      <w:r w:rsidRPr="005D2958">
        <w:rPr>
          <w:sz w:val="24"/>
          <w:szCs w:val="24"/>
        </w:rPr>
        <w:t>Пешеходы  – 0 ДТП (</w:t>
      </w:r>
      <w:r w:rsidR="005D2958" w:rsidRPr="005D2958">
        <w:rPr>
          <w:sz w:val="24"/>
          <w:szCs w:val="24"/>
        </w:rPr>
        <w:t>0</w:t>
      </w:r>
      <w:r w:rsidRPr="005D2958">
        <w:rPr>
          <w:sz w:val="24"/>
          <w:szCs w:val="24"/>
        </w:rPr>
        <w:t>-20</w:t>
      </w:r>
      <w:r w:rsidR="005D2958" w:rsidRPr="005D2958">
        <w:rPr>
          <w:sz w:val="24"/>
          <w:szCs w:val="24"/>
        </w:rPr>
        <w:t>20</w:t>
      </w:r>
      <w:r w:rsidRPr="005D2958">
        <w:rPr>
          <w:sz w:val="24"/>
          <w:szCs w:val="24"/>
        </w:rPr>
        <w:t>);</w:t>
      </w:r>
    </w:p>
    <w:p w:rsidR="000B3133" w:rsidRPr="005D2958" w:rsidRDefault="000B3133" w:rsidP="000B3133">
      <w:pPr>
        <w:pStyle w:val="a5"/>
        <w:ind w:firstLine="540"/>
        <w:rPr>
          <w:sz w:val="24"/>
          <w:szCs w:val="24"/>
        </w:rPr>
      </w:pPr>
      <w:r w:rsidRPr="005D2958">
        <w:rPr>
          <w:sz w:val="24"/>
          <w:szCs w:val="24"/>
        </w:rPr>
        <w:t xml:space="preserve">Пассажиры – </w:t>
      </w:r>
      <w:r w:rsidR="005D2958" w:rsidRPr="005D2958">
        <w:rPr>
          <w:sz w:val="24"/>
          <w:szCs w:val="24"/>
        </w:rPr>
        <w:t>1</w:t>
      </w:r>
      <w:r w:rsidRPr="005D2958">
        <w:rPr>
          <w:sz w:val="24"/>
          <w:szCs w:val="24"/>
        </w:rPr>
        <w:t xml:space="preserve"> ДТП (</w:t>
      </w:r>
      <w:r w:rsidR="005D2958" w:rsidRPr="005D2958">
        <w:rPr>
          <w:sz w:val="24"/>
          <w:szCs w:val="24"/>
        </w:rPr>
        <w:t>0</w:t>
      </w:r>
      <w:r w:rsidRPr="005D2958">
        <w:rPr>
          <w:sz w:val="24"/>
          <w:szCs w:val="24"/>
        </w:rPr>
        <w:t xml:space="preserve"> -20</w:t>
      </w:r>
      <w:r w:rsidR="005D2958" w:rsidRPr="005D2958">
        <w:rPr>
          <w:sz w:val="24"/>
          <w:szCs w:val="24"/>
        </w:rPr>
        <w:t>20</w:t>
      </w:r>
      <w:r w:rsidRPr="005D2958">
        <w:rPr>
          <w:sz w:val="24"/>
          <w:szCs w:val="24"/>
        </w:rPr>
        <w:t xml:space="preserve">; </w:t>
      </w:r>
      <w:r w:rsidR="005D2958" w:rsidRPr="005D2958">
        <w:rPr>
          <w:sz w:val="24"/>
          <w:szCs w:val="24"/>
        </w:rPr>
        <w:t xml:space="preserve">+100 </w:t>
      </w:r>
      <w:r w:rsidRPr="005D2958">
        <w:rPr>
          <w:sz w:val="24"/>
          <w:szCs w:val="24"/>
        </w:rPr>
        <w:t>%).</w:t>
      </w:r>
    </w:p>
    <w:p w:rsidR="000B3133" w:rsidRPr="005D2958" w:rsidRDefault="000B3133" w:rsidP="000B3133">
      <w:pPr>
        <w:pStyle w:val="a5"/>
        <w:ind w:firstLine="540"/>
        <w:rPr>
          <w:sz w:val="24"/>
          <w:szCs w:val="24"/>
        </w:rPr>
      </w:pPr>
      <w:r w:rsidRPr="005D2958">
        <w:rPr>
          <w:sz w:val="24"/>
          <w:szCs w:val="24"/>
        </w:rPr>
        <w:t>Возрастная категория детей:</w:t>
      </w:r>
    </w:p>
    <w:p w:rsidR="000B3133" w:rsidRPr="005D2958" w:rsidRDefault="000B3133" w:rsidP="000B3133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ind w:left="3540" w:hanging="3540"/>
        <w:jc w:val="both"/>
      </w:pPr>
      <w:r w:rsidRPr="005D2958">
        <w:t>дошкольники 0/до 7 лет/</w:t>
      </w:r>
      <w:r w:rsidRPr="005D2958">
        <w:tab/>
        <w:t xml:space="preserve">- </w:t>
      </w:r>
      <w:r w:rsidR="005D2958" w:rsidRPr="005D2958">
        <w:t>1 (+100%)</w:t>
      </w:r>
      <w:r w:rsidRPr="005D2958">
        <w:t xml:space="preserve">; </w:t>
      </w:r>
    </w:p>
    <w:p w:rsidR="000B3133" w:rsidRPr="005D2958" w:rsidRDefault="000B3133" w:rsidP="000B3133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jc w:val="both"/>
      </w:pPr>
      <w:r w:rsidRPr="005D2958">
        <w:t xml:space="preserve">младший школьный возраст  с 7 до 10/ - 0; </w:t>
      </w:r>
    </w:p>
    <w:p w:rsidR="000B3133" w:rsidRPr="005D2958" w:rsidRDefault="000B3133" w:rsidP="000B3133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jc w:val="both"/>
      </w:pPr>
      <w:r w:rsidRPr="005D2958">
        <w:t xml:space="preserve">средний школьный возраст /с 11 до 16/ - </w:t>
      </w:r>
      <w:r w:rsidR="005D2958" w:rsidRPr="005D2958">
        <w:t>1 (+100%)</w:t>
      </w:r>
      <w:r w:rsidRPr="005D2958">
        <w:t xml:space="preserve">; </w:t>
      </w:r>
    </w:p>
    <w:p w:rsidR="000B3133" w:rsidRPr="005D2958" w:rsidRDefault="000B3133" w:rsidP="000B3133">
      <w:pPr>
        <w:widowControl w:val="0"/>
        <w:autoSpaceDE w:val="0"/>
        <w:autoSpaceDN w:val="0"/>
        <w:adjustRightInd w:val="0"/>
        <w:jc w:val="both"/>
      </w:pPr>
      <w:r w:rsidRPr="005D2958">
        <w:t xml:space="preserve">старший возраст / с16 до 18/ - 0; </w:t>
      </w:r>
    </w:p>
    <w:p w:rsidR="000B3133" w:rsidRPr="005D2958" w:rsidRDefault="000B3133" w:rsidP="000B3133">
      <w:pPr>
        <w:pStyle w:val="a9"/>
        <w:ind w:firstLine="708"/>
        <w:jc w:val="both"/>
        <w:rPr>
          <w:sz w:val="24"/>
          <w:szCs w:val="24"/>
        </w:rPr>
      </w:pPr>
      <w:r w:rsidRPr="005D2958">
        <w:rPr>
          <w:sz w:val="24"/>
          <w:szCs w:val="24"/>
        </w:rPr>
        <w:lastRenderedPageBreak/>
        <w:t>Работа по профилактике детского дорожно-транспортного травматизма ведется на основании «комплексного плана мероприятий по профилактике травматизма и гибели несовершеннолетних в городском округе Ревда, городском округе Дегтярск».</w:t>
      </w:r>
    </w:p>
    <w:p w:rsidR="000B3133" w:rsidRPr="005D2958" w:rsidRDefault="000B3133" w:rsidP="000B3133">
      <w:pPr>
        <w:widowControl w:val="0"/>
        <w:autoSpaceDE w:val="0"/>
        <w:autoSpaceDN w:val="0"/>
        <w:adjustRightInd w:val="0"/>
        <w:spacing w:line="316" w:lineRule="atLeast"/>
        <w:ind w:firstLine="567"/>
        <w:jc w:val="both"/>
      </w:pPr>
      <w:r w:rsidRPr="005D2958">
        <w:t>В образовательных организациях проведено 64 (АППГ - 122) – 47,5 % беседа (5(АППГ – 26) - 81% беседа в дошкольных образовательных организациях;  52 (АППГ - 84) -38% беседы в учреждениях общего и дополнительного образования;</w:t>
      </w:r>
      <w:r w:rsidRPr="005D2958">
        <w:rPr>
          <w:b/>
        </w:rPr>
        <w:t xml:space="preserve"> </w:t>
      </w:r>
      <w:r w:rsidRPr="005D2958">
        <w:t>5 (АППГ-10) беседы на предприятиях (АТЦ ОАО «СУМЗ», ООО Дегтярское АТП; АТЦ ОАО «СУМЗ», ЗАО «Пассажирская автоколонна»); 2 (АППГ -1) родительское собрание в МАОУ СОШ № 3, ГБОУ «Ревдинская школа».</w:t>
      </w:r>
    </w:p>
    <w:p w:rsidR="000B3133" w:rsidRPr="005D2958" w:rsidRDefault="000B3133" w:rsidP="000B3133">
      <w:pPr>
        <w:widowControl w:val="0"/>
        <w:autoSpaceDE w:val="0"/>
        <w:autoSpaceDN w:val="0"/>
        <w:adjustRightInd w:val="0"/>
        <w:spacing w:line="316" w:lineRule="atLeast"/>
        <w:ind w:firstLine="567"/>
        <w:jc w:val="both"/>
      </w:pPr>
      <w:r w:rsidRPr="005D2958">
        <w:t xml:space="preserve">За два месяца 2021 выявлено 30 (АППГ - 53) - 47% (ГИБДД- 30 (АППГ – 31); ППСП –0 (АППГ – 19); ПДН – о (АППГ – 1); УУП – 0 (АППГ - 2) нарушений ПДД детьми в возрасте до 16 лет, на которых составлены карточки учета нарушений. Информация направлена в ОУ по месту учебы, с детьми-нарушителями проведены профилактические беседы, сделаны записи в дневниках, так информация направлена в ПДН для принятия соответствующих мер и в ТКДН и ЗП.  </w:t>
      </w:r>
    </w:p>
    <w:p w:rsidR="000B3133" w:rsidRPr="005D2958" w:rsidRDefault="000B3133" w:rsidP="000B3133">
      <w:pPr>
        <w:ind w:firstLine="567"/>
        <w:contextualSpacing/>
        <w:jc w:val="both"/>
      </w:pPr>
      <w:r w:rsidRPr="005D2958">
        <w:t>Несовершеннолетние нарушители ПДД РФ обучаются в следующих образовательных учреждениях Ревдинского района.</w:t>
      </w:r>
    </w:p>
    <w:p w:rsidR="000B3133" w:rsidRPr="005D2958" w:rsidRDefault="000B3133" w:rsidP="000B3133">
      <w:pPr>
        <w:contextualSpacing/>
        <w:jc w:val="both"/>
      </w:pPr>
      <w:r w:rsidRPr="005D2958">
        <w:t xml:space="preserve">МБОУ СОШ № 1 – 1 (2020 - 8) – 87,5% карточка НПДД (пешеход); </w:t>
      </w:r>
    </w:p>
    <w:p w:rsidR="000B3133" w:rsidRPr="005D2958" w:rsidRDefault="000B3133" w:rsidP="000B3133">
      <w:pPr>
        <w:contextualSpacing/>
        <w:jc w:val="both"/>
      </w:pPr>
      <w:r w:rsidRPr="005D2958">
        <w:t>МАОУ СОШ № 2 – 2 (2020 – 6) – 66,6% карточки (пешеходы);</w:t>
      </w:r>
    </w:p>
    <w:p w:rsidR="000B3133" w:rsidRPr="005D2958" w:rsidRDefault="000B3133" w:rsidP="000B3133">
      <w:pPr>
        <w:contextualSpacing/>
        <w:jc w:val="both"/>
      </w:pPr>
      <w:r w:rsidRPr="005D2958">
        <w:t>МАОУ СОШ № 3 – 4 (2020 – 8) – 50 % карточки НПДД (пешеходы);</w:t>
      </w:r>
    </w:p>
    <w:p w:rsidR="000B3133" w:rsidRPr="005D2958" w:rsidRDefault="000B3133" w:rsidP="000B3133">
      <w:pPr>
        <w:contextualSpacing/>
        <w:jc w:val="both"/>
      </w:pPr>
      <w:r w:rsidRPr="005D2958">
        <w:t>МКОУ СОШ № 28 – 2 (2020 -1 ) + 100% карточки НПДД (пешеходы);</w:t>
      </w:r>
    </w:p>
    <w:p w:rsidR="000B3133" w:rsidRPr="005D2958" w:rsidRDefault="000B3133" w:rsidP="000B3133">
      <w:pPr>
        <w:contextualSpacing/>
        <w:jc w:val="both"/>
      </w:pPr>
      <w:r w:rsidRPr="005D2958">
        <w:t>МКОУ СОШ № 29 – 6 (2020 – 6) карточек НПДД (пешеходы);</w:t>
      </w:r>
    </w:p>
    <w:p w:rsidR="000B3133" w:rsidRPr="005D2958" w:rsidRDefault="000B3133" w:rsidP="000B3133">
      <w:pPr>
        <w:contextualSpacing/>
        <w:jc w:val="both"/>
      </w:pPr>
      <w:r w:rsidRPr="005D2958">
        <w:t>МБОУ СОШ № 23  - 2 (2020 - 4) -50% карточки (пешеходы);</w:t>
      </w:r>
    </w:p>
    <w:p w:rsidR="000B3133" w:rsidRPr="005D2958" w:rsidRDefault="000B3133" w:rsidP="000B3133">
      <w:pPr>
        <w:contextualSpacing/>
        <w:jc w:val="both"/>
      </w:pPr>
      <w:r w:rsidRPr="005D2958">
        <w:t>МАОУ СОШ № 10 – 4 (2020 – 6)  -33,3 % карточки НПДД ( пешеходы);</w:t>
      </w:r>
    </w:p>
    <w:p w:rsidR="000B3133" w:rsidRPr="005D2958" w:rsidRDefault="000B3133" w:rsidP="000B3133">
      <w:pPr>
        <w:contextualSpacing/>
        <w:jc w:val="both"/>
      </w:pPr>
      <w:r w:rsidRPr="005D2958">
        <w:t>ГБПОУ «СОМК» - 1 (2020 – 1) карточка (пешеход);</w:t>
      </w:r>
    </w:p>
    <w:p w:rsidR="000B3133" w:rsidRPr="005D2958" w:rsidRDefault="000B3133" w:rsidP="000B3133">
      <w:pPr>
        <w:contextualSpacing/>
        <w:jc w:val="both"/>
      </w:pPr>
      <w:r w:rsidRPr="005D2958">
        <w:t>МАОУ СОШ № 16 – 3 (2020 – 1) + 200% карточки (пешеходы);</w:t>
      </w:r>
    </w:p>
    <w:p w:rsidR="000B3133" w:rsidRPr="005D2958" w:rsidRDefault="000B3133" w:rsidP="000B3133">
      <w:pPr>
        <w:contextualSpacing/>
        <w:jc w:val="both"/>
      </w:pPr>
      <w:r w:rsidRPr="005D2958">
        <w:t>Гимназия № 25 – 1 (2020 – 1) карточка (пешеход);</w:t>
      </w:r>
    </w:p>
    <w:p w:rsidR="000B3133" w:rsidRPr="005D2958" w:rsidRDefault="000B3133" w:rsidP="000B3133">
      <w:pPr>
        <w:contextualSpacing/>
        <w:jc w:val="both"/>
      </w:pPr>
      <w:r w:rsidRPr="005D2958">
        <w:t>МБОУ СОШ № 7 – 1 (2020 -0) +100% карточка  (пешеход);</w:t>
      </w:r>
    </w:p>
    <w:p w:rsidR="000B3133" w:rsidRPr="005D2958" w:rsidRDefault="000B3133" w:rsidP="000B3133">
      <w:pPr>
        <w:contextualSpacing/>
        <w:jc w:val="both"/>
      </w:pPr>
      <w:r w:rsidRPr="005D2958">
        <w:t>МАОУ Еврогимназия – 1 (2020 – 3) – 66,6% (пешеход)</w:t>
      </w:r>
    </w:p>
    <w:p w:rsidR="000B3133" w:rsidRPr="005D2958" w:rsidRDefault="000B3133" w:rsidP="000B3133">
      <w:pPr>
        <w:contextualSpacing/>
        <w:jc w:val="both"/>
      </w:pPr>
      <w:r w:rsidRPr="005D2958">
        <w:t>МАОУ СОШ № 30 – 3 (2020 – 2) + 50% карточка (пешеходы).</w:t>
      </w:r>
    </w:p>
    <w:p w:rsidR="00C50279" w:rsidRPr="005D2958" w:rsidRDefault="00A83BA4" w:rsidP="00C50279">
      <w:pPr>
        <w:ind w:firstLine="567"/>
        <w:jc w:val="both"/>
      </w:pPr>
      <w:r w:rsidRPr="005D2958">
        <w:rPr>
          <w:color w:val="000000"/>
        </w:rPr>
        <w:t>Принимая во внимание результаты данного анализа,</w:t>
      </w:r>
      <w:r w:rsidRPr="005D2958">
        <w:t xml:space="preserve"> </w:t>
      </w:r>
      <w:r w:rsidR="00C50279" w:rsidRPr="005D2958">
        <w:t>продолжить совместную работу, в том числе в дистанционной форме, по разъяснению несовершеннолетним участникам дорожного движения правил безопасного перехода проезжей части, опасности использования во время перехода мобильных гаджетов, наушников, капюшон</w:t>
      </w:r>
      <w:r w:rsidR="005D2958" w:rsidRPr="005D2958">
        <w:t>ов, выборе безопасных мест для игр</w:t>
      </w:r>
      <w:r w:rsidR="00C50279" w:rsidRPr="005D2958">
        <w:t>.  Кроме того, с родителями (законными представителями) при проведении родительских собраний, в том числе в дистанционном формате приглашать инспектора ГИБДД</w:t>
      </w:r>
      <w:r w:rsidR="005D2958" w:rsidRPr="005D2958">
        <w:t xml:space="preserve"> (направлять ссылку для принятия участия в собрании)</w:t>
      </w:r>
      <w:r w:rsidR="00C50279" w:rsidRPr="005D2958">
        <w:t xml:space="preserve"> для проведения разъяснительной работы по правил безопасной перевозки несовершеннолетних, исключению  передачи управления с источником повышенной опасности, правила дорожного движения для пешеходов.</w:t>
      </w:r>
    </w:p>
    <w:p w:rsidR="00A83BA4" w:rsidRPr="005D2958" w:rsidRDefault="00A83BA4" w:rsidP="00A83BA4">
      <w:pPr>
        <w:ind w:firstLine="708"/>
        <w:contextualSpacing/>
        <w:jc w:val="both"/>
      </w:pPr>
      <w:r w:rsidRPr="005D2958">
        <w:t xml:space="preserve">На основании выше изложенного прошу </w:t>
      </w:r>
      <w:r w:rsidR="005E333F" w:rsidRPr="005D2958">
        <w:t xml:space="preserve">организовать </w:t>
      </w:r>
      <w:r w:rsidRPr="005D2958">
        <w:t>профилактическ</w:t>
      </w:r>
      <w:r w:rsidR="00C50279" w:rsidRPr="005D2958">
        <w:t>ую</w:t>
      </w:r>
      <w:r w:rsidRPr="005D2958">
        <w:t xml:space="preserve"> </w:t>
      </w:r>
      <w:r w:rsidR="005E333F" w:rsidRPr="005D2958">
        <w:t>работу среди несовершеннолетних и законных представителей с учетом новых форм и методов работы. Кроме того</w:t>
      </w:r>
      <w:r w:rsidR="00C50279" w:rsidRPr="005D2958">
        <w:t>,</w:t>
      </w:r>
      <w:r w:rsidR="005E333F" w:rsidRPr="005D2958">
        <w:t xml:space="preserve"> рассмот</w:t>
      </w:r>
      <w:r w:rsidRPr="005D2958">
        <w:t xml:space="preserve">реть анализ аварийности на </w:t>
      </w:r>
      <w:r w:rsidR="005E333F" w:rsidRPr="005D2958">
        <w:t>совещании руководителей образовательных организаций</w:t>
      </w:r>
      <w:r w:rsidR="00C50279" w:rsidRPr="005D2958">
        <w:t>, разместить на сайте образовательных организаций</w:t>
      </w:r>
      <w:r w:rsidRPr="005D2958">
        <w:t>.</w:t>
      </w:r>
      <w:r w:rsidR="00C50279" w:rsidRPr="005D2958">
        <w:t xml:space="preserve"> Также при проведении совещаний педагогического коллектива  приглашать инспектора ГИБДД</w:t>
      </w:r>
      <w:r w:rsidR="005D2958" w:rsidRPr="005D2958">
        <w:t>,</w:t>
      </w:r>
      <w:r w:rsidR="00C50279" w:rsidRPr="005D2958">
        <w:t xml:space="preserve"> </w:t>
      </w:r>
      <w:r w:rsidR="00F31E40" w:rsidRPr="005D2958">
        <w:t>для проведения разъяснительной работы.</w:t>
      </w:r>
      <w:r w:rsidR="00C50279" w:rsidRPr="005D2958">
        <w:t xml:space="preserve"> </w:t>
      </w:r>
    </w:p>
    <w:p w:rsidR="00A83BA4" w:rsidRPr="005D2958" w:rsidRDefault="00A83BA4" w:rsidP="00A83BA4">
      <w:pPr>
        <w:widowControl w:val="0"/>
        <w:autoSpaceDE w:val="0"/>
        <w:autoSpaceDN w:val="0"/>
        <w:adjustRightInd w:val="0"/>
        <w:spacing w:line="316" w:lineRule="atLeast"/>
        <w:jc w:val="both"/>
        <w:rPr>
          <w:color w:val="000000"/>
          <w:spacing w:val="-1"/>
        </w:rPr>
      </w:pPr>
    </w:p>
    <w:p w:rsidR="00A83BA4" w:rsidRPr="005D2958" w:rsidRDefault="00A83BA4" w:rsidP="00A83BA4">
      <w:pPr>
        <w:widowControl w:val="0"/>
        <w:autoSpaceDE w:val="0"/>
        <w:autoSpaceDN w:val="0"/>
        <w:adjustRightInd w:val="0"/>
        <w:spacing w:line="316" w:lineRule="atLeast"/>
        <w:jc w:val="both"/>
        <w:rPr>
          <w:color w:val="000000"/>
          <w:spacing w:val="-1"/>
        </w:rPr>
      </w:pPr>
      <w:r w:rsidRPr="005D2958">
        <w:rPr>
          <w:color w:val="000000"/>
          <w:spacing w:val="-1"/>
        </w:rPr>
        <w:t xml:space="preserve">Начальник ОГИБДД </w:t>
      </w:r>
    </w:p>
    <w:p w:rsidR="00A83BA4" w:rsidRPr="005D2958" w:rsidRDefault="00A83BA4" w:rsidP="00A83BA4">
      <w:pPr>
        <w:widowControl w:val="0"/>
        <w:autoSpaceDE w:val="0"/>
        <w:autoSpaceDN w:val="0"/>
        <w:adjustRightInd w:val="0"/>
        <w:spacing w:line="316" w:lineRule="atLeast"/>
        <w:jc w:val="both"/>
        <w:rPr>
          <w:color w:val="000000"/>
          <w:spacing w:val="-1"/>
        </w:rPr>
      </w:pPr>
      <w:r w:rsidRPr="005D2958">
        <w:rPr>
          <w:color w:val="000000"/>
          <w:spacing w:val="-1"/>
        </w:rPr>
        <w:t>МО МВД России «Ревдинский»</w:t>
      </w:r>
    </w:p>
    <w:p w:rsidR="006B0DCC" w:rsidRPr="005D2958" w:rsidRDefault="00F31E40" w:rsidP="00A83BA4">
      <w:pPr>
        <w:pStyle w:val="a5"/>
        <w:jc w:val="both"/>
        <w:rPr>
          <w:sz w:val="24"/>
          <w:szCs w:val="24"/>
        </w:rPr>
      </w:pPr>
      <w:r w:rsidRPr="005D2958">
        <w:rPr>
          <w:color w:val="000000"/>
          <w:spacing w:val="-1"/>
          <w:sz w:val="24"/>
          <w:szCs w:val="24"/>
        </w:rPr>
        <w:t>майор</w:t>
      </w:r>
      <w:r w:rsidR="00A83BA4" w:rsidRPr="005D2958">
        <w:rPr>
          <w:color w:val="000000"/>
          <w:spacing w:val="-1"/>
          <w:sz w:val="24"/>
          <w:szCs w:val="24"/>
        </w:rPr>
        <w:t xml:space="preserve"> полиции                                           </w:t>
      </w:r>
      <w:r w:rsidR="00A83BA4" w:rsidRPr="005D2958">
        <w:rPr>
          <w:color w:val="000000"/>
          <w:spacing w:val="-1"/>
          <w:sz w:val="24"/>
          <w:szCs w:val="24"/>
        </w:rPr>
        <w:tab/>
      </w:r>
      <w:r w:rsidR="00A83BA4" w:rsidRPr="005D2958">
        <w:rPr>
          <w:color w:val="000000"/>
          <w:spacing w:val="-1"/>
          <w:sz w:val="24"/>
          <w:szCs w:val="24"/>
        </w:rPr>
        <w:tab/>
        <w:t xml:space="preserve">        </w:t>
      </w:r>
      <w:r w:rsidR="00A83BA4" w:rsidRPr="005D2958">
        <w:rPr>
          <w:color w:val="000000"/>
          <w:spacing w:val="-1"/>
          <w:sz w:val="24"/>
          <w:szCs w:val="24"/>
        </w:rPr>
        <w:tab/>
      </w:r>
      <w:r w:rsidR="005E333F" w:rsidRPr="005D2958">
        <w:rPr>
          <w:color w:val="000000"/>
          <w:spacing w:val="-1"/>
          <w:sz w:val="24"/>
          <w:szCs w:val="24"/>
        </w:rPr>
        <w:t xml:space="preserve">     </w:t>
      </w:r>
      <w:r w:rsidRPr="005D2958">
        <w:rPr>
          <w:color w:val="000000"/>
          <w:spacing w:val="-1"/>
          <w:sz w:val="24"/>
          <w:szCs w:val="24"/>
        </w:rPr>
        <w:t xml:space="preserve">              </w:t>
      </w:r>
      <w:r w:rsidR="005D2958">
        <w:rPr>
          <w:color w:val="000000"/>
          <w:spacing w:val="-1"/>
          <w:sz w:val="24"/>
          <w:szCs w:val="24"/>
        </w:rPr>
        <w:t xml:space="preserve">            </w:t>
      </w:r>
      <w:r w:rsidR="005E333F" w:rsidRPr="005D2958">
        <w:rPr>
          <w:color w:val="000000"/>
          <w:spacing w:val="-1"/>
          <w:sz w:val="24"/>
          <w:szCs w:val="24"/>
        </w:rPr>
        <w:t xml:space="preserve"> </w:t>
      </w:r>
      <w:r w:rsidR="004466BF">
        <w:rPr>
          <w:color w:val="000000"/>
          <w:spacing w:val="-1"/>
          <w:sz w:val="24"/>
          <w:szCs w:val="24"/>
        </w:rPr>
        <w:t xml:space="preserve">    </w:t>
      </w:r>
      <w:r w:rsidR="00A83BA4" w:rsidRPr="005D2958">
        <w:rPr>
          <w:color w:val="000000"/>
          <w:spacing w:val="-1"/>
          <w:sz w:val="24"/>
          <w:szCs w:val="24"/>
        </w:rPr>
        <w:t>Е.А. Федоров</w:t>
      </w:r>
    </w:p>
    <w:sectPr w:rsidR="006B0DCC" w:rsidRPr="005D2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C1B" w:rsidRDefault="00820C1B" w:rsidP="00AD1AB4">
      <w:r>
        <w:separator/>
      </w:r>
    </w:p>
  </w:endnote>
  <w:endnote w:type="continuationSeparator" w:id="1">
    <w:p w:rsidR="00820C1B" w:rsidRDefault="00820C1B" w:rsidP="00AD1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C1B" w:rsidRDefault="00820C1B" w:rsidP="00AD1AB4">
      <w:r>
        <w:separator/>
      </w:r>
    </w:p>
  </w:footnote>
  <w:footnote w:type="continuationSeparator" w:id="1">
    <w:p w:rsidR="00820C1B" w:rsidRDefault="00820C1B" w:rsidP="00AD1A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E5E702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C44602"/>
    <w:multiLevelType w:val="hybridMultilevel"/>
    <w:tmpl w:val="70783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F1082"/>
    <w:multiLevelType w:val="hybridMultilevel"/>
    <w:tmpl w:val="83582E3A"/>
    <w:lvl w:ilvl="0" w:tplc="2ADCBA8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327C5D"/>
    <w:multiLevelType w:val="hybridMultilevel"/>
    <w:tmpl w:val="B2F4D422"/>
    <w:lvl w:ilvl="0" w:tplc="68C00038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861482"/>
    <w:multiLevelType w:val="hybridMultilevel"/>
    <w:tmpl w:val="AD648430"/>
    <w:lvl w:ilvl="0" w:tplc="EE1A0406">
      <w:start w:val="1"/>
      <w:numFmt w:val="decimal"/>
      <w:lvlText w:val="%1."/>
      <w:lvlJc w:val="left"/>
      <w:pPr>
        <w:tabs>
          <w:tab w:val="num" w:pos="660"/>
        </w:tabs>
        <w:ind w:left="66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5">
    <w:nsid w:val="52CE660C"/>
    <w:multiLevelType w:val="hybridMultilevel"/>
    <w:tmpl w:val="A1863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544B10"/>
    <w:multiLevelType w:val="hybridMultilevel"/>
    <w:tmpl w:val="D6DC4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195777"/>
    <w:multiLevelType w:val="hybridMultilevel"/>
    <w:tmpl w:val="4964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E77821"/>
    <w:multiLevelType w:val="hybridMultilevel"/>
    <w:tmpl w:val="CF00E77E"/>
    <w:lvl w:ilvl="0" w:tplc="E24039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4B671B4"/>
    <w:multiLevelType w:val="hybridMultilevel"/>
    <w:tmpl w:val="D3A282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94F37BE"/>
    <w:multiLevelType w:val="hybridMultilevel"/>
    <w:tmpl w:val="4D42635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47E5F48"/>
    <w:multiLevelType w:val="hybridMultilevel"/>
    <w:tmpl w:val="7DA816F8"/>
    <w:lvl w:ilvl="0" w:tplc="62C0D0E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2"/>
  </w:num>
  <w:num w:numId="9">
    <w:abstractNumId w:val="7"/>
  </w:num>
  <w:num w:numId="10">
    <w:abstractNumId w:val="1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7F22"/>
    <w:rsid w:val="0000338C"/>
    <w:rsid w:val="00003503"/>
    <w:rsid w:val="000118FA"/>
    <w:rsid w:val="0002225C"/>
    <w:rsid w:val="000276A3"/>
    <w:rsid w:val="0002774A"/>
    <w:rsid w:val="00031300"/>
    <w:rsid w:val="00033E35"/>
    <w:rsid w:val="00044522"/>
    <w:rsid w:val="000516E2"/>
    <w:rsid w:val="00067DF3"/>
    <w:rsid w:val="000711EA"/>
    <w:rsid w:val="000736B6"/>
    <w:rsid w:val="0007480E"/>
    <w:rsid w:val="0008099F"/>
    <w:rsid w:val="00081E8C"/>
    <w:rsid w:val="000934AD"/>
    <w:rsid w:val="000948DD"/>
    <w:rsid w:val="000A4D4C"/>
    <w:rsid w:val="000A6465"/>
    <w:rsid w:val="000B0D24"/>
    <w:rsid w:val="000B3133"/>
    <w:rsid w:val="000B3962"/>
    <w:rsid w:val="000B706C"/>
    <w:rsid w:val="000C2B76"/>
    <w:rsid w:val="000C5EF5"/>
    <w:rsid w:val="000C75F4"/>
    <w:rsid w:val="000C7CE7"/>
    <w:rsid w:val="000D1F5C"/>
    <w:rsid w:val="000D6B71"/>
    <w:rsid w:val="000E1016"/>
    <w:rsid w:val="000E162C"/>
    <w:rsid w:val="000E3A21"/>
    <w:rsid w:val="000E75C0"/>
    <w:rsid w:val="000F319E"/>
    <w:rsid w:val="000F3F3D"/>
    <w:rsid w:val="000F58CB"/>
    <w:rsid w:val="000F6E72"/>
    <w:rsid w:val="00103575"/>
    <w:rsid w:val="001100E4"/>
    <w:rsid w:val="001109AA"/>
    <w:rsid w:val="001123D7"/>
    <w:rsid w:val="00113A61"/>
    <w:rsid w:val="00120CA3"/>
    <w:rsid w:val="001309A4"/>
    <w:rsid w:val="00137D90"/>
    <w:rsid w:val="0014155D"/>
    <w:rsid w:val="00143060"/>
    <w:rsid w:val="00143CAA"/>
    <w:rsid w:val="001448BB"/>
    <w:rsid w:val="00145694"/>
    <w:rsid w:val="00157C3E"/>
    <w:rsid w:val="00165E3C"/>
    <w:rsid w:val="001679D0"/>
    <w:rsid w:val="001701F4"/>
    <w:rsid w:val="00175342"/>
    <w:rsid w:val="0018207F"/>
    <w:rsid w:val="00190838"/>
    <w:rsid w:val="00192E2F"/>
    <w:rsid w:val="001A09B2"/>
    <w:rsid w:val="001A268C"/>
    <w:rsid w:val="001A6C71"/>
    <w:rsid w:val="001B42AD"/>
    <w:rsid w:val="001B775F"/>
    <w:rsid w:val="001C1918"/>
    <w:rsid w:val="001C3F42"/>
    <w:rsid w:val="001F397C"/>
    <w:rsid w:val="00200137"/>
    <w:rsid w:val="00206C2B"/>
    <w:rsid w:val="00207E1C"/>
    <w:rsid w:val="00216E4A"/>
    <w:rsid w:val="00224004"/>
    <w:rsid w:val="0022472C"/>
    <w:rsid w:val="002248AE"/>
    <w:rsid w:val="00227939"/>
    <w:rsid w:val="00230603"/>
    <w:rsid w:val="0023170B"/>
    <w:rsid w:val="00233B21"/>
    <w:rsid w:val="002369F7"/>
    <w:rsid w:val="00237004"/>
    <w:rsid w:val="00237AC0"/>
    <w:rsid w:val="00240C33"/>
    <w:rsid w:val="00247009"/>
    <w:rsid w:val="002521E7"/>
    <w:rsid w:val="002607B2"/>
    <w:rsid w:val="0027049D"/>
    <w:rsid w:val="00273AA6"/>
    <w:rsid w:val="00276F2C"/>
    <w:rsid w:val="00281602"/>
    <w:rsid w:val="00283303"/>
    <w:rsid w:val="00287BE1"/>
    <w:rsid w:val="00290A3B"/>
    <w:rsid w:val="00290FDD"/>
    <w:rsid w:val="00291AC2"/>
    <w:rsid w:val="00292144"/>
    <w:rsid w:val="002A3B9D"/>
    <w:rsid w:val="002B1C4E"/>
    <w:rsid w:val="002B5696"/>
    <w:rsid w:val="002B723A"/>
    <w:rsid w:val="002C0A69"/>
    <w:rsid w:val="002D5A51"/>
    <w:rsid w:val="002D7106"/>
    <w:rsid w:val="002E52E0"/>
    <w:rsid w:val="002F1831"/>
    <w:rsid w:val="002F49A6"/>
    <w:rsid w:val="00300003"/>
    <w:rsid w:val="00301E9B"/>
    <w:rsid w:val="00306D92"/>
    <w:rsid w:val="003104C5"/>
    <w:rsid w:val="003246F3"/>
    <w:rsid w:val="00331711"/>
    <w:rsid w:val="0033218E"/>
    <w:rsid w:val="0033430F"/>
    <w:rsid w:val="00336607"/>
    <w:rsid w:val="00336FD5"/>
    <w:rsid w:val="003414A3"/>
    <w:rsid w:val="00342418"/>
    <w:rsid w:val="00344055"/>
    <w:rsid w:val="0035740D"/>
    <w:rsid w:val="00367B4C"/>
    <w:rsid w:val="003734AC"/>
    <w:rsid w:val="00375492"/>
    <w:rsid w:val="0038407F"/>
    <w:rsid w:val="00386D5B"/>
    <w:rsid w:val="003902E8"/>
    <w:rsid w:val="0039560D"/>
    <w:rsid w:val="00396DC7"/>
    <w:rsid w:val="003A1657"/>
    <w:rsid w:val="003B2110"/>
    <w:rsid w:val="003B3507"/>
    <w:rsid w:val="003B351C"/>
    <w:rsid w:val="003B476D"/>
    <w:rsid w:val="003B6D79"/>
    <w:rsid w:val="003B7F28"/>
    <w:rsid w:val="003C6CF8"/>
    <w:rsid w:val="003D151E"/>
    <w:rsid w:val="003D1E0C"/>
    <w:rsid w:val="003D510E"/>
    <w:rsid w:val="003E2C91"/>
    <w:rsid w:val="003E2F3C"/>
    <w:rsid w:val="003E3802"/>
    <w:rsid w:val="003E51BC"/>
    <w:rsid w:val="003F1E3D"/>
    <w:rsid w:val="003F50C9"/>
    <w:rsid w:val="0040040B"/>
    <w:rsid w:val="00400B62"/>
    <w:rsid w:val="004033CF"/>
    <w:rsid w:val="00417D93"/>
    <w:rsid w:val="004223B0"/>
    <w:rsid w:val="0044578C"/>
    <w:rsid w:val="004466BF"/>
    <w:rsid w:val="00447E35"/>
    <w:rsid w:val="00450414"/>
    <w:rsid w:val="00453565"/>
    <w:rsid w:val="00453630"/>
    <w:rsid w:val="00457DE4"/>
    <w:rsid w:val="00460A30"/>
    <w:rsid w:val="00461D73"/>
    <w:rsid w:val="004647A7"/>
    <w:rsid w:val="00471EC9"/>
    <w:rsid w:val="00472180"/>
    <w:rsid w:val="00474537"/>
    <w:rsid w:val="004856A1"/>
    <w:rsid w:val="004A0DA6"/>
    <w:rsid w:val="004A56A7"/>
    <w:rsid w:val="004B34B9"/>
    <w:rsid w:val="004B423E"/>
    <w:rsid w:val="004B6A12"/>
    <w:rsid w:val="004C00FA"/>
    <w:rsid w:val="004C184A"/>
    <w:rsid w:val="004C5CCC"/>
    <w:rsid w:val="004C721B"/>
    <w:rsid w:val="004D6A73"/>
    <w:rsid w:val="004E0E6B"/>
    <w:rsid w:val="004E1DC3"/>
    <w:rsid w:val="004E1FAD"/>
    <w:rsid w:val="004E2842"/>
    <w:rsid w:val="004E585B"/>
    <w:rsid w:val="004E6798"/>
    <w:rsid w:val="004E782F"/>
    <w:rsid w:val="004F2410"/>
    <w:rsid w:val="004F4D77"/>
    <w:rsid w:val="004F51DC"/>
    <w:rsid w:val="004F6849"/>
    <w:rsid w:val="00513B03"/>
    <w:rsid w:val="005201E8"/>
    <w:rsid w:val="0052615D"/>
    <w:rsid w:val="00526678"/>
    <w:rsid w:val="00531D1A"/>
    <w:rsid w:val="0053796F"/>
    <w:rsid w:val="00540806"/>
    <w:rsid w:val="00541F8D"/>
    <w:rsid w:val="00544D50"/>
    <w:rsid w:val="00550D19"/>
    <w:rsid w:val="00552B85"/>
    <w:rsid w:val="00554C84"/>
    <w:rsid w:val="00555495"/>
    <w:rsid w:val="005615A8"/>
    <w:rsid w:val="00561BB2"/>
    <w:rsid w:val="00561BCC"/>
    <w:rsid w:val="005631A4"/>
    <w:rsid w:val="00564540"/>
    <w:rsid w:val="00565538"/>
    <w:rsid w:val="0057531B"/>
    <w:rsid w:val="00582D6E"/>
    <w:rsid w:val="00582D73"/>
    <w:rsid w:val="005902D1"/>
    <w:rsid w:val="00593CA0"/>
    <w:rsid w:val="0059477F"/>
    <w:rsid w:val="0059581B"/>
    <w:rsid w:val="005A1BA5"/>
    <w:rsid w:val="005A3EB9"/>
    <w:rsid w:val="005A60C5"/>
    <w:rsid w:val="005B5CA5"/>
    <w:rsid w:val="005C2883"/>
    <w:rsid w:val="005C42A9"/>
    <w:rsid w:val="005C746F"/>
    <w:rsid w:val="005D2958"/>
    <w:rsid w:val="005D4BDF"/>
    <w:rsid w:val="005D7B25"/>
    <w:rsid w:val="005E333F"/>
    <w:rsid w:val="005E3CAF"/>
    <w:rsid w:val="005E60A1"/>
    <w:rsid w:val="005E71BF"/>
    <w:rsid w:val="005F3203"/>
    <w:rsid w:val="005F4308"/>
    <w:rsid w:val="005F513D"/>
    <w:rsid w:val="005F6C64"/>
    <w:rsid w:val="005F7DE3"/>
    <w:rsid w:val="005F7ED6"/>
    <w:rsid w:val="00604F81"/>
    <w:rsid w:val="006101CD"/>
    <w:rsid w:val="006116AD"/>
    <w:rsid w:val="006130AA"/>
    <w:rsid w:val="00613438"/>
    <w:rsid w:val="00615907"/>
    <w:rsid w:val="006206DC"/>
    <w:rsid w:val="006248CA"/>
    <w:rsid w:val="00626EBE"/>
    <w:rsid w:val="006270A1"/>
    <w:rsid w:val="00627F22"/>
    <w:rsid w:val="006318F0"/>
    <w:rsid w:val="00631A1B"/>
    <w:rsid w:val="00631AC3"/>
    <w:rsid w:val="00633B23"/>
    <w:rsid w:val="00633DD5"/>
    <w:rsid w:val="00635F2B"/>
    <w:rsid w:val="00637157"/>
    <w:rsid w:val="006403DF"/>
    <w:rsid w:val="006405ED"/>
    <w:rsid w:val="006533A5"/>
    <w:rsid w:val="00655405"/>
    <w:rsid w:val="00656CBF"/>
    <w:rsid w:val="00657C5A"/>
    <w:rsid w:val="00660306"/>
    <w:rsid w:val="00671D49"/>
    <w:rsid w:val="00677195"/>
    <w:rsid w:val="006849EE"/>
    <w:rsid w:val="00685373"/>
    <w:rsid w:val="00686D9C"/>
    <w:rsid w:val="00693415"/>
    <w:rsid w:val="00694CD2"/>
    <w:rsid w:val="00695CA2"/>
    <w:rsid w:val="00696186"/>
    <w:rsid w:val="006961CF"/>
    <w:rsid w:val="006A0B57"/>
    <w:rsid w:val="006A2F57"/>
    <w:rsid w:val="006A4970"/>
    <w:rsid w:val="006B01C2"/>
    <w:rsid w:val="006B0DCC"/>
    <w:rsid w:val="006B4D3F"/>
    <w:rsid w:val="006B50D6"/>
    <w:rsid w:val="006C0C5E"/>
    <w:rsid w:val="006C6690"/>
    <w:rsid w:val="006C6B95"/>
    <w:rsid w:val="006D4286"/>
    <w:rsid w:val="006D4DB6"/>
    <w:rsid w:val="006E16B7"/>
    <w:rsid w:val="006F04DA"/>
    <w:rsid w:val="006F26C0"/>
    <w:rsid w:val="006F3851"/>
    <w:rsid w:val="006F73CA"/>
    <w:rsid w:val="006F7444"/>
    <w:rsid w:val="00704C6B"/>
    <w:rsid w:val="0071195F"/>
    <w:rsid w:val="007136AB"/>
    <w:rsid w:val="00721F92"/>
    <w:rsid w:val="0072338C"/>
    <w:rsid w:val="00725800"/>
    <w:rsid w:val="00730B72"/>
    <w:rsid w:val="007347E3"/>
    <w:rsid w:val="00735668"/>
    <w:rsid w:val="00735FD9"/>
    <w:rsid w:val="00737293"/>
    <w:rsid w:val="00737825"/>
    <w:rsid w:val="007443D9"/>
    <w:rsid w:val="007502AA"/>
    <w:rsid w:val="00750D79"/>
    <w:rsid w:val="007529CB"/>
    <w:rsid w:val="00754AC3"/>
    <w:rsid w:val="007573CF"/>
    <w:rsid w:val="007578E8"/>
    <w:rsid w:val="007579FE"/>
    <w:rsid w:val="00760A55"/>
    <w:rsid w:val="007617C0"/>
    <w:rsid w:val="00767831"/>
    <w:rsid w:val="00770349"/>
    <w:rsid w:val="007756E9"/>
    <w:rsid w:val="00777695"/>
    <w:rsid w:val="00780039"/>
    <w:rsid w:val="00780C59"/>
    <w:rsid w:val="00783368"/>
    <w:rsid w:val="007866DC"/>
    <w:rsid w:val="00794F0B"/>
    <w:rsid w:val="00795550"/>
    <w:rsid w:val="00797722"/>
    <w:rsid w:val="007A2467"/>
    <w:rsid w:val="007A647B"/>
    <w:rsid w:val="007B04B1"/>
    <w:rsid w:val="007B3BE8"/>
    <w:rsid w:val="007B3C39"/>
    <w:rsid w:val="007B3CF8"/>
    <w:rsid w:val="007C1DBB"/>
    <w:rsid w:val="007C6B79"/>
    <w:rsid w:val="007C6BC9"/>
    <w:rsid w:val="007D3BDE"/>
    <w:rsid w:val="007E3164"/>
    <w:rsid w:val="007E6DAD"/>
    <w:rsid w:val="007F0C60"/>
    <w:rsid w:val="007F0E95"/>
    <w:rsid w:val="007F190D"/>
    <w:rsid w:val="007F29EE"/>
    <w:rsid w:val="007F49D3"/>
    <w:rsid w:val="007F4AD1"/>
    <w:rsid w:val="00816AC3"/>
    <w:rsid w:val="008175C0"/>
    <w:rsid w:val="00820C1B"/>
    <w:rsid w:val="00824DC8"/>
    <w:rsid w:val="00827132"/>
    <w:rsid w:val="0083001C"/>
    <w:rsid w:val="00834C0D"/>
    <w:rsid w:val="00841223"/>
    <w:rsid w:val="008416A6"/>
    <w:rsid w:val="008436AF"/>
    <w:rsid w:val="00843BA3"/>
    <w:rsid w:val="00845C14"/>
    <w:rsid w:val="008474A1"/>
    <w:rsid w:val="008506A2"/>
    <w:rsid w:val="008514E2"/>
    <w:rsid w:val="00860E95"/>
    <w:rsid w:val="00861092"/>
    <w:rsid w:val="008643FB"/>
    <w:rsid w:val="0086727A"/>
    <w:rsid w:val="00867555"/>
    <w:rsid w:val="00867918"/>
    <w:rsid w:val="00882837"/>
    <w:rsid w:val="00883719"/>
    <w:rsid w:val="0088534E"/>
    <w:rsid w:val="00887379"/>
    <w:rsid w:val="008A0885"/>
    <w:rsid w:val="008A7D29"/>
    <w:rsid w:val="008B01B4"/>
    <w:rsid w:val="008B430A"/>
    <w:rsid w:val="008B4EE6"/>
    <w:rsid w:val="008B5314"/>
    <w:rsid w:val="008B6FE9"/>
    <w:rsid w:val="008D2E15"/>
    <w:rsid w:val="008D5BD3"/>
    <w:rsid w:val="008E3680"/>
    <w:rsid w:val="008E3E92"/>
    <w:rsid w:val="008F034E"/>
    <w:rsid w:val="00912C16"/>
    <w:rsid w:val="009162AF"/>
    <w:rsid w:val="00917C04"/>
    <w:rsid w:val="009304F3"/>
    <w:rsid w:val="00936B78"/>
    <w:rsid w:val="00936FCE"/>
    <w:rsid w:val="00937ECF"/>
    <w:rsid w:val="00945FB3"/>
    <w:rsid w:val="00947ACD"/>
    <w:rsid w:val="0095455D"/>
    <w:rsid w:val="0095548B"/>
    <w:rsid w:val="00965A49"/>
    <w:rsid w:val="0096691A"/>
    <w:rsid w:val="00966B9F"/>
    <w:rsid w:val="00972B62"/>
    <w:rsid w:val="00980922"/>
    <w:rsid w:val="0098374B"/>
    <w:rsid w:val="00983FD8"/>
    <w:rsid w:val="00984660"/>
    <w:rsid w:val="00984BEF"/>
    <w:rsid w:val="00990939"/>
    <w:rsid w:val="00993589"/>
    <w:rsid w:val="00994690"/>
    <w:rsid w:val="009A2290"/>
    <w:rsid w:val="009A3B73"/>
    <w:rsid w:val="009A4E8B"/>
    <w:rsid w:val="009A636A"/>
    <w:rsid w:val="009A7335"/>
    <w:rsid w:val="009C123B"/>
    <w:rsid w:val="009C1507"/>
    <w:rsid w:val="009C1BA3"/>
    <w:rsid w:val="009C2854"/>
    <w:rsid w:val="009D0527"/>
    <w:rsid w:val="009D1188"/>
    <w:rsid w:val="009D249C"/>
    <w:rsid w:val="009D3501"/>
    <w:rsid w:val="009D38FC"/>
    <w:rsid w:val="009E3798"/>
    <w:rsid w:val="009E5686"/>
    <w:rsid w:val="009F0D1E"/>
    <w:rsid w:val="009F7E74"/>
    <w:rsid w:val="00A032E9"/>
    <w:rsid w:val="00A045B7"/>
    <w:rsid w:val="00A06435"/>
    <w:rsid w:val="00A0769C"/>
    <w:rsid w:val="00A07D17"/>
    <w:rsid w:val="00A1090F"/>
    <w:rsid w:val="00A13584"/>
    <w:rsid w:val="00A13D1D"/>
    <w:rsid w:val="00A14E8D"/>
    <w:rsid w:val="00A16E98"/>
    <w:rsid w:val="00A173C8"/>
    <w:rsid w:val="00A17F88"/>
    <w:rsid w:val="00A22199"/>
    <w:rsid w:val="00A31541"/>
    <w:rsid w:val="00A334BC"/>
    <w:rsid w:val="00A34537"/>
    <w:rsid w:val="00A36B0D"/>
    <w:rsid w:val="00A41B46"/>
    <w:rsid w:val="00A45649"/>
    <w:rsid w:val="00A47B3D"/>
    <w:rsid w:val="00A50916"/>
    <w:rsid w:val="00A60231"/>
    <w:rsid w:val="00A67CDC"/>
    <w:rsid w:val="00A72AC9"/>
    <w:rsid w:val="00A750CD"/>
    <w:rsid w:val="00A76EEF"/>
    <w:rsid w:val="00A77CCB"/>
    <w:rsid w:val="00A82B5B"/>
    <w:rsid w:val="00A83BA4"/>
    <w:rsid w:val="00A84CB5"/>
    <w:rsid w:val="00A86D01"/>
    <w:rsid w:val="00A97AD1"/>
    <w:rsid w:val="00AA0295"/>
    <w:rsid w:val="00AA1AAC"/>
    <w:rsid w:val="00AA3820"/>
    <w:rsid w:val="00AA43CC"/>
    <w:rsid w:val="00AA4B4F"/>
    <w:rsid w:val="00AA6CA5"/>
    <w:rsid w:val="00AA6ECD"/>
    <w:rsid w:val="00AB138A"/>
    <w:rsid w:val="00AB2FDE"/>
    <w:rsid w:val="00AB3BFB"/>
    <w:rsid w:val="00AB7DEA"/>
    <w:rsid w:val="00AD02D4"/>
    <w:rsid w:val="00AD11FF"/>
    <w:rsid w:val="00AD1AB4"/>
    <w:rsid w:val="00AD3F97"/>
    <w:rsid w:val="00AD5524"/>
    <w:rsid w:val="00AD6ADD"/>
    <w:rsid w:val="00AD6B9A"/>
    <w:rsid w:val="00AE5B7B"/>
    <w:rsid w:val="00AE7FC5"/>
    <w:rsid w:val="00AF21F8"/>
    <w:rsid w:val="00AF3953"/>
    <w:rsid w:val="00B01632"/>
    <w:rsid w:val="00B02D7A"/>
    <w:rsid w:val="00B04D33"/>
    <w:rsid w:val="00B061B0"/>
    <w:rsid w:val="00B17B0A"/>
    <w:rsid w:val="00B33072"/>
    <w:rsid w:val="00B330A9"/>
    <w:rsid w:val="00B341FD"/>
    <w:rsid w:val="00B35038"/>
    <w:rsid w:val="00B36424"/>
    <w:rsid w:val="00B43928"/>
    <w:rsid w:val="00B47FF2"/>
    <w:rsid w:val="00B60DCD"/>
    <w:rsid w:val="00B61BFB"/>
    <w:rsid w:val="00B621E9"/>
    <w:rsid w:val="00B63847"/>
    <w:rsid w:val="00B65B16"/>
    <w:rsid w:val="00B72116"/>
    <w:rsid w:val="00B73539"/>
    <w:rsid w:val="00B74CC0"/>
    <w:rsid w:val="00B768CF"/>
    <w:rsid w:val="00B82E24"/>
    <w:rsid w:val="00B9297B"/>
    <w:rsid w:val="00B93EA4"/>
    <w:rsid w:val="00B94A81"/>
    <w:rsid w:val="00B9519A"/>
    <w:rsid w:val="00BA0976"/>
    <w:rsid w:val="00BA3FDE"/>
    <w:rsid w:val="00BA78D6"/>
    <w:rsid w:val="00BB20A0"/>
    <w:rsid w:val="00BB6B2D"/>
    <w:rsid w:val="00BC2336"/>
    <w:rsid w:val="00BD44AC"/>
    <w:rsid w:val="00BD762B"/>
    <w:rsid w:val="00BF64D2"/>
    <w:rsid w:val="00C01F94"/>
    <w:rsid w:val="00C0297F"/>
    <w:rsid w:val="00C2005F"/>
    <w:rsid w:val="00C20B2B"/>
    <w:rsid w:val="00C20D8E"/>
    <w:rsid w:val="00C3027A"/>
    <w:rsid w:val="00C367E9"/>
    <w:rsid w:val="00C42BCB"/>
    <w:rsid w:val="00C45D5A"/>
    <w:rsid w:val="00C50279"/>
    <w:rsid w:val="00C5285A"/>
    <w:rsid w:val="00C52C9A"/>
    <w:rsid w:val="00C54C37"/>
    <w:rsid w:val="00C60E6A"/>
    <w:rsid w:val="00C61903"/>
    <w:rsid w:val="00C65A7C"/>
    <w:rsid w:val="00C672D9"/>
    <w:rsid w:val="00C71D3B"/>
    <w:rsid w:val="00C753C2"/>
    <w:rsid w:val="00C816FE"/>
    <w:rsid w:val="00C82C1A"/>
    <w:rsid w:val="00C83ADC"/>
    <w:rsid w:val="00C842B4"/>
    <w:rsid w:val="00C8440A"/>
    <w:rsid w:val="00C84D63"/>
    <w:rsid w:val="00C86423"/>
    <w:rsid w:val="00CC02A7"/>
    <w:rsid w:val="00CC3095"/>
    <w:rsid w:val="00CC3BB8"/>
    <w:rsid w:val="00CC496B"/>
    <w:rsid w:val="00CC4D06"/>
    <w:rsid w:val="00CC5667"/>
    <w:rsid w:val="00CD0ACB"/>
    <w:rsid w:val="00CD48C2"/>
    <w:rsid w:val="00CE3C84"/>
    <w:rsid w:val="00CE6A68"/>
    <w:rsid w:val="00CF1E7D"/>
    <w:rsid w:val="00D0683C"/>
    <w:rsid w:val="00D10A5E"/>
    <w:rsid w:val="00D164EF"/>
    <w:rsid w:val="00D17638"/>
    <w:rsid w:val="00D261A3"/>
    <w:rsid w:val="00D30CE9"/>
    <w:rsid w:val="00D3193E"/>
    <w:rsid w:val="00D32C88"/>
    <w:rsid w:val="00D32D67"/>
    <w:rsid w:val="00D33604"/>
    <w:rsid w:val="00D33D0A"/>
    <w:rsid w:val="00D347AF"/>
    <w:rsid w:val="00D36B52"/>
    <w:rsid w:val="00D42889"/>
    <w:rsid w:val="00D45E27"/>
    <w:rsid w:val="00D54BB9"/>
    <w:rsid w:val="00D57C42"/>
    <w:rsid w:val="00D613B5"/>
    <w:rsid w:val="00D666A8"/>
    <w:rsid w:val="00D842F7"/>
    <w:rsid w:val="00D84EF5"/>
    <w:rsid w:val="00D8667A"/>
    <w:rsid w:val="00D9672F"/>
    <w:rsid w:val="00DA1E48"/>
    <w:rsid w:val="00DA44D2"/>
    <w:rsid w:val="00DB18F6"/>
    <w:rsid w:val="00DB4507"/>
    <w:rsid w:val="00DB618F"/>
    <w:rsid w:val="00DC0312"/>
    <w:rsid w:val="00DC1206"/>
    <w:rsid w:val="00DD07FB"/>
    <w:rsid w:val="00DD49B7"/>
    <w:rsid w:val="00DD5ACC"/>
    <w:rsid w:val="00DD66C5"/>
    <w:rsid w:val="00DF2210"/>
    <w:rsid w:val="00E03919"/>
    <w:rsid w:val="00E1248B"/>
    <w:rsid w:val="00E14A2B"/>
    <w:rsid w:val="00E1643A"/>
    <w:rsid w:val="00E206B8"/>
    <w:rsid w:val="00E224C8"/>
    <w:rsid w:val="00E24121"/>
    <w:rsid w:val="00E2631F"/>
    <w:rsid w:val="00E27237"/>
    <w:rsid w:val="00E2747B"/>
    <w:rsid w:val="00E319A4"/>
    <w:rsid w:val="00E334AD"/>
    <w:rsid w:val="00E43353"/>
    <w:rsid w:val="00E51CF6"/>
    <w:rsid w:val="00E528BE"/>
    <w:rsid w:val="00E5383A"/>
    <w:rsid w:val="00E6025A"/>
    <w:rsid w:val="00E61D96"/>
    <w:rsid w:val="00E649B0"/>
    <w:rsid w:val="00E65D5C"/>
    <w:rsid w:val="00E669A4"/>
    <w:rsid w:val="00E701E4"/>
    <w:rsid w:val="00E702FC"/>
    <w:rsid w:val="00E72DBD"/>
    <w:rsid w:val="00E81F49"/>
    <w:rsid w:val="00E87097"/>
    <w:rsid w:val="00E90468"/>
    <w:rsid w:val="00E9338B"/>
    <w:rsid w:val="00EA3047"/>
    <w:rsid w:val="00EA4C8D"/>
    <w:rsid w:val="00EA4EE8"/>
    <w:rsid w:val="00EA7F5D"/>
    <w:rsid w:val="00EB1BAF"/>
    <w:rsid w:val="00EB23F3"/>
    <w:rsid w:val="00EB3326"/>
    <w:rsid w:val="00EB4462"/>
    <w:rsid w:val="00EC34DD"/>
    <w:rsid w:val="00EC550C"/>
    <w:rsid w:val="00ED0E40"/>
    <w:rsid w:val="00ED614F"/>
    <w:rsid w:val="00EE19C9"/>
    <w:rsid w:val="00EE67EF"/>
    <w:rsid w:val="00EE708B"/>
    <w:rsid w:val="00EF578C"/>
    <w:rsid w:val="00EF659E"/>
    <w:rsid w:val="00EF79C9"/>
    <w:rsid w:val="00F00146"/>
    <w:rsid w:val="00F00B44"/>
    <w:rsid w:val="00F01810"/>
    <w:rsid w:val="00F020CC"/>
    <w:rsid w:val="00F0258D"/>
    <w:rsid w:val="00F12134"/>
    <w:rsid w:val="00F1228E"/>
    <w:rsid w:val="00F17F4A"/>
    <w:rsid w:val="00F24310"/>
    <w:rsid w:val="00F30359"/>
    <w:rsid w:val="00F3094B"/>
    <w:rsid w:val="00F31E40"/>
    <w:rsid w:val="00F4091A"/>
    <w:rsid w:val="00F40E68"/>
    <w:rsid w:val="00F45D99"/>
    <w:rsid w:val="00F47461"/>
    <w:rsid w:val="00F47CE3"/>
    <w:rsid w:val="00F5241A"/>
    <w:rsid w:val="00F52986"/>
    <w:rsid w:val="00F52C17"/>
    <w:rsid w:val="00F5432E"/>
    <w:rsid w:val="00F572E8"/>
    <w:rsid w:val="00F657D9"/>
    <w:rsid w:val="00F71C5F"/>
    <w:rsid w:val="00F724D0"/>
    <w:rsid w:val="00F8050C"/>
    <w:rsid w:val="00F85A10"/>
    <w:rsid w:val="00F85F44"/>
    <w:rsid w:val="00F87BB2"/>
    <w:rsid w:val="00F91A9B"/>
    <w:rsid w:val="00FA51FF"/>
    <w:rsid w:val="00FA550D"/>
    <w:rsid w:val="00FA72C7"/>
    <w:rsid w:val="00FA784D"/>
    <w:rsid w:val="00FB0F1B"/>
    <w:rsid w:val="00FB12B4"/>
    <w:rsid w:val="00FB23FD"/>
    <w:rsid w:val="00FB42D6"/>
    <w:rsid w:val="00FB60FC"/>
    <w:rsid w:val="00FC1DD0"/>
    <w:rsid w:val="00FC5079"/>
    <w:rsid w:val="00FC59D5"/>
    <w:rsid w:val="00FD2D4F"/>
    <w:rsid w:val="00FE2145"/>
    <w:rsid w:val="00FF1E43"/>
    <w:rsid w:val="00FF234D"/>
    <w:rsid w:val="00FF2721"/>
    <w:rsid w:val="00FF3D09"/>
    <w:rsid w:val="00FF5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27F22"/>
    <w:rPr>
      <w:sz w:val="24"/>
      <w:szCs w:val="24"/>
    </w:rPr>
  </w:style>
  <w:style w:type="paragraph" w:styleId="1">
    <w:name w:val="heading 1"/>
    <w:basedOn w:val="a0"/>
    <w:next w:val="a0"/>
    <w:qFormat/>
    <w:rsid w:val="007F0C6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627F22"/>
    <w:pPr>
      <w:keepNext/>
      <w:jc w:val="both"/>
      <w:outlineLvl w:val="1"/>
    </w:pPr>
    <w:rPr>
      <w:b/>
      <w:szCs w:val="20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paragraph" w:styleId="a4">
    <w:name w:val="caption"/>
    <w:basedOn w:val="a0"/>
    <w:next w:val="a0"/>
    <w:qFormat/>
    <w:rsid w:val="00627F22"/>
    <w:pPr>
      <w:ind w:firstLine="540"/>
    </w:pPr>
    <w:rPr>
      <w:b/>
      <w:bCs/>
      <w:sz w:val="28"/>
    </w:rPr>
  </w:style>
  <w:style w:type="paragraph" w:styleId="a5">
    <w:name w:val="Body Text"/>
    <w:basedOn w:val="a0"/>
    <w:link w:val="a6"/>
    <w:rsid w:val="00627F22"/>
    <w:rPr>
      <w:sz w:val="28"/>
      <w:szCs w:val="20"/>
    </w:rPr>
  </w:style>
  <w:style w:type="character" w:customStyle="1" w:styleId="a6">
    <w:name w:val="Основной текст Знак"/>
    <w:link w:val="a5"/>
    <w:rsid w:val="001A09B2"/>
    <w:rPr>
      <w:sz w:val="28"/>
    </w:rPr>
  </w:style>
  <w:style w:type="table" w:styleId="a7">
    <w:name w:val="Table Grid"/>
    <w:basedOn w:val="a2"/>
    <w:uiPriority w:val="39"/>
    <w:rsid w:val="00627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EB1BAF"/>
  </w:style>
  <w:style w:type="paragraph" w:styleId="a8">
    <w:name w:val="List Paragraph"/>
    <w:basedOn w:val="a0"/>
    <w:uiPriority w:val="34"/>
    <w:qFormat/>
    <w:rsid w:val="00626EBE"/>
    <w:pPr>
      <w:ind w:left="720"/>
      <w:contextualSpacing/>
    </w:pPr>
    <w:rPr>
      <w:sz w:val="20"/>
      <w:szCs w:val="20"/>
    </w:rPr>
  </w:style>
  <w:style w:type="paragraph" w:styleId="a9">
    <w:name w:val="No Spacing"/>
    <w:qFormat/>
    <w:rsid w:val="00626EBE"/>
  </w:style>
  <w:style w:type="paragraph" w:styleId="aa">
    <w:name w:val="Normal (Web)"/>
    <w:basedOn w:val="a0"/>
    <w:uiPriority w:val="99"/>
    <w:rsid w:val="00276F2C"/>
    <w:pPr>
      <w:spacing w:before="100" w:beforeAutospacing="1" w:after="100" w:afterAutospacing="1"/>
    </w:pPr>
  </w:style>
  <w:style w:type="character" w:styleId="ab">
    <w:name w:val="Strong"/>
    <w:uiPriority w:val="22"/>
    <w:qFormat/>
    <w:rsid w:val="00276F2C"/>
    <w:rPr>
      <w:rFonts w:cs="Times New Roman"/>
      <w:b/>
      <w:bCs/>
    </w:rPr>
  </w:style>
  <w:style w:type="paragraph" w:customStyle="1" w:styleId="14">
    <w:name w:val="Обычный + 14 пт"/>
    <w:aliases w:val="По ширине,Первая строка:  1,25 см"/>
    <w:basedOn w:val="a0"/>
    <w:uiPriority w:val="99"/>
    <w:rsid w:val="00276F2C"/>
    <w:pPr>
      <w:ind w:firstLine="709"/>
      <w:jc w:val="both"/>
    </w:pPr>
    <w:rPr>
      <w:sz w:val="28"/>
      <w:szCs w:val="28"/>
    </w:rPr>
  </w:style>
  <w:style w:type="paragraph" w:styleId="a">
    <w:name w:val="List Bullet"/>
    <w:basedOn w:val="a0"/>
    <w:rsid w:val="00291AC2"/>
    <w:pPr>
      <w:numPr>
        <w:numId w:val="7"/>
      </w:numPr>
    </w:pPr>
  </w:style>
  <w:style w:type="paragraph" w:customStyle="1" w:styleId="6">
    <w:name w:val="Без интервала6"/>
    <w:rsid w:val="0040040B"/>
    <w:rPr>
      <w:rFonts w:ascii="Calibri" w:hAnsi="Calibri"/>
      <w:sz w:val="22"/>
      <w:szCs w:val="22"/>
      <w:lang w:eastAsia="en-US"/>
    </w:rPr>
  </w:style>
  <w:style w:type="paragraph" w:customStyle="1" w:styleId="10">
    <w:name w:val="Без интервала10"/>
    <w:rsid w:val="0040040B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4004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Default">
    <w:name w:val="Default"/>
    <w:rsid w:val="006849E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Без интервала1"/>
    <w:rsid w:val="00224004"/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9F0D1E"/>
  </w:style>
  <w:style w:type="character" w:styleId="ac">
    <w:name w:val="Hyperlink"/>
    <w:uiPriority w:val="99"/>
    <w:unhideWhenUsed/>
    <w:rsid w:val="009F0D1E"/>
    <w:rPr>
      <w:color w:val="0000FF"/>
      <w:u w:val="single"/>
    </w:rPr>
  </w:style>
  <w:style w:type="paragraph" w:styleId="ad">
    <w:name w:val="footnote text"/>
    <w:basedOn w:val="a0"/>
    <w:link w:val="ae"/>
    <w:uiPriority w:val="99"/>
    <w:unhideWhenUsed/>
    <w:rsid w:val="00AD1AB4"/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rsid w:val="00AD1AB4"/>
  </w:style>
  <w:style w:type="character" w:styleId="af">
    <w:name w:val="footnote reference"/>
    <w:uiPriority w:val="99"/>
    <w:unhideWhenUsed/>
    <w:rsid w:val="00AD1AB4"/>
    <w:rPr>
      <w:vertAlign w:val="superscript"/>
    </w:rPr>
  </w:style>
  <w:style w:type="character" w:styleId="af0">
    <w:name w:val="Emphasis"/>
    <w:qFormat/>
    <w:rsid w:val="0023700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1.xlsx"/><Relationship Id="rId1" Type="http://schemas.openxmlformats.org/officeDocument/2006/relationships/themeOverride" Target="../theme/themeOverride6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2.xlsx"/><Relationship Id="rId1" Type="http://schemas.openxmlformats.org/officeDocument/2006/relationships/themeOverride" Target="../theme/themeOverride7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depthPercent val="100"/>
      <c:rAngAx val="1"/>
    </c:view3D>
    <c:floor>
      <c:spPr>
        <a:noFill/>
        <a:ln w="9525">
          <a:noFill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4F81BD"/>
            </a:solidFill>
            <a:ln w="21359">
              <a:noFill/>
            </a:ln>
          </c:spPr>
          <c:dLbls>
            <c:spPr>
              <a:noFill/>
              <a:ln w="2135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5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44</c:v>
                </c:pt>
                <c:pt idx="1">
                  <c:v>0</c:v>
                </c:pt>
                <c:pt idx="2">
                  <c:v>54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C0504D"/>
            </a:solidFill>
            <a:ln w="21359">
              <a:noFill/>
            </a:ln>
          </c:spPr>
          <c:dLbls>
            <c:dLbl>
              <c:idx val="0"/>
              <c:layout>
                <c:manualLayout>
                  <c:x val="3.7617554858934185E-2"/>
                  <c:y val="-7.1684587813620158E-3"/>
                </c:manualLayout>
              </c:layout>
              <c:showVal val="1"/>
            </c:dLbl>
            <c:dLbl>
              <c:idx val="1"/>
              <c:layout>
                <c:manualLayout>
                  <c:x val="3.3437826541274862E-2"/>
                  <c:y val="-6.5710113073651963E-17"/>
                </c:manualLayout>
              </c:layout>
              <c:showVal val="1"/>
            </c:dLbl>
            <c:dLbl>
              <c:idx val="2"/>
              <c:layout>
                <c:manualLayout>
                  <c:x val="3.3437826541274862E-2"/>
                  <c:y val="-1.6427528268413021E-17"/>
                </c:manualLayout>
              </c:layout>
              <c:showVal val="1"/>
            </c:dLbl>
            <c:spPr>
              <a:noFill/>
              <a:ln w="2135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5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45</c:v>
                </c:pt>
                <c:pt idx="1">
                  <c:v>3</c:v>
                </c:pt>
                <c:pt idx="2">
                  <c:v>51</c:v>
                </c:pt>
              </c:numCache>
            </c:numRef>
          </c:val>
        </c:ser>
        <c:shape val="box"/>
        <c:axId val="201988352"/>
        <c:axId val="202002432"/>
        <c:axId val="0"/>
      </c:bar3DChart>
      <c:catAx>
        <c:axId val="201988352"/>
        <c:scaling>
          <c:orientation val="minMax"/>
        </c:scaling>
        <c:axPos val="b"/>
        <c:numFmt formatCode="General" sourceLinked="1"/>
        <c:majorTickMark val="none"/>
        <c:tickLblPos val="nextTo"/>
        <c:spPr>
          <a:ln w="801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75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2002432"/>
        <c:crosses val="autoZero"/>
        <c:auto val="1"/>
        <c:lblAlgn val="ctr"/>
        <c:lblOffset val="100"/>
      </c:catAx>
      <c:valAx>
        <c:axId val="202002432"/>
        <c:scaling>
          <c:orientation val="minMax"/>
        </c:scaling>
        <c:axPos val="l"/>
        <c:majorGridlines>
          <c:spPr>
            <a:ln w="8010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ln w="801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75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1988352"/>
        <c:crosses val="autoZero"/>
        <c:crossBetween val="between"/>
      </c:valAx>
      <c:spPr>
        <a:noFill/>
        <a:ln w="21359">
          <a:noFill/>
        </a:ln>
      </c:spPr>
    </c:plotArea>
    <c:legend>
      <c:legendPos val="b"/>
      <c:spPr>
        <a:noFill/>
        <a:ln w="21359">
          <a:noFill/>
        </a:ln>
      </c:spPr>
      <c:txPr>
        <a:bodyPr rot="0" spcFirstLastPara="1" vertOverflow="ellipsis" vert="horz" wrap="square" anchor="ctr" anchorCtr="1"/>
        <a:lstStyle/>
        <a:p>
          <a:pPr>
            <a:defRPr sz="75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801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391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spPr>
        <a:noFill/>
        <a:ln w="25236">
          <a:noFill/>
        </a:ln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 w="25236">
              <a:noFill/>
            </a:ln>
          </c:spPr>
          <c:dLbls>
            <c:spPr>
              <a:noFill/>
              <a:ln w="25236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4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9</c:v>
                </c:pt>
                <c:pt idx="2">
                  <c:v>7</c:v>
                </c:pt>
                <c:pt idx="3">
                  <c:v>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 w="25236">
              <a:noFill/>
            </a:ln>
          </c:spPr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dLblPos val="outEnd"/>
              <c:showVal val="1"/>
            </c:dLbl>
            <c:spPr>
              <a:noFill/>
              <a:ln w="25236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4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2">
                  <c:v>3</c:v>
                </c:pt>
              </c:numCache>
            </c:numRef>
          </c:val>
        </c:ser>
        <c:gapWidth val="182"/>
        <c:axId val="216414848"/>
        <c:axId val="216424832"/>
      </c:barChart>
      <c:catAx>
        <c:axId val="21641484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463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4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6424832"/>
        <c:crosses val="autoZero"/>
        <c:auto val="1"/>
        <c:lblAlgn val="ctr"/>
        <c:lblOffset val="100"/>
      </c:catAx>
      <c:valAx>
        <c:axId val="216424832"/>
        <c:scaling>
          <c:orientation val="minMax"/>
        </c:scaling>
        <c:axPos val="b"/>
        <c:majorGridlines>
          <c:spPr>
            <a:ln w="9463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ln w="9463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4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6414848"/>
        <c:crosses val="autoZero"/>
        <c:crossBetween val="between"/>
      </c:valAx>
      <c:spPr>
        <a:noFill/>
        <a:ln w="25236">
          <a:noFill/>
        </a:ln>
      </c:spPr>
    </c:plotArea>
    <c:legend>
      <c:legendPos val="b"/>
      <c:spPr>
        <a:noFill/>
        <a:ln w="25236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4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463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39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spPr>
        <a:noFill/>
        <a:ln w="25261">
          <a:noFill/>
        </a:ln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explosion val="7"/>
            <c:spPr>
              <a:solidFill>
                <a:srgbClr val="F79646"/>
              </a:solidFill>
              <a:ln w="12630">
                <a:solidFill>
                  <a:srgbClr val="FFFFFF"/>
                </a:solidFill>
                <a:prstDash val="solid"/>
              </a:ln>
            </c:spPr>
          </c:dPt>
          <c:dPt>
            <c:idx val="1"/>
            <c:spPr>
              <a:solidFill>
                <a:srgbClr val="4BACC6"/>
              </a:solidFill>
              <a:ln w="12630">
                <a:solidFill>
                  <a:srgbClr val="FFFFFF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</c:dLbl>
            <c:dLbl>
              <c:idx val="1"/>
              <c:layout>
                <c:manualLayout>
                  <c:x val="-2.2751855416870546E-2"/>
                  <c:y val="3.6847556217634955E-2"/>
                </c:manualLayout>
              </c:layout>
              <c:dLblPos val="bestFit"/>
              <c:showVal val="1"/>
            </c:dLbl>
            <c:spPr>
              <a:noFill/>
              <a:ln w="2526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5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473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</c:v>
                </c:pt>
                <c:pt idx="1">
                  <c:v>1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 w="25261">
          <a:noFill/>
        </a:ln>
      </c:spPr>
    </c:plotArea>
    <c:legend>
      <c:legendPos val="b"/>
      <c:spPr>
        <a:noFill/>
        <a:ln w="25261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5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473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7.9456136430358593E-2"/>
          <c:y val="5.9547693524610833E-3"/>
        </c:manualLayout>
      </c:layout>
      <c:spPr>
        <a:noFill/>
        <a:ln w="25233">
          <a:noFill/>
        </a:ln>
      </c:spPr>
      <c:txPr>
        <a:bodyPr rot="0" spcFirstLastPara="1" vertOverflow="ellipsis" vert="horz" wrap="square" anchor="ctr" anchorCtr="1"/>
        <a:lstStyle/>
        <a:p>
          <a:pPr>
            <a:defRPr sz="1391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rgbClr val="4F81BD"/>
              </a:solidFill>
              <a:ln w="25233">
                <a:solidFill>
                  <a:srgbClr val="FFFFFF"/>
                </a:solidFill>
                <a:prstDash val="solid"/>
              </a:ln>
            </c:spPr>
          </c:dPt>
          <c:dPt>
            <c:idx val="1"/>
            <c:spPr>
              <a:solidFill>
                <a:srgbClr val="C0504D"/>
              </a:solidFill>
              <a:ln w="25233">
                <a:solidFill>
                  <a:srgbClr val="FFFFFF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6.872515155979711E-2"/>
                  <c:y val="-5.095097709942778E-3"/>
                </c:manualLayout>
              </c:layout>
              <c:dLblPos val="bestFit"/>
              <c:showVal val="1"/>
              <c:showCatName val="1"/>
            </c:dLbl>
            <c:dLbl>
              <c:idx val="1"/>
              <c:layout>
                <c:manualLayout>
                  <c:x val="-9.745694375615653E-2"/>
                  <c:y val="-4.6030015478834445E-2"/>
                </c:manualLayout>
              </c:layout>
              <c:dLblPos val="bestFit"/>
              <c:showVal val="1"/>
              <c:showCatName val="1"/>
            </c:dLbl>
            <c:spPr>
              <a:noFill/>
              <a:ln w="25233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4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463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Лист1!$A$2:$A$3</c:f>
              <c:strCache>
                <c:ptCount val="2"/>
                <c:pt idx="0">
                  <c:v>Пассажиры</c:v>
                </c:pt>
                <c:pt idx="1">
                  <c:v>Пешеходы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24</c:v>
                </c:pt>
                <c:pt idx="1">
                  <c:v>21</c:v>
                </c:pt>
              </c:numCache>
            </c:numRef>
          </c:val>
        </c:ser>
      </c:pie3DChart>
      <c:spPr>
        <a:noFill/>
        <a:ln w="25233">
          <a:noFill/>
        </a:ln>
      </c:spPr>
    </c:plotArea>
    <c:plotVisOnly val="1"/>
    <c:dispBlanksAs val="zero"/>
  </c:chart>
  <c:spPr>
    <a:solidFill>
      <a:schemeClr val="bg1"/>
    </a:solidFill>
    <a:ln w="9463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 w="25241">
          <a:noFill/>
        </a:ln>
      </c:spPr>
      <c:txPr>
        <a:bodyPr rot="0" spcFirstLastPara="1" vertOverflow="ellipsis" vert="horz" wrap="square" anchor="ctr" anchorCtr="1"/>
        <a:lstStyle/>
        <a:p>
          <a:pPr>
            <a:defRPr sz="119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spPr>
              <a:solidFill>
                <a:srgbClr val="C0504D"/>
              </a:solidFill>
              <a:ln w="12621">
                <a:solidFill>
                  <a:srgbClr val="FFFFFF"/>
                </a:solidFill>
                <a:prstDash val="solid"/>
              </a:ln>
            </c:spPr>
          </c:dPt>
          <c:dPt>
            <c:idx val="1"/>
            <c:spPr>
              <a:solidFill>
                <a:srgbClr val="8064A2"/>
              </a:solidFill>
              <a:ln w="12621">
                <a:solidFill>
                  <a:srgbClr val="FFFFFF"/>
                </a:solidFill>
                <a:prstDash val="solid"/>
              </a:ln>
            </c:spPr>
          </c:dPt>
          <c:dPt>
            <c:idx val="2"/>
            <c:spPr>
              <a:solidFill>
                <a:srgbClr val="F79646"/>
              </a:solidFill>
              <a:ln w="12621">
                <a:solidFill>
                  <a:srgbClr val="FFFFFF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2.717918777186917E-2"/>
                  <c:y val="-7.5667163226218401E-2"/>
                </c:manualLayout>
              </c:layout>
              <c:dLblPos val="bestFit"/>
              <c:showVal val="1"/>
            </c:dLbl>
            <c:dLbl>
              <c:idx val="1"/>
              <c:layout>
                <c:manualLayout>
                  <c:x val="-2.2751855416870546E-2"/>
                  <c:y val="3.6847556217634955E-2"/>
                </c:manualLayout>
              </c:layout>
              <c:dLblPos val="bestFit"/>
              <c:showVal val="1"/>
            </c:dLbl>
            <c:dLbl>
              <c:idx val="2"/>
              <c:layout>
                <c:manualLayout>
                  <c:x val="-5.1499324107532728E-3"/>
                  <c:y val="-8.8889361802747646E-2"/>
                </c:manualLayout>
              </c:layout>
              <c:dLblPos val="bestFit"/>
              <c:showVal val="1"/>
            </c:dLbl>
            <c:spPr>
              <a:noFill/>
              <a:ln w="2524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4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46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</c:v>
                </c:pt>
                <c:pt idx="1">
                  <c:v>17</c:v>
                </c:pt>
                <c:pt idx="2">
                  <c:v>21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 w="25241">
          <a:noFill/>
        </a:ln>
      </c:spPr>
    </c:plotArea>
    <c:legend>
      <c:legendPos val="b"/>
      <c:spPr>
        <a:noFill/>
        <a:ln w="25241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4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46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19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92"/>
              <a:t>Распределение пострадавших и погибших детей по гендерным признакам</a:t>
            </a:r>
          </a:p>
        </c:rich>
      </c:tx>
      <c:spPr>
        <a:noFill/>
        <a:ln w="25240">
          <a:noFill/>
        </a:ln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2620">
                <a:solidFill>
                  <a:srgbClr val="FFFFFF"/>
                </a:solidFill>
                <a:prstDash val="solid"/>
              </a:ln>
            </c:spPr>
          </c:dPt>
          <c:dPt>
            <c:idx val="1"/>
            <c:spPr>
              <a:solidFill>
                <a:srgbClr val="7030A0"/>
              </a:solidFill>
              <a:ln w="12620">
                <a:solidFill>
                  <a:srgbClr val="FFFFFF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2.717918777186917E-2"/>
                  <c:y val="-7.5667163226218401E-2"/>
                </c:manualLayout>
              </c:layout>
              <c:dLblPos val="bestFit"/>
              <c:showVal val="1"/>
            </c:dLbl>
            <c:dLbl>
              <c:idx val="1"/>
              <c:layout>
                <c:manualLayout>
                  <c:x val="-2.2751855416870546E-2"/>
                  <c:y val="3.6847556217634955E-2"/>
                </c:manualLayout>
              </c:layout>
              <c:dLblPos val="bestFit"/>
              <c:showVal val="1"/>
            </c:dLbl>
            <c:spPr>
              <a:noFill/>
              <a:ln w="2524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4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46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26</c:v>
                </c:pt>
                <c:pt idx="1">
                  <c:v>28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 w="25240">
          <a:noFill/>
        </a:ln>
      </c:spPr>
    </c:plotArea>
    <c:legend>
      <c:legendPos val="b"/>
      <c:spPr>
        <a:noFill/>
        <a:ln w="25240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4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46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391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spPr>
        <a:noFill/>
        <a:ln w="25245">
          <a:noFill/>
        </a:ln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F79646"/>
            </a:solidFill>
            <a:ln w="25245">
              <a:noFill/>
            </a:ln>
          </c:spPr>
          <c:dLbls>
            <c:spPr>
              <a:noFill/>
              <a:ln w="2524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5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</c:v>
                </c:pt>
                <c:pt idx="1">
                  <c:v>18</c:v>
                </c:pt>
                <c:pt idx="2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4BACC6"/>
            </a:solidFill>
            <a:ln w="25245">
              <a:noFill/>
            </a:ln>
          </c:spPr>
          <c:dLbls>
            <c:spPr>
              <a:noFill/>
              <a:ln w="2524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5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18</c:v>
                </c:pt>
                <c:pt idx="1">
                  <c:v>21</c:v>
                </c:pt>
                <c:pt idx="2">
                  <c:v>12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 w="25245">
              <a:noFill/>
            </a:ln>
          </c:spPr>
          <c:dLbls>
            <c:spPr>
              <a:noFill/>
              <a:ln w="2524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5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</c:ser>
        <c:dLbls>
          <c:showVal val="1"/>
        </c:dLbls>
        <c:gapWidth val="219"/>
        <c:overlap val="-27"/>
        <c:axId val="203531008"/>
        <c:axId val="203532544"/>
      </c:barChart>
      <c:catAx>
        <c:axId val="20353100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467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5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3532544"/>
        <c:crosses val="autoZero"/>
        <c:auto val="1"/>
        <c:lblAlgn val="ctr"/>
        <c:lblOffset val="100"/>
      </c:catAx>
      <c:valAx>
        <c:axId val="203532544"/>
        <c:scaling>
          <c:orientation val="minMax"/>
        </c:scaling>
        <c:axPos val="l"/>
        <c:majorGridlines>
          <c:spPr>
            <a:ln w="9467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ln w="9467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5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3531008"/>
        <c:crosses val="autoZero"/>
        <c:crossBetween val="between"/>
      </c:valAx>
      <c:spPr>
        <a:noFill/>
        <a:ln w="25245">
          <a:noFill/>
        </a:ln>
      </c:spPr>
    </c:plotArea>
    <c:legend>
      <c:legendPos val="b"/>
      <c:spPr>
        <a:noFill/>
        <a:ln w="25245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5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467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391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spPr>
        <a:noFill/>
        <a:ln w="25245">
          <a:noFill/>
        </a:ln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F79646"/>
            </a:solidFill>
            <a:ln w="25245">
              <a:noFill/>
            </a:ln>
          </c:spPr>
          <c:dLbls>
            <c:spPr>
              <a:noFill/>
              <a:ln w="2524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5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3</c:v>
                </c:pt>
                <c:pt idx="3">
                  <c:v>11</c:v>
                </c:pt>
                <c:pt idx="4">
                  <c:v>15</c:v>
                </c:pt>
                <c:pt idx="5">
                  <c:v>9</c:v>
                </c:pt>
                <c:pt idx="6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4BACC6"/>
            </a:solidFill>
            <a:ln w="25245">
              <a:noFill/>
            </a:ln>
          </c:spPr>
          <c:dLbls>
            <c:spPr>
              <a:noFill/>
              <a:ln w="2524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5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2</c:v>
                </c:pt>
                <c:pt idx="3">
                  <c:v>15</c:v>
                </c:pt>
                <c:pt idx="4">
                  <c:v>15</c:v>
                </c:pt>
                <c:pt idx="5">
                  <c:v>11</c:v>
                </c:pt>
                <c:pt idx="6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 w="25245">
              <a:noFill/>
            </a:ln>
          </c:spPr>
          <c:dLbls>
            <c:spPr>
              <a:noFill/>
              <a:ln w="2524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5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showVal val="1"/>
        </c:dLbls>
        <c:gapWidth val="219"/>
        <c:overlap val="-27"/>
        <c:axId val="185172736"/>
        <c:axId val="185174272"/>
      </c:barChart>
      <c:catAx>
        <c:axId val="185172736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467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96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5174272"/>
        <c:crosses val="autoZero"/>
        <c:auto val="1"/>
        <c:lblAlgn val="ctr"/>
        <c:lblOffset val="100"/>
        <c:tickLblSkip val="1"/>
      </c:catAx>
      <c:valAx>
        <c:axId val="185174272"/>
        <c:scaling>
          <c:orientation val="minMax"/>
        </c:scaling>
        <c:axPos val="l"/>
        <c:majorGridlines>
          <c:spPr>
            <a:ln w="9467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ln w="9467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5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5172736"/>
        <c:crosses val="autoZero"/>
        <c:crossBetween val="between"/>
      </c:valAx>
      <c:spPr>
        <a:noFill/>
        <a:ln w="25245">
          <a:noFill/>
        </a:ln>
      </c:spPr>
    </c:plotArea>
    <c:legend>
      <c:legendPos val="b"/>
      <c:spPr>
        <a:noFill/>
        <a:ln w="25245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5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467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 w="25399">
          <a:noFill/>
        </a:ln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4F81BD"/>
            </a:solidFill>
            <a:ln w="25399">
              <a:noFill/>
            </a:ln>
          </c:spPr>
          <c:dLbls>
            <c:spPr>
              <a:noFill/>
              <a:ln w="2539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7</c:v>
                </c:pt>
                <c:pt idx="1">
                  <c:v>7</c:v>
                </c:pt>
                <c:pt idx="2">
                  <c:v>4</c:v>
                </c:pt>
                <c:pt idx="3">
                  <c:v>3</c:v>
                </c:pt>
                <c:pt idx="4">
                  <c:v>6</c:v>
                </c:pt>
                <c:pt idx="5">
                  <c:v>8</c:v>
                </c:pt>
                <c:pt idx="6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 w="25399">
              <a:noFill/>
            </a:ln>
          </c:spPr>
          <c:dLbls>
            <c:spPr>
              <a:noFill/>
              <a:ln w="2539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7</c:v>
                </c:pt>
                <c:pt idx="1">
                  <c:v>8</c:v>
                </c:pt>
                <c:pt idx="2">
                  <c:v>4</c:v>
                </c:pt>
                <c:pt idx="3">
                  <c:v>3</c:v>
                </c:pt>
                <c:pt idx="4">
                  <c:v>8</c:v>
                </c:pt>
                <c:pt idx="5">
                  <c:v>8</c:v>
                </c:pt>
                <c:pt idx="6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 w="25399">
              <a:noFill/>
            </a:ln>
          </c:spPr>
          <c:dLbls>
            <c:spPr>
              <a:noFill/>
              <a:ln w="2539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5">
                  <c:v>1</c:v>
                </c:pt>
                <c:pt idx="6">
                  <c:v>2</c:v>
                </c:pt>
              </c:numCache>
            </c:numRef>
          </c:val>
        </c:ser>
        <c:dLbls>
          <c:showVal val="1"/>
        </c:dLbls>
        <c:gapWidth val="219"/>
        <c:axId val="194990848"/>
        <c:axId val="194992384"/>
      </c:barChart>
      <c:catAx>
        <c:axId val="19499084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4992384"/>
        <c:crosses val="autoZero"/>
        <c:auto val="1"/>
        <c:lblAlgn val="ctr"/>
        <c:lblOffset val="100"/>
      </c:catAx>
      <c:valAx>
        <c:axId val="19499238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4990848"/>
        <c:crosses val="autoZero"/>
        <c:crossBetween val="between"/>
      </c:valAx>
      <c:spPr>
        <a:noFill/>
        <a:ln w="25399">
          <a:noFill/>
        </a:ln>
      </c:spPr>
    </c:plotArea>
    <c:legend>
      <c:legendPos val="b"/>
      <c:spPr>
        <a:noFill/>
        <a:ln w="25399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 w="25282">
          <a:noFill/>
        </a:ln>
      </c:spPr>
      <c:txPr>
        <a:bodyPr rot="0" spcFirstLastPara="1" vertOverflow="ellipsis" vert="horz" wrap="square" anchor="ctr" anchorCtr="1"/>
        <a:lstStyle/>
        <a:p>
          <a:pPr>
            <a:defRPr sz="1394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2641">
                <a:solidFill>
                  <a:srgbClr val="FFFFFF"/>
                </a:solidFill>
                <a:prstDash val="solid"/>
              </a:ln>
            </c:spPr>
          </c:dPt>
          <c:dPt>
            <c:idx val="1"/>
            <c:spPr>
              <a:solidFill>
                <a:srgbClr val="8064A2"/>
              </a:solidFill>
              <a:ln w="12641">
                <a:solidFill>
                  <a:srgbClr val="FFFFFF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</c:dLbl>
            <c:spPr>
              <a:noFill/>
              <a:ln w="25282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6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  <c:pt idx="1">
                  <c:v>7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 w="25282">
          <a:noFill/>
        </a:ln>
      </c:spPr>
    </c:plotArea>
    <c:legend>
      <c:legendPos val="b"/>
      <c:spPr>
        <a:noFill/>
        <a:ln w="25282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6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481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spPr>
              <a:solidFill>
                <a:srgbClr val="4F81BD"/>
              </a:solidFill>
              <a:ln w="12700">
                <a:solidFill>
                  <a:srgbClr val="FFFFFF"/>
                </a:solidFill>
                <a:prstDash val="solid"/>
              </a:ln>
            </c:spPr>
          </c:dPt>
          <c:dPt>
            <c:idx val="1"/>
            <c:spPr>
              <a:solidFill>
                <a:srgbClr val="C0504D"/>
              </a:solidFill>
              <a:ln w="12700">
                <a:solidFill>
                  <a:srgbClr val="FFFFFF"/>
                </a:solidFill>
                <a:prstDash val="solid"/>
              </a:ln>
            </c:spPr>
          </c:dPt>
          <c:dPt>
            <c:idx val="2"/>
            <c:spPr>
              <a:solidFill>
                <a:srgbClr val="9BBB59"/>
              </a:solidFill>
              <a:ln w="12700">
                <a:solidFill>
                  <a:srgbClr val="FFFFFF"/>
                </a:solidFill>
                <a:prstDash val="solid"/>
              </a:ln>
            </c:spPr>
          </c:dPt>
          <c:dPt>
            <c:idx val="3"/>
            <c:spPr>
              <a:solidFill>
                <a:srgbClr val="8064A2"/>
              </a:solidFill>
              <a:ln w="12700">
                <a:solidFill>
                  <a:srgbClr val="FFFFFF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</c:dLbl>
            <c:dLbl>
              <c:idx val="1"/>
              <c:layout>
                <c:manualLayout>
                  <c:x val="-5.8486131444624813E-2"/>
                  <c:y val="-2.0132355250465486E-2"/>
                </c:manualLayout>
              </c:layout>
              <c:dLblPos val="bestFit"/>
              <c:showVal val="1"/>
            </c:dLbl>
            <c:dLbl>
              <c:idx val="2"/>
              <c:layout>
                <c:manualLayout>
                  <c:x val="-2.2714447126270059E-2"/>
                  <c:y val="-3.5822958027682462E-2"/>
                </c:manualLayout>
              </c:layout>
              <c:dLblPos val="bestFit"/>
              <c:showVal val="1"/>
            </c:dLbl>
            <c:dLbl>
              <c:idx val="3"/>
              <c:layout>
                <c:manualLayout>
                  <c:x val="-3.1698474876570085E-2"/>
                  <c:y val="-2.5624364522002348E-2"/>
                </c:manualLayout>
              </c:layout>
              <c:dLblPos val="bestFit"/>
              <c:showVal val="1"/>
            </c:dLbl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Лист1!$A$2:$A$5</c:f>
              <c:strCache>
                <c:ptCount val="4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</c:v>
                </c:pt>
                <c:pt idx="1">
                  <c:v>14</c:v>
                </c:pt>
                <c:pt idx="2">
                  <c:v>1</c:v>
                </c:pt>
                <c:pt idx="3">
                  <c:v>4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 w="25400">
          <a:noFill/>
        </a:ln>
      </c:spPr>
    </c:plotArea>
    <c:legend>
      <c:legendPos val="b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391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697415470125063"/>
          <c:y val="4.5430684800763571E-3"/>
        </c:manualLayout>
      </c:layout>
      <c:spPr>
        <a:noFill/>
        <a:ln w="25232">
          <a:noFill/>
        </a:ln>
      </c:spPr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rgbClr val="4F81BD"/>
              </a:solidFill>
              <a:ln w="25232">
                <a:solidFill>
                  <a:srgbClr val="FFFFFF"/>
                </a:solidFill>
                <a:prstDash val="solid"/>
              </a:ln>
            </c:spPr>
          </c:dPt>
          <c:dPt>
            <c:idx val="1"/>
            <c:spPr>
              <a:solidFill>
                <a:srgbClr val="C0504D"/>
              </a:solidFill>
              <a:ln w="25232">
                <a:solidFill>
                  <a:srgbClr val="FFFFFF"/>
                </a:solidFill>
                <a:prstDash val="solid"/>
              </a:ln>
            </c:spPr>
          </c:dPt>
          <c:dPt>
            <c:idx val="2"/>
            <c:spPr>
              <a:solidFill>
                <a:srgbClr val="9BBB59"/>
              </a:solidFill>
              <a:ln w="25232">
                <a:solidFill>
                  <a:srgbClr val="FFFFFF"/>
                </a:solidFill>
                <a:prstDash val="solid"/>
              </a:ln>
            </c:spPr>
          </c:dPt>
          <c:dPt>
            <c:idx val="3"/>
            <c:spPr>
              <a:solidFill>
                <a:srgbClr val="8064A2"/>
              </a:solidFill>
              <a:ln w="25232">
                <a:solidFill>
                  <a:srgbClr val="FFFFFF"/>
                </a:solidFill>
                <a:prstDash val="solid"/>
              </a:ln>
            </c:spPr>
          </c:dPt>
          <c:dPt>
            <c:idx val="4"/>
            <c:spPr>
              <a:solidFill>
                <a:srgbClr val="4BACC6"/>
              </a:solidFill>
              <a:ln w="25232">
                <a:solidFill>
                  <a:srgbClr val="FFFFFF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0.10782638120648159"/>
                  <c:y val="-6.1695511411327383E-2"/>
                </c:manualLayout>
              </c:layout>
              <c:dLblPos val="bestFit"/>
              <c:showVal val="1"/>
              <c:showCatName val="1"/>
            </c:dLbl>
            <c:dLbl>
              <c:idx val="1"/>
              <c:layout>
                <c:manualLayout>
                  <c:x val="-0.10351497798312415"/>
                  <c:y val="-0.10829103214890044"/>
                </c:manualLayout>
              </c:layout>
              <c:dLblPos val="bestFit"/>
              <c:showVal val="1"/>
              <c:showCatName val="1"/>
            </c:dLbl>
            <c:dLbl>
              <c:idx val="2"/>
              <c:layout>
                <c:manualLayout>
                  <c:x val="-7.4602633348517522E-2"/>
                  <c:y val="-9.104547210786516E-3"/>
                </c:manualLayout>
              </c:layout>
              <c:spPr>
                <a:noFill/>
                <a:ln w="25232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94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</c:dLbl>
            <c:dLbl>
              <c:idx val="3"/>
              <c:layout>
                <c:manualLayout>
                  <c:x val="-7.4418168803279811E-2"/>
                  <c:y val="-0.1646823081125012"/>
                </c:manualLayout>
              </c:layout>
              <c:dLblPos val="bestFit"/>
              <c:showVal val="1"/>
              <c:showCatName val="1"/>
            </c:dLbl>
            <c:spPr>
              <a:noFill/>
              <a:ln w="25232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4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462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Лист1!$A$2:$A$6</c:f>
              <c:strCache>
                <c:ptCount val="5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20</c:v>
                </c:pt>
                <c:pt idx="1">
                  <c:v>21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</c:ser>
      </c:pie3DChart>
      <c:spPr>
        <a:noFill/>
        <a:ln w="25232">
          <a:noFill/>
        </a:ln>
      </c:spPr>
    </c:plotArea>
    <c:plotVisOnly val="1"/>
    <c:dispBlanksAs val="zero"/>
  </c:chart>
  <c:spPr>
    <a:solidFill>
      <a:schemeClr val="bg1"/>
    </a:solidFill>
    <a:ln w="9462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DC46A-75C2-4284-8CEB-3E4B02596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1904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2021-03-30T10:43:00Z</cp:lastPrinted>
  <dcterms:created xsi:type="dcterms:W3CDTF">2022-11-02T10:16:00Z</dcterms:created>
  <dcterms:modified xsi:type="dcterms:W3CDTF">2022-11-02T10:16:00Z</dcterms:modified>
</cp:coreProperties>
</file>