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53" w:rsidRPr="00EF4B53" w:rsidRDefault="00EF4B53" w:rsidP="00EF4B53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речевая практика 1 класс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 xml:space="preserve">1. Место учебного предмета в структуре </w:t>
      </w:r>
      <w:r w:rsidR="009371B6" w:rsidRPr="009371B6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9371B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F4B53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школы.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sz w:val="24"/>
          <w:szCs w:val="24"/>
        </w:rPr>
        <w:t xml:space="preserve">Учебный предмет Речевая практика включен в образовательную область Язык и речевая практика учебного плана школы. 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sz w:val="24"/>
          <w:szCs w:val="24"/>
        </w:rPr>
        <w:t>Рабочая программа по предмету Речевая практика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EF4B53" w:rsidRPr="00EF4B53" w:rsidRDefault="00EF4B53" w:rsidP="00EF4B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F4B53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EF4B53">
        <w:rPr>
          <w:rFonts w:ascii="Times New Roman" w:hAnsi="Times New Roman"/>
          <w:b/>
          <w:sz w:val="24"/>
          <w:szCs w:val="24"/>
        </w:rPr>
        <w:t>«Речевая практика»</w:t>
      </w:r>
      <w:r w:rsidRPr="00EF4B53">
        <w:rPr>
          <w:rFonts w:ascii="Times New Roman" w:hAnsi="Times New Roman"/>
          <w:bCs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/>
          <w:bCs/>
          <w:sz w:val="24"/>
          <w:szCs w:val="24"/>
        </w:rPr>
        <w:t>разработана</w:t>
      </w:r>
      <w:r w:rsidRPr="00EF4B53">
        <w:rPr>
          <w:rFonts w:ascii="Times New Roman" w:eastAsia="Times New Roman" w:hAnsi="Times New Roman"/>
          <w:sz w:val="24"/>
          <w:szCs w:val="24"/>
        </w:rPr>
        <w:t xml:space="preserve"> в соответствии с: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EF4B53">
        <w:rPr>
          <w:rFonts w:ascii="Times New Roman" w:hAnsi="Times New Roman"/>
          <w:sz w:val="24"/>
          <w:szCs w:val="24"/>
          <w:lang w:eastAsia="ar-SA"/>
        </w:rPr>
        <w:t>СанПин</w:t>
      </w:r>
      <w:proofErr w:type="spellEnd"/>
      <w:r w:rsidRPr="00EF4B53">
        <w:rPr>
          <w:rFonts w:ascii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письмом Министерства образования и науки РФ от 11 августа 2016 г. № ВК-11788/07 «Об организации образования обучающихся с умственной отсталостью (интеллектуальными нарушениями);</w:t>
      </w:r>
    </w:p>
    <w:p w:rsidR="00EF4B53" w:rsidRPr="00EF4B53" w:rsidRDefault="00EF4B53" w:rsidP="00EF4B5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B53">
        <w:rPr>
          <w:rFonts w:ascii="Times New Roman" w:hAnsi="Times New Roman"/>
          <w:sz w:val="24"/>
          <w:szCs w:val="24"/>
          <w:lang w:eastAsia="ar-SA"/>
        </w:rPr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lastRenderedPageBreak/>
        <w:t>Учебник:</w:t>
      </w:r>
      <w:r w:rsidRPr="00EF4B53">
        <w:rPr>
          <w:rFonts w:ascii="Times New Roman" w:hAnsi="Times New Roman" w:cs="Times New Roman"/>
          <w:sz w:val="24"/>
          <w:szCs w:val="24"/>
        </w:rPr>
        <w:t xml:space="preserve"> Комарова С. В. Речевая практика. 1 класс: учебник для общеобразовательных организаций, реализующих адаптированные основные общеобразовательные программы / С. В. Комарова. - М.: Просвещение, 2020. – 64 с.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 w:rsidRPr="00EF4B5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азнообраз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EF4B5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B5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EF4B5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 w:rsidRPr="00EF4B5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B5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ечив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EF4B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EF4B5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становления</w:t>
      </w:r>
      <w:r w:rsidRPr="00EF4B5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 w:rsidRPr="00EF4B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F4B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EF4B5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EF4B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зей</w:t>
      </w:r>
      <w:r w:rsidRPr="00EF4B5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тношений об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с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EF4B53" w:rsidRPr="00EF4B53" w:rsidRDefault="00EF4B53" w:rsidP="00EF4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EF4B53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«</w:t>
      </w:r>
      <w:proofErr w:type="spellStart"/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диро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proofErr w:type="spellEnd"/>
      <w:r w:rsidRPr="00EF4B5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EF4B5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EF4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B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EF4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 вырази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ельность 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B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«О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бщение и</w:t>
      </w:r>
      <w:r w:rsidRPr="00EF4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зна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EF4B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F4B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«П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</w:t>
      </w:r>
      <w:r w:rsidRPr="00EF4B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общ</w:t>
      </w:r>
      <w:r w:rsidRPr="00EF4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4B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4B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F4B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 xml:space="preserve">4. Основные образовательные технологии. 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sz w:val="24"/>
          <w:szCs w:val="24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EF4B53" w:rsidRPr="00EF4B53" w:rsidRDefault="00EF4B53" w:rsidP="00EF4B53">
      <w:pPr>
        <w:widowControl w:val="0"/>
        <w:spacing w:after="0" w:line="240" w:lineRule="auto"/>
        <w:contextualSpacing/>
        <w:jc w:val="both"/>
        <w:outlineLvl w:val="8"/>
        <w:rPr>
          <w:rFonts w:ascii="Times New Roman" w:hAnsi="Times New Roman"/>
          <w:sz w:val="24"/>
          <w:szCs w:val="24"/>
        </w:rPr>
      </w:pPr>
      <w:r w:rsidRPr="00EF4B53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  <w:r w:rsidRPr="00EF4B53">
        <w:rPr>
          <w:rFonts w:ascii="Times New Roman" w:hAnsi="Times New Roman"/>
          <w:sz w:val="24"/>
          <w:szCs w:val="24"/>
        </w:rPr>
        <w:t xml:space="preserve"> выражать свои просьбы, желания самостоятельно; сообщать свое имя и фамилию, домашний адрес с помощью учителя; участвовать в ролевых играх в соответствии с речевыми возможностями с помощью учителя; слушать сказку или рассказ, отвечать на вопросы с помощью учителя.</w:t>
      </w:r>
    </w:p>
    <w:p w:rsidR="00EF4B53" w:rsidRPr="00EF4B53" w:rsidRDefault="00EF4B53" w:rsidP="00EF4B53">
      <w:pPr>
        <w:widowControl w:val="0"/>
        <w:spacing w:after="0" w:line="240" w:lineRule="auto"/>
        <w:contextualSpacing/>
        <w:jc w:val="both"/>
        <w:outlineLvl w:val="8"/>
        <w:rPr>
          <w:rFonts w:ascii="Times New Roman" w:hAnsi="Times New Roman"/>
          <w:sz w:val="24"/>
          <w:szCs w:val="24"/>
        </w:rPr>
      </w:pPr>
      <w:r w:rsidRPr="00EF4B53">
        <w:rPr>
          <w:rFonts w:ascii="Times New Roman" w:hAnsi="Times New Roman"/>
          <w:b/>
          <w:sz w:val="24"/>
          <w:szCs w:val="24"/>
        </w:rPr>
        <w:t>Минимальный уровень:</w:t>
      </w:r>
      <w:r w:rsidRPr="00EF4B53">
        <w:rPr>
          <w:rFonts w:ascii="Times New Roman" w:hAnsi="Times New Roman"/>
          <w:sz w:val="24"/>
          <w:szCs w:val="24"/>
        </w:rPr>
        <w:t xml:space="preserve"> выражать свои просьбы, желания с помощью учителя; сообщать свое имя и фамилию, домашний адрес с помощью учителя; участвовать в ролевых играх в соответствии с речевыми возможностями с помощью учителя; слушать сказку или рассказ, отвечать на вопросы с помощью учителя; с помощью учителя участвовать в беседе на темы.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sz w:val="24"/>
          <w:szCs w:val="24"/>
        </w:rPr>
        <w:t>Количество часов в год- 66 ч., количество часов в неделю- 2. Контрольный устный опрос (индивидуальный, фронтальный).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7. Формы контроля.</w:t>
      </w:r>
      <w:r w:rsidRPr="00EF4B53">
        <w:rPr>
          <w:rFonts w:ascii="Times New Roman" w:hAnsi="Times New Roman" w:cs="Times New Roman"/>
          <w:sz w:val="24"/>
          <w:szCs w:val="24"/>
        </w:rPr>
        <w:t xml:space="preserve"> Контроль достижения обучающимися уровня государственного образовательного стандарта осуществляется в виде итогового контроля в следующих формах: устный опрос</w:t>
      </w:r>
      <w:r w:rsidRPr="00EF4B53">
        <w:rPr>
          <w:rFonts w:ascii="Times New Roman" w:hAnsi="Times New Roman" w:cs="Times New Roman"/>
          <w:color w:val="000000"/>
          <w:sz w:val="24"/>
          <w:szCs w:val="24"/>
        </w:rPr>
        <w:t xml:space="preserve"> (индивидуальный, фронтальный).</w:t>
      </w:r>
    </w:p>
    <w:p w:rsidR="00EF4B53" w:rsidRPr="00EF4B53" w:rsidRDefault="00EF4B53" w:rsidP="00EF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53">
        <w:rPr>
          <w:rFonts w:ascii="Times New Roman" w:hAnsi="Times New Roman" w:cs="Times New Roman"/>
          <w:b/>
          <w:sz w:val="28"/>
          <w:szCs w:val="28"/>
        </w:rPr>
        <w:t>8. Составитель.</w:t>
      </w:r>
      <w:r w:rsidRPr="00EF4B53">
        <w:rPr>
          <w:rFonts w:ascii="Times New Roman" w:hAnsi="Times New Roman" w:cs="Times New Roman"/>
          <w:sz w:val="24"/>
          <w:szCs w:val="24"/>
        </w:rPr>
        <w:t xml:space="preserve"> Михайлова Людмила Валерьевна</w:t>
      </w:r>
    </w:p>
    <w:p w:rsidR="00EF4B53" w:rsidRDefault="00EF4B53" w:rsidP="00EF4B53">
      <w:r w:rsidRPr="00EF4B5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7BD4" w:rsidRDefault="00B67BD4"/>
    <w:sectPr w:rsidR="00B6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4B"/>
    <w:rsid w:val="000B1CFA"/>
    <w:rsid w:val="007B1C4B"/>
    <w:rsid w:val="009371B6"/>
    <w:rsid w:val="00B67BD4"/>
    <w:rsid w:val="00CD5A75"/>
    <w:rsid w:val="00E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3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B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3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2022-10-30T11:17:00Z</dcterms:created>
  <dcterms:modified xsi:type="dcterms:W3CDTF">2022-11-14T13:24:00Z</dcterms:modified>
</cp:coreProperties>
</file>