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9936"/>
      </w:tblGrid>
      <w:tr>
        <w:trPr/>
        <w:tc>
          <w:tcPr>
            <w:tcW w:w="9936" w:type="dxa"/>
            <w:tcBorders/>
            <w:vAlign w:val="center"/>
          </w:tcPr>
          <w:p>
            <w:pPr>
              <w:pStyle w:val="Normal"/>
              <w:spacing w:beforeAutospacing="0" w:before="0" w:afterAutospacing="0" w:after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Муниципальное общеобразовательное учреждение</w:t>
            </w:r>
          </w:p>
          <w:p>
            <w:pPr>
              <w:pStyle w:val="Normal"/>
              <w:spacing w:beforeAutospacing="0" w:before="0" w:afterAutospacing="0" w:after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"Ладва-Веткинская основная общеобразовательная школа №7"</w:t>
            </w:r>
          </w:p>
          <w:p>
            <w:pPr>
              <w:pStyle w:val="Normal"/>
              <w:spacing w:before="280" w:after="28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tbl>
            <w:tblPr>
              <w:tblW w:w="9600" w:type="dxa"/>
              <w:jc w:val="left"/>
              <w:tblInd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firstRow="0" w:noVBand="1" w:lastRow="0" w:firstColumn="0" w:lastColumn="0" w:noHBand="1" w:val="0600"/>
            </w:tblPr>
            <w:tblGrid>
              <w:gridCol w:w="4212"/>
              <w:gridCol w:w="3348"/>
              <w:gridCol w:w="2040"/>
            </w:tblGrid>
            <w:tr>
              <w:trPr>
                <w:trHeight w:val="238" w:hRule="atLeast"/>
              </w:trPr>
              <w:tc>
                <w:tcPr>
                  <w:tcW w:w="4212" w:type="dxa"/>
                  <w:tcBorders/>
                  <w:vAlign w:val="center"/>
                </w:tcPr>
                <w:p>
                  <w:pPr>
                    <w:pStyle w:val="Normal"/>
                    <w:spacing w:before="280" w:after="0"/>
                    <w:rPr/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5388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jc w:val="left"/>
                    <w:rPr/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УТВЕРЖДАЮ</w:t>
                  </w:r>
                </w:p>
              </w:tc>
            </w:tr>
            <w:tr>
              <w:trPr>
                <w:trHeight w:val="249" w:hRule="atLeast"/>
              </w:trPr>
              <w:tc>
                <w:tcPr>
                  <w:tcW w:w="4212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педагогическим советом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  №1</w:t>
                  </w:r>
                </w:p>
              </w:tc>
              <w:tc>
                <w:tcPr>
                  <w:tcW w:w="5388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Директор МОУ «Ладва-Веткинская ООШ№7</w:t>
                  </w:r>
                </w:p>
              </w:tc>
            </w:tr>
            <w:tr>
              <w:trPr>
                <w:trHeight w:val="477" w:hRule="atLeast"/>
              </w:trPr>
              <w:tc>
                <w:tcPr>
                  <w:tcW w:w="4212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/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МОУ «Ладва-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Веткинская ООШ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№ 7»</w:t>
                  </w:r>
                </w:p>
              </w:tc>
              <w:tc>
                <w:tcPr>
                  <w:tcW w:w="3348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      </w:t>
                  </w:r>
                </w:p>
              </w:tc>
              <w:tc>
                <w:tcPr>
                  <w:tcW w:w="2040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Коршаков Д.В.</w:t>
                  </w:r>
                </w:p>
              </w:tc>
            </w:tr>
            <w:tr>
              <w:trPr>
                <w:trHeight w:val="249" w:hRule="atLeast"/>
              </w:trPr>
              <w:tc>
                <w:tcPr>
                  <w:tcW w:w="4212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От 30.09.24г</w:t>
                  </w:r>
                </w:p>
              </w:tc>
              <w:tc>
                <w:tcPr>
                  <w:tcW w:w="5388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</w:tr>
          </w:tbl>
          <w:p>
            <w:pPr>
              <w:pStyle w:val="Normal"/>
              <w:spacing w:before="0" w:after="28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Положение об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индивидуальной траектории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профессионального развития молодого или вновь прибывшего специалиста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1.1. Положение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индивидуальной траектории профессионального развития молодого или вновь прибывшего специалиста (далее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 Положение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ИТПР педагога) разработано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соответствии:</w:t>
      </w:r>
    </w:p>
    <w:p>
      <w:pPr>
        <w:pStyle w:val="Normal"/>
        <w:numPr>
          <w:ilvl w:val="0"/>
          <w:numId w:val="1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29.12.2012 №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273-ФЗ «Об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Российской Федерации»;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приказом Минобрнауки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06.10.2009 №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373 «Об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утверждении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введении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действие федерального государственного образовательного стандарта начального общего образования»;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приказом Минпросвещения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31.05.2021 №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286 «Об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начального общего образования»;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приказом Минобрнауки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17.12.2010 №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1897 «Об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основного общего образования»;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приказом Минпросвещения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31.05.2021 №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287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>
      <w:pPr>
        <w:pStyle w:val="Normal"/>
        <w:numPr>
          <w:ilvl w:val="0"/>
          <w:numId w:val="1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приказом Минтруда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18.10.2013 №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544н «Об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утверждении профессионального стандарта "Педагог (педагогическая деятельность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сфере дошкольного, начального общего, основного общего, среднего общего образования) (воспитатель, учитель)"».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1.2. Положение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ИТПР педагога устанавливает единые требования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порядку, разработке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реализации индивидуальной траектории профессионального развития молодых или вновь прибывших специалистов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МОУ «Ладва-Веткинская ООШ №7» (далее - Школа)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1.3. Индивидуальная траектория профессионального развития молодых или вновь прибывших специалистов (далее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 ИТПР)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 это целенаправленная, последовательная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многогранная деятельность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повышению уровня педагогического развития, основанного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усовершенствовании профессиональных компетентностей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реализации личностного потенциала. ИТПР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 это персональный путь творческой реализации личностного потенциала каждого педагога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образовании.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ИТПР педагога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 нормативный документ, определяющий личностно значимые цели повышения профессиональной компетенции педагогов, формы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сроки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реализации,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также критерии результативности. Для методической службы это один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механизмов системной организации освоения инновации внутри образовательной организации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составляющая единица плана методической работы.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1.4. Данное положение определяет цели, задачи, формы организации методического сопровождения молодых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вновь прибывших специалистов, способы получения информации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современных научно-педагогических концепциях, педагогических идеях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методических способах организации образовательной деятельности, способствует изучению, обобщению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распространению педагогического опыта.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1.5. Сроки реализации ИТПР могут варьироваться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одного года 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пяти лет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выявленных затруднений, конкретной ситуации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школе.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задачи ИТПР молодых или вновь прибывших специалистов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2.1. Цель ИТПР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 создание условий (организационных, методических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др.) для успешной адаптации молодого или вновь прибывшего специалиста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условиях конкретной школы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повышения уровня его профессиональной компетентности.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2.2. Задачи ИТПР: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2.2.1. Помочь адаптироваться молодому или вновь прибывшему специалисту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педагогическом коллективе.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2.2.2. Определить уровень профессиональной подготовки молодого или вновь прибывшего специалиста:</w:t>
      </w:r>
    </w:p>
    <w:p>
      <w:pPr>
        <w:pStyle w:val="Normal"/>
        <w:numPr>
          <w:ilvl w:val="0"/>
          <w:numId w:val="2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выявить затруднения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педагогической практике, оказать методическую помощь;</w:t>
      </w:r>
    </w:p>
    <w:p>
      <w:pPr>
        <w:pStyle w:val="Normal"/>
        <w:numPr>
          <w:ilvl w:val="0"/>
          <w:numId w:val="2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создать условия для развития профессиональной компетентности молодого или вновь прибывшего специалиста,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том числе навыков применения различных средств, форм обучения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воспитания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условиях реализации ФГОС;</w:t>
      </w:r>
    </w:p>
    <w:p>
      <w:pPr>
        <w:pStyle w:val="Normal"/>
        <w:numPr>
          <w:ilvl w:val="0"/>
          <w:numId w:val="2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развивать мотивацию молодого или вновь прибывшего специалиста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самообразованию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профессиональному самосовершенствованию.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3. Структура ИТПР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3.1. Индивидуальная траектория профессионального развития молодых или вновь прибывших специалистов является формой представления поэтапной реализации личностного потенциала педагога.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3.2. Структура ИТПР включает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себя следующие элементы:</w:t>
      </w:r>
    </w:p>
    <w:p>
      <w:pPr>
        <w:pStyle w:val="Normal"/>
        <w:numPr>
          <w:ilvl w:val="0"/>
          <w:numId w:val="3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общие сведения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молодом или вновь прибывшем специалисте;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общие сведения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педагоге-наставнике;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целевой компонент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 содержит описание целей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задач;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содержательный компонент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 содержит описание направлений работы, форм, содержания работы;</w:t>
      </w:r>
    </w:p>
    <w:p>
      <w:pPr>
        <w:pStyle w:val="Normal"/>
        <w:numPr>
          <w:ilvl w:val="0"/>
          <w:numId w:val="3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календарный план работы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 содержит перечень конкретных мероприятий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направлениям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указанием сроков выполнения.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4. Порядок и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содержание деятельности молодого или вновь прибывшего специалиста по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реализации индивидуальной траектории профессионального развития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4.1. Директор школы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заместитель директора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УВР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момента появления молодого или вновь прибывшего специалиста определяют для него кандидатуру педагога-наставника. Кандидатура наставника рассматривается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заседании методического совета школы. Администрация школы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педагог-наставник совместно разрабатывают ИТПР, которая затем утверждается приказом директора школы.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4.2. Директор школы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заместитель директора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УВР создают условия для реализации ИТПР, обеспечивают образовательное пространство для педагогов как для обобщения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распространения наработанного опыта, так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для получения недостающих знаний.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4.3. Молодой или вновь прибывший специалист совместно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педагогом-наставником работают над реализацией мероприятий, запланированных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ИТПР. При этом они имеют право вносить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план работы коррективы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конкретных обстоятельств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хода процесса адаптации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становления молодого или вновь прибывшего специалиста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профессиональной деятельности. Коррективы согласуются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администрацией школы.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5. Контроль над реализацией индивидуальной траектории профессионального развития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5.1. Контроль работы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реализации ИТПР осуществляют директор школы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заместитель директора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УВР.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5.2.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целях осуществления контроля над реализацией ИТПР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план внутришкольного контроля вносится персональный контроль молодого или вновь прибывшего специалиста, предполагающий посещение уроков молодого или вновь прибывшего специалиста, изучение документации, диагностические процедуры учащихся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педагога.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результатам контроля готовится аналитическая справка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описанием результатов контроля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выработанными рекомендациями.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случае необходимости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течение года контроль можно повторить.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5.3.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конце учебного года заполняется диагностическая карта «Результативность педагогической деятельности».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5.4.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итогам работы над реализацией ИТПР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следующий учебный год разрабатывается новая ИТПР. Для молодого специалиста работа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режиме ИТПР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педагогом-наставником осуществляется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менее трех лет, вновь прибывшего специалиста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менее одного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года.</w:t>
      </w:r>
    </w:p>
    <w:sectPr>
      <w:type w:val="nextPage"/>
      <w:pgSz w:w="11906" w:h="16838"/>
      <w:pgMar w:left="1440" w:right="494" w:gutter="0" w:header="0" w:top="851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LibreOffice/24.2.2.2$Windows_X86_64 LibreOffice_project/d56cc158d8a96260b836f100ef4b4ef25d6f1a01</Application>
  <AppVersion>15.0000</AppVersion>
  <Pages>3</Pages>
  <Words>789</Words>
  <Characters>5978</Characters>
  <CharactersWithSpaces>6727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/>
  <cp:lastPrinted>2024-11-14T14:17:38Z</cp:lastPrinted>
  <dcterms:modified xsi:type="dcterms:W3CDTF">2024-11-14T14:17:53Z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