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/>
      </w:pPr>
      <w:bookmarkStart w:id="0" w:name="block-48190637_Копия_1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1" w:name="458a8b50-bc87-4dce-ba15-54688bfa7451"/>
      <w:r>
        <w:rPr>
          <w:rFonts w:ascii="Times New Roman" w:hAnsi="Times New Roman"/>
          <w:b/>
          <w:i w:val="false"/>
          <w:color w:val="000000"/>
          <w:sz w:val="28"/>
        </w:rPr>
        <w:t>Республика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2" w:name="a4973ee1-7119-49dd-ab64-b9ca30404961"/>
      <w:r>
        <w:rPr>
          <w:rFonts w:ascii="Times New Roman" w:hAnsi="Times New Roman"/>
          <w:b/>
          <w:i w:val="false"/>
          <w:color w:val="000000"/>
          <w:sz w:val="28"/>
        </w:rPr>
        <w:t>Прионежский муниципальный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МОУ Ладва-Веткинская ООШ № 7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Педсовет №1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«30» августа2024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Директор: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«30» августа2024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jc w:val="center"/>
        <w:outlineLvl w:val="1"/>
        <w:rPr>
          <w:rFonts w:ascii="LiberationSerif" w:hAnsi="LiberationSerif" w:eastAsia="Times New Roman" w:cs="Times New Roman"/>
          <w:b/>
          <w:bCs/>
          <w:caps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jc w:val="center"/>
        <w:outlineLvl w:val="1"/>
        <w:rPr>
          <w:rFonts w:ascii="LiberationSerif" w:hAnsi="LiberationSerif" w:eastAsia="Times New Roman" w:cs="Times New Roman"/>
          <w:b/>
          <w:bCs/>
          <w:caps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jc w:val="center"/>
        <w:outlineLvl w:val="1"/>
        <w:rPr>
          <w:rFonts w:ascii="LiberationSerif" w:hAnsi="LiberationSerif" w:eastAsia="Times New Roman" w:cs="Times New Roman"/>
          <w:b/>
          <w:bCs/>
          <w:caps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jc w:val="center"/>
        <w:outlineLvl w:val="1"/>
        <w:rPr>
          <w:rFonts w:ascii="LiberationSerif" w:hAnsi="LiberationSerif" w:eastAsia="Times New Roman" w:cs="Times New Roman"/>
          <w:b/>
          <w:bCs/>
          <w:caps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jc w:val="center"/>
        <w:outlineLvl w:val="1"/>
        <w:rPr>
          <w:rFonts w:ascii="LiberationSerif" w:hAnsi="LiberationSerif" w:eastAsia="Times New Roman" w:cs="Times New Roman"/>
          <w:b/>
          <w:bCs/>
          <w:caps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lang w:eastAsia="ru-RU"/>
        </w:rPr>
        <w:t xml:space="preserve">РАБОЧАЯ ПРОГРАММА КУРСА ВНЕУРОЧНОЙ ДЕЯТЕЛЬНОСТИ </w:t>
        <w:br/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«БИОЛОГИЯ 8 КЛАСС. ИССЛЕДОВАТЕЛЬСКАЯ ДЕЯТЕЛЬНОСТЬ»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(основное общее образование)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Составитель: </w:t>
      </w:r>
      <w:r>
        <w:rPr>
          <w:rFonts w:eastAsia="Times New Roman" w:cs="Times New Roman" w:ascii="Times New Roman" w:hAnsi="Times New Roman"/>
          <w:sz w:val="24"/>
          <w:szCs w:val="24"/>
          <w:bdr w:val="dashed" w:sz="6" w:space="0" w:color="FF0000"/>
          <w:shd w:fill="F7FDF7" w:val="clear"/>
          <w:lang w:eastAsia="ru-RU"/>
        </w:rPr>
        <w:t>Каменева Юлия Алексеевна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bdr w:val="dashed" w:sz="6" w:space="0" w:color="FF0000"/>
          <w:shd w:fill="F7FDF7" w:val="clear"/>
          <w:lang w:eastAsia="ru-RU"/>
        </w:rPr>
        <w:t>учитель биологии</w:t>
      </w:r>
    </w:p>
    <w:p>
      <w:pPr>
        <w:pStyle w:val="Normal"/>
        <w:shd w:val="clear" w:color="auto" w:fill="FFFFFF"/>
        <w:spacing w:lineRule="auto" w:line="24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/>
        <w:ind w:firstLine="22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/>
        <w:ind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bdr w:val="dashed" w:sz="6" w:space="0" w:color="FF0000"/>
          <w:shd w:fill="F7FDF7" w:val="clear"/>
          <w:lang w:eastAsia="ru-RU"/>
        </w:rPr>
        <w:t>п.Ладва-Ветка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bdr w:val="dashed" w:sz="6" w:space="0" w:color="FF0000"/>
          <w:shd w:fill="F7FDF7" w:val="clear"/>
          <w:lang w:eastAsia="ru-RU"/>
        </w:rPr>
        <w:t>2024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СОДЕРЖАНИЕ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Пояснительная записка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Актуальность и назначение программы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Варианты реализации программы и формы проведения занятий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Взаимосвязь с программой воспитания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Особенности работы педагога по программе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Содержание курса внеурочной деятельности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Модуль « Исследовательская деятельность » 8 класс (34 часа)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Планируемые результаты освоения курса внеурочной деятельности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Личностные результаты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Метапредметные результаты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Предметные результаты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Модуль «Исследовательская деятельность»     8 класс (34 часа)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Актуальность и назначение программы.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Актуальность реализации данной программы обусловлена самой особенностью исследовательской деятельности. Эта деятельность лежит в основе познавательного интереса ребенка, является залогом умения планировать любые действия и важным условием успешной реализации идей. Любые изменения современного общества связаны с проектами и исследованиями – в науке, творчестве, бизнесе, общественной жизни. Поэтому важным элементом развития личности обучающегося является формирование основных навыков исследовательской деятельности.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Программой предусмотрено формирование современного теоретического уровня знаний, а также и практического опыта работы с лабораторным оборудованием, овладение приемами исследовательской деятельности. Методы организации образовательной и научно-исследовательской деятельности предусматривают формирование у обучающихся нестандартного творческого мышления, свободы самовыражения и индивидуальности суждений.       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полного учета потребностей учащихся в программе используется дифференцированный подход, что стимулирует учащегося к увеличению потребности в индивидуальной, интеллектуальной и познавательной деятельности и развитию научно-исследовательских навыков. Программа станет востребованной в первую очередь школьниками, которые имеют стойкий интерес и соответствующую мотивацию к изучению предметов естественно-научного цикла, естественным наукам и технологиям.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подростковом возрасте учащиеся проявляют свою заинтересованность в той или иной области знаний, научном направлении или профессиональной деятельности. Таким образом происходит формирование познавательной и профессиональной составляющей личности, помогает учащемуся в определении будущего жизненного пути и в профессиональном выборе после окончания школы. Подобного рода заинтересованность стимулирует постоянное желание школьника к познанию нового, расширению и углублению соответствующих знаний, и получению новых в том числе практических навыков, а также мотивирует учащегося на профориентацию. Программа нацелена на помощь ребенку в освоении основ организации и осуществления собственной проектно-исследовательской деятельности, а также в приобретении необходимого опыта для работы над индивидуальным исследованием или проектом.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поможет школьнику в более глубоком изучении интересующей его области естественных наук, а также в приобретении важных социальных навыков, необходимых для продуктивной социализации и формирования гражданской позиции: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навыка самостоятельного решения актуальных исследовательских или практических задач, включающего в себя умение видеть и анализировать проблемы, нуждающиеся в решении, умение детально прорабатывать и реализовывать способы работы с ними, умение планировать собственную работу и самостоятельно контролировать свое продвижение к желаемому результату;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− </w:t>
      </w:r>
      <w:r>
        <w:rPr>
          <w:rFonts w:ascii="Times New Roman" w:hAnsi="Times New Roman"/>
          <w:sz w:val="24"/>
          <w:szCs w:val="24"/>
        </w:rPr>
        <w:t xml:space="preserve">навыка генерирования и оформления собственных идей, облечения их в удобную для распространения форму;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 </w:t>
      </w:r>
      <w:r>
        <w:rPr>
          <w:rFonts w:ascii="Times New Roman" w:hAnsi="Times New Roman"/>
          <w:sz w:val="24"/>
          <w:szCs w:val="24"/>
        </w:rPr>
        <w:t xml:space="preserve">навыка уважительного отношения к чужим взглядам и идеям, оформленным в работах других людей, других авторов – владельцев интеллектуальной собственности;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 xml:space="preserve">навыка публичного выступления перед большой аудиторией, аргументирования и отстаивания своей точки зрения, ответов на вопросы сверстников и взрослых, убеждения других в своей правоте, продвижения своих идей;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навыка работы со специализированными компьютерными программами, лабораторным оборудованием, техническими устройствами, библиотечными фондами и иными ресурсами, с которыми может быть связана проектно-исследовательская деятельность школьника.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Кроме того, работа школьника над проектом или исследованием будет способствовать и развитию его адекватной самооценки.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Варианты реализации программы и формы проведения занятий.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программа рассчитана на работу со школьниками 8  классов. Педагогу важнее акцентировать свое внимание не столько на качестве результата проекта или исследования, сколько на том, чтобы учащийся получал знания в том числе и через выполнение практического задания, делал выводы и умозаключения на основании своего исследования, учился сравнивать его результаты с теоретическим материалом и исследованиями других школьников. Таким образом, школьник освоит основы проектно-исследовательской деятельности и приобретет навык критического отношения к материалу.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cs="" w:ascii="Times New Roman" w:hAnsi="Times New Roman" w:cstheme="minorBidi"/>
          <w:sz w:val="24"/>
          <w:szCs w:val="24"/>
          <w:shd w:fill="auto" w:val="clear"/>
        </w:rPr>
        <w:t xml:space="preserve"> </w:t>
      </w:r>
      <w:r>
        <w:rPr>
          <w:rFonts w:cs="" w:ascii="Times New Roman" w:hAnsi="Times New Roman" w:cstheme="minorBidi"/>
          <w:sz w:val="24"/>
          <w:szCs w:val="24"/>
          <w:shd w:fill="auto" w:val="clear"/>
        </w:rPr>
        <w:t>Программа состоит из модуля, который может быть использованы либо частично, либо полностью. Модуль «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Исследовательская деятельность</w:t>
      </w:r>
      <w:r>
        <w:rPr>
          <w:rFonts w:cs="" w:ascii="Times New Roman" w:hAnsi="Times New Roman" w:cstheme="minorBidi"/>
          <w:sz w:val="24"/>
          <w:szCs w:val="24"/>
          <w:shd w:fill="auto" w:val="clear"/>
        </w:rPr>
        <w:t xml:space="preserve">»  предполагается для изучения 8 классах в течение одного года (34 часа в год).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Взаимосвязь с программой воспитания. </w:t>
      </w:r>
      <w:r>
        <w:rPr>
          <w:rFonts w:ascii="Times New Roman" w:hAnsi="Times New Roman"/>
          <w:sz w:val="24"/>
          <w:szCs w:val="24"/>
        </w:rPr>
        <w:t xml:space="preserve"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 xml:space="preserve"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 xml:space="preserve">в возможности комплектования разновозрастных групп для организации профориентационной деятельности школьников, воспитательное значение которых отмечается в примерной программе воспитания;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 xml:space="preserve">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Особенности работы учителя по программе.</w:t>
      </w:r>
      <w:r>
        <w:rPr>
          <w:rFonts w:ascii="Times New Roman" w:hAnsi="Times New Roman"/>
          <w:sz w:val="24"/>
          <w:szCs w:val="24"/>
        </w:rPr>
        <w:t xml:space="preserve"> Задача учителя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При этом результатом работы учителя в первую очередь является личностное развитие учащегося. Личностных результатов учитель может достичь, увлекая ученика совместной и интересной им обоим деятельностью, устанавливая во время занятий доброжелательную, поддерживающую атмосферу, насыщая занятия ценностным содержанием.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схема проведения занятий по программе: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Объяснение теоретического материала по теме.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Подготовка к экспериментальному занятию, обсуждение объектов для практического занятия.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Проведение практического занятия – основная задача освоение методологии данного эксперимента.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 окончании предложить детям, которые заинтересовались данным экспериментом, развить его в исследовательский проект. Для этого необходимо обсудить объекты, которые ученик будет исследовать, составить план эксперимента.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Помочь ученику проанализировать результаты эксперимента. Оценить результаты проектно-исследовательской деятельности школьников можно в процессе защиты ими своих работ в рамках школьной научно-практической конференции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СОДЕРЖАНИЕ КУРСА ВНЕУРОЧНОЙ ДЕЯТЕЛЬНОСТИ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Модуль «Исследовательская деятельность»     8 класс (34 часа)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eastAsia="ru-RU"/>
        </w:rPr>
        <w:t>Человек – биосоциальный вид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 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Структура организма человека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Строение и химический состав клетки. Типы тканей организма человека: эпителиальные, соединительные, мышечные, нервная. Свойства тканей, их функции.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eastAsia="ru-RU"/>
        </w:rPr>
        <w:t>Нейрогуморальная регуляция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 Головной мозг, его строение и функции. Большие полушария. Рефлексы головного мозга. Нервная система как единое целое. Нарушения в работе нервной системы.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Опора и движение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Значение опорно-двигательного аппарата. Скелет человека. Особенности скелета человека, связанные с прямохождением и трудовой деятельностью. Мышечная система.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 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Внутренняя среда организма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Внутренняя среда и её функции. Форменные элементы крови: эритроциты, лейкоциты и тромбоциты. Малокровие, его причины.  Постоянство внутренней среды (гомеостаз). Свёртывание крови. Группы крови. Резус-фактор. Переливание крови. Донорство. 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Кровообращение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Органы кровообращения.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Гигиена сердечно-сосудистой системы. Профилактика сердечно-сосудистых заболеваний. Первая помощь при кровотечениях.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Дыхание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Дыхание и его значение. Органы дыхания.  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Питание и пищеварение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Питательные вещества и пищевые продукты. Питание и его значение.  Зубы и уход за ними. Гигиена питания. Влияние курения и алкоголя на пищеварение.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Обмен веществ и превращение энергии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Обмен веществ и превращение энергии в организме человека. Регуляция обмена веществ и превращения энергии. Витамины и их роль для организма.  Авитаминозы и гиповитаминозы. Сохранение витаминов в пище. Нормы и режим питания. Рациональное питание – фактор укрепления здоровья. Нарушение обмена веществ.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Кожа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Кожа. Кожа и терморегуляция. Влияние на кожу факторов окружающей среды. Закаливание и его роль. Способы закаливания организма. Гигиена кожи. Заболевания кожи и их предупреждения. Профилактика и первая помощь при тепловом и солнечном ударах, ожогах и обморожениях.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Выделение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Органы чувств и сенсорные системы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Органы чувств и их значение. Анализаторы. Сенсорные системы. Глаз и зрение.  Зрительные рецепторы. Зрительное восприятие. Нарушения зрения и их причины. Гигиена зрения.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Поведение и психика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Психика и поведение человека. Потребности и мотивы поведения. Социальная обусловленность поведения человека. 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Человек и окружающая среда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ПЛАНИРУЕМЫЕ РЕЗУЛЬТАТЫ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ОСВОЕНИЯ КУРСА ВНЕУРОЧНОЙ ДЕЯТЕЛЬНОСТИ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Личностные результаты: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сфере гражданского воспитания: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готовность к конструктивной совместной деятельности при выполнении исследований и проектов, стремление к взаимопониманию и взаимопомощи. В сфере патриотического воспитания: отношение к биологии как к важной составляющей культуры, гордость за вклад российских и советских учёных в развитие мировой биологической науки.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сфере духовно-нравственного воспитания: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готовность оценивать поведение и поступки с позиции нравственных норм и норм экологической культуры; понимание значимости нравственного аспекта деятельности человека в медицине и биологии.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сфере эстетического воспитания: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понимание роли биологии в формировании эстетической культуры личности.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природной среде; сформированность навыка рефлексии, управление собственным эмоциональным состоянием.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сфере трудового воспитания: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сфере экологического воспитания: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ориентация на применение биологических знаний при решении задач в области окружающей среды; осознание экологических проблем и путей их решения; готовность к участию в практической деятельности экологической направленности.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В сфере понимания ценности научного познания: 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lang w:eastAsia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понимание роли биологической науки в формировании научного мировоззрения; развитие научной любознательности, интереса к биологической науке, навыков исследовательской деятельности.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В сфере адаптации к изменяющимся условиям социальной и природной среды: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адекватная оценка изменяющихся условий; принятие решения (индивидуальное, в группе) в изменяющихся условиях на основании анализа биологической информации; планирование действий в новой ситуации на основании знаний биологических закономерностей.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Метапредметные результаты: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сфере овладения универсальными учебными познавательными действиями: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Базовые логические действия: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выявлять и характеризовать существенные признаки биологических объектов (явлений);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выявлять дефициты информации, данных, необходимых для решения поставленной задачи;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Базовые исследовательские действия: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формировать гипотезу об истинности собственных суждений, аргументировать свою позицию, мнение;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причинно-следственных связей и зависимостей биологических объектов между собой;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оценивать на применимость и достоверность информацию, полученную в ходе наблюдения и эксперимента;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Работа с информацией: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выбирать, анализировать, систематизировать и интерпретировать биологическую информацию различных видов и форм представления;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оценивать надёжность биологической информации по критериям, предложенным учителем или сформулированным самостоятельно;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запоминать и систематизировать биологическую информацию.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сфере овладения универсальными учебными коммуникативными действиями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Общение: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воспринимать и формулировать суждения, выражать эмоции в процессе выполнения практических и лабораторных работ;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выражать себя (свою точку зрения) в устных и письменных текстах;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сопоставлять свои суждения с суждениями других участников диалога, обнаруживать различия и сходство позиций;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публично представлять результаты выполненного биологического опыта (эксперимента, исследования, проекта);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Совместная деятельность (сотрудничество):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школьников.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сфере овладения универсальными учебными регулятивными действиями: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Самоорганизация: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выявлять проблемы для решения в жизненных и учебных ситуациях, используя биологические знания;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делать выбор и брать ответственность за решение.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Самоконтроль (рефлексия):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владеть способами самоконтроля, самомотивации и рефлексии;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давать адекватную оценку ситуации и предлагать план её изменения;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оценивать соответствие результата цели и условиям.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Эмоциональный интеллект: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различать, называть и управлять собственными эмоциями и эмоциями других;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выявлять и анализировать причины эмоций;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ставить себя на место другого человека, понимать мотивы и намерения другого;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регулировать способ выражения эмоций.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принятие себя и других;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осознанно относиться к другому человеку, его мнению;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признавать своё право на ошибку и такое же право другого;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открытость себе и другим; • осознавать невозможность контролировать всё вокруг;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Предметные результаты освоения программы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познавательной (интеллектуальной) сфере: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приобретение опыта использования методов биологической науки с целью изучения биологических объектов,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биологических приборов и инструментов;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формирование умения интегрировать биологические знания со знаниями из других учебных предметов (физики, химии, географии, истории, обществознания и т. д.);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формирование умений решать учебные задачи биологического содержания, выявлять причинно-следственные связи, проводить качественные и количественные расчеты, делать выводы на основании полученных результатов;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формирование умения планировать учебное исследование или проектную работу с учетом поставленной цели: формулировать проблему, гипотезу и ставить задачи исследования, выбирать адекватно поставленной цели методы, делать выводы по результатам исследования или проектной деятельности;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формирование интереса к углублению биологических знаний (предпрофильная подготовка и профессиональная ориентация) и выбору биологии как профильного предмета на ступени среднего полного образования для будущей профессиональной деятельности, в области биологии, медицины, экологии, психологии, ветеринарии, сельского хозяйства;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владение навыками работы с информацией естественно-научного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умение интегрировать биологические знания со знаниями других учебных предметов;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 - иметь четкие представления о материалистической сущности геномов живых организмов и регуляцию их работы;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знание основных факторов окружающей среды, влияющих на развитие и существование живых организмов, адаптаций к факторам окружающей среды;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знание основных подходов биотехнологии, использования ее достижений в современной жизни человека, особенности использования живых организмов для производственных нужд человека;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знание основных подходов селекции и биотехнологии культурных растений, характеризовать генетически модифицированные растения, оперировать понятиями, гибридизация, отдаленная гибридизация, искусственный отбор, гетерозис, трансформация, мутагенез, генетическое редактирование;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понимание молекулярных механизмов реализации наследственной информации и умение свободно оперировать основными понятиями молекулярной биологии и ее современных направлений — геномики, метагеномики, протеомики;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знание основных заболеваний человека, механизмов их развития, способах их диагностики и лечения;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формирование умения использовать понятийный аппарат и символический язык генетики, грамотное применение научных терминов, понятий, теорий, законов для объяснения наблюдаемых биологических объектов, явлений и процессов, позволяющих заложить фундамент научного мировоззрения.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ценностно-ориентационной сфере: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знание, что применение современных технологий молекулярной биологии позволяет успешно решать такие злободневные проблемы, как охрана окружающей среды, сохранение здоровья человека, контроль и восстановление экосистем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Модуль «   » 8 класс (34 часа) </w:t>
      </w:r>
    </w:p>
    <w:p>
      <w:pPr>
        <w:pStyle w:val="Normal"/>
        <w:shd w:val="clear" w:color="auto" w:fill="FFFFFF"/>
        <w:spacing w:lineRule="auto" w:line="240" w:before="0" w:after="0"/>
        <w:ind w:firstLine="22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10389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389"/>
      </w:tblGrid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76" w:before="0" w:after="200"/>
              <w:ind w:hanging="0" w:left="0" w:right="567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</w:rPr>
              <w:t>Понятие здоровья. Здоровье и болезнь. Здоровье и образ жизни.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2.Урок-исследование «Строение клеток слизистой оболочки   ротовой полости  человека».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3.Урок-исследование «Клетки и ткани под микроскопом"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4.Урок - исследование "Пропорции тела человека. Типы телосложения людей"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76" w:before="0" w:after="200"/>
              <w:ind w:hanging="0" w:left="0" w:right="850"/>
              <w:jc w:val="left"/>
              <w:rPr/>
            </w:pPr>
            <w:r>
              <w:rPr>
                <w:rFonts w:ascii="Times New Roman" w:hAnsi="Times New Roman"/>
              </w:rPr>
              <w:t>5.Урок- практикум «Первая помощь при повреждениях скелета»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6.Условия правильного формирования опорно-двигательной системы.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7.Воздействие двигательной активности на организм человека.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8.Природные и антропогенные факторы, влияющие на состав крови.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9.Анкетирование «Что такое СПИД?»  СПИД в Карелии.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10.Урок-исследование «Функциональная сердечно - сосудистая проба».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11.Урок- практикум «Приемы остановки кровотечений». Донорство.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12.Урок- моделирование "Модель Дондерса"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13.Урок-викторина «Что мы знаем о курении?»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16.Урок смыслового чтения  «Курение – разрушитель организма человека»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15.Урок- тренинг "Я не буду курить"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16.Урок- исследование "Мои зубы"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17.Рациональное питание и культура здоровья.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18.Урок - исследование «О чем может рассказать упаковка»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19.Урок - исследование "Составление пищевого рациона"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20.Урок решения  биологических задач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21.Урок - исследование "Определение энергозатрат"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22.Вред татуировок, пирсинга.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23.Гигиена кожи в подростковом возрасте.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24.Стресс как негативный биосоциальный фактор.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25.Урок- исследование  "Изучение функций головного мозга"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26.Урок-исследование «Тайны коры головного мозга»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27.Условия нормального функционирования зрительного анализатора.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28.Урок-исследование «Изучение психических функций  человека».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29.Урок-исследование «Изучение психических функций  человека».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30.Урок-исследование «Изучение  психологических особенностей личности».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76" w:before="0" w:after="200"/>
              <w:ind w:hanging="0" w:left="0" w:right="283"/>
              <w:jc w:val="left"/>
              <w:rPr/>
            </w:pPr>
            <w:r>
              <w:rPr>
                <w:rFonts w:ascii="Times New Roman" w:hAnsi="Times New Roman"/>
              </w:rPr>
              <w:t>31.Урок - исследование "Изучение психологических особенностей личности"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32. Биоритмы и причины их нарушений. Гигиена сна.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33.Что такое зависимость?Алкоголизм – болезнь химической зависимости</w:t>
            </w:r>
          </w:p>
        </w:tc>
      </w:tr>
      <w:tr>
        <w:trPr>
          <w:trHeight w:val="312" w:hRule="atLeast"/>
        </w:trPr>
        <w:tc>
          <w:tcPr>
            <w:tcW w:w="1038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34.Наркотики, зависимость и последствия(инфориационный бюллетень)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Times New Roman" w:cs="Times New Roman" w:ascii="LiberationSerif" w:hAnsi="LiberationSerif"/>
          <w:b/>
          <w:bCs/>
          <w:caps/>
          <w:kern w:val="2"/>
          <w:sz w:val="24"/>
          <w:szCs w:val="24"/>
          <w:u w:val="single"/>
          <w:lang w:eastAsia="ru-RU"/>
        </w:rPr>
        <w:t>УЧЕБНО-МЕТОДИЧЕСКОЕ ОБЕСПЕЧЕНИЕ ОБРАЗОВАТЕЛЬНОГО ПРОЦЕССА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outlineLvl w:val="1"/>
        <w:rPr>
          <w:rFonts w:ascii="LiberationSerif" w:hAnsi="LiberationSerif" w:eastAsia="Times New Roman" w:cs="Times New Roman"/>
          <w:b/>
          <w:bCs/>
          <w:caps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lang w:eastAsia="ru-RU"/>
        </w:rPr>
        <w:t>ОБЯЗАТЕЛЬНЫЕ УЧЕБНЫЕ МАТЕРИАЛЫ ДЛЯ УЧЕНИКА</w:t>
      </w:r>
    </w:p>
    <w:p>
      <w:pPr>
        <w:pStyle w:val="Normal"/>
        <w:shd w:val="clear" w:color="auto" w:fill="F7FDF7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Биология: 8 класс: Драгомилов А.Г., Маш Р.Д. -М.: Вентана-Граф, 2018.-288 с.:ил.</w:t>
      </w:r>
    </w:p>
    <w:p>
      <w:pPr>
        <w:pStyle w:val="Normal"/>
        <w:shd w:val="clear" w:color="auto" w:fill="F7FDF7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outlineLvl w:val="1"/>
        <w:rPr>
          <w:rFonts w:ascii="LiberationSerif" w:hAnsi="LiberationSerif" w:eastAsia="Times New Roman" w:cs="Times New Roman"/>
          <w:b/>
          <w:bCs/>
          <w:caps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lang w:eastAsia="ru-RU"/>
        </w:rPr>
        <w:t>МЕТОДИЧЕСКИЕ МАТЕРИАЛЫ ДЛЯ УЧИТЕЛЯ</w:t>
      </w:r>
    </w:p>
    <w:p>
      <w:pPr>
        <w:pStyle w:val="Normal"/>
        <w:shd w:val="clear" w:color="auto" w:fill="F7FDF7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outlineLvl w:val="1"/>
        <w:rPr>
          <w:rFonts w:ascii="LiberationSerif" w:hAnsi="LiberationSerif" w:eastAsia="Times New Roman" w:cs="Times New Roman"/>
          <w:b/>
          <w:bCs/>
          <w:caps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lang w:eastAsia="ru-RU"/>
        </w:rPr>
        <w:t>ЦИФРОВЫЕ ОБРАЗОВАТЕЛЬНЫЕ РЕСУРСЫ И РЕСУРСЫ СЕТИ ИНТЕРНЕТ</w:t>
      </w:r>
    </w:p>
    <w:p>
      <w:pPr>
        <w:pStyle w:val="Normal"/>
        <w:shd w:val="clear" w:color="auto" w:fill="F7FDF7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pBdr>
          <w:bottom w:val="single" w:sz="6" w:space="5" w:color="000000"/>
        </w:pBdr>
        <w:shd w:val="clear" w:color="auto" w:fill="FFFFFF"/>
        <w:spacing w:lineRule="atLeast" w:line="240" w:beforeAutospacing="1" w:after="240"/>
        <w:ind w:hanging="0" w:left="0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color w:val="000000"/>
          <w:kern w:val="2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color w:val="000000"/>
          <w:lang w:eastAsia="ru-RU"/>
        </w:rPr>
        <w:t>УЧЕБНОЕ ОБОРУДОВАНИЕ</w:t>
      </w:r>
    </w:p>
    <w:p>
      <w:pPr>
        <w:pStyle w:val="Normal"/>
        <w:shd w:val="clear" w:color="auto" w:fill="F7FDF7"/>
        <w:spacing w:lineRule="auto" w:line="240" w:before="0" w:after="0"/>
        <w:rPr>
          <w:rFonts w:ascii="LiberationSerif" w:hAnsi="LiberationSerif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LiberationSerif" w:hAnsi="LiberationSerif"/>
          <w:color w:val="000000"/>
          <w:sz w:val="20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240" w:after="120"/>
        <w:ind w:hanging="0" w:left="0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  <w:lang w:eastAsia="ru-RU"/>
        </w:rPr>
      </w:pPr>
      <w:r>
        <w:rPr>
          <w:rFonts w:eastAsia="Times New Roman" w:cs="Times New Roman" w:ascii="LiberationSerif" w:hAnsi="LiberationSerif"/>
          <w:b/>
          <w:bCs/>
          <w:caps/>
          <w:color w:val="000000"/>
          <w:lang w:eastAsia="ru-RU"/>
        </w:rPr>
        <w:t>ОБОРУДОВАНИЕ ДЛЯ ПРОВЕДЕНИЯ ЛАБОРАТОРНЫХ, ПРАКТИЧЕСКИХ РАБОТ, ДЕМОНСТРАЦИЙ</w:t>
      </w:r>
    </w:p>
    <w:p>
      <w:pPr>
        <w:pStyle w:val="Normal"/>
        <w:shd w:val="clear" w:color="auto" w:fill="F7FDF7"/>
        <w:spacing w:lineRule="auto" w:line="240" w:before="0" w:after="200"/>
        <w:rPr>
          <w:rFonts w:ascii="LiberationSerif" w:hAnsi="LiberationSerif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LiberationSerif" w:hAnsi="LiberationSerif"/>
          <w:color w:val="000000"/>
          <w:sz w:val="20"/>
          <w:szCs w:val="20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Serif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469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7f3af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link w:val="2"/>
    <w:uiPriority w:val="9"/>
    <w:qFormat/>
    <w:rsid w:val="007f3af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7f3af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7f3af5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Widgetinline" w:customStyle="1">
    <w:name w:val="_widgetinline"/>
    <w:basedOn w:val="DefaultParagraphFont"/>
    <w:qFormat/>
    <w:rsid w:val="007f3af5"/>
    <w:rPr/>
  </w:style>
  <w:style w:type="character" w:styleId="Strong">
    <w:name w:val="Strong"/>
    <w:basedOn w:val="DefaultParagraphFont"/>
    <w:uiPriority w:val="22"/>
    <w:qFormat/>
    <w:rsid w:val="007f3af5"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7f3a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LibreOffice/24.2.2.2$Windows_X86_64 LibreOffice_project/d56cc158d8a96260b836f100ef4b4ef25d6f1a01</Application>
  <AppVersion>15.0000</AppVersion>
  <Pages>14</Pages>
  <Words>3356</Words>
  <Characters>26019</Characters>
  <CharactersWithSpaces>29370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2022-11-05T10:02:00Z</dcterms:created>
  <dc:creator>Валентина</dc:creator>
  <dc:description/>
  <dc:language>ru-RU</dc:language>
  <cp:lastModifiedBy/>
  <dcterms:modified xsi:type="dcterms:W3CDTF">2024-12-04T10:26:22Z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