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079"/>
        <w:gridCol w:w="5580"/>
      </w:tblGrid>
      <w:tr>
        <w:trPr/>
        <w:tc>
          <w:tcPr>
            <w:tcW w:w="7079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 протокол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______________г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ООШ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    М.В.Занфирова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 № 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____________г</w:t>
            </w:r>
          </w:p>
        </w:tc>
      </w:tr>
    </w:tbl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об индивидуальном образовательном маршруте обучающихся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 МОУ "Ладва-Веткинская основная общеобразовательная школа №7"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1.1. Настоящее положение об индивидуальном образовательном маршруте обучающихся в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bCs/>
          <w:color w:val="000000"/>
          <w:sz w:val="24"/>
          <w:szCs w:val="24"/>
          <w:lang w:val="ru-RU"/>
        </w:rPr>
        <w:t>МОУ "Ладва-Веткинская основная общеобразовательная школа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Cs/>
          <w:color w:val="000000"/>
          <w:sz w:val="24"/>
          <w:szCs w:val="24"/>
          <w:lang w:val="ru-RU"/>
        </w:rPr>
        <w:t xml:space="preserve">№7" </w:t>
      </w:r>
      <w:r>
        <w:rPr>
          <w:rFonts w:cs="Times New Roman"/>
          <w:color w:val="000000"/>
          <w:sz w:val="24"/>
          <w:szCs w:val="24"/>
          <w:lang w:val="ru-RU"/>
        </w:rPr>
        <w:t>разработано с целью регламентации процесса формирования и реализации индивидуальных образовательных маршрутов обучающихся на основании: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1.2. Индивидуальный образовательный маршрут (далее – ИОМ)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права обучающихся на выбор образовательного пути на фиксированном этапе обучения.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1.3. ИОМ утверждается приказом директора.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 ИОМ проектируется для: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1.4.1. Обучающихся с повышенными образовательными потребностями и особыми интеллектуальными, творческими, физическими способностями, высоким уровнем развития навыков самообразования.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1.4.2. Победителей и призеров муниципального, регионального этапов Всероссийской олимпиады школьников в период подготовки к участию в региональном и заключительном этапах интеллектуальных мероприятий.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1.4.3. Обучающихся, находящихся на длительном лечении по причине травмы или заболевания и не имеющих возможности обучаться по обычной классно-урочной системе.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1.4.4. Слабоуспевающих или неуспевающих обучающихся.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1.4.5. Обучающихся, не имеющих возможности получения образовательных услуг по предмету, не заложенному в учебном плане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1.5. Целесообразность проектирования ИОМ обучающегося определяется на основании рекомендаций учителей-предметников, медицинских показаний, желания ученика и согласия его родителей (законных представителей).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1.6. В рамках ИОМ обучающийся имеет право: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сочетать разные формы обучения: очную, очно-заочную, заочную,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семейную; самообразование;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определять индивидуальный перечень и уровень (базовый, углубленный) освоения отдельных тем и разделов программ учебных дисциплин;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выбирать оптимальный темп обучения.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Условия и порядок проектирования индивидуального образовательного маршрута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2.1. Информирование обучающихся и их родителей (законных представителей) о возможностях, вариантах и условиях проектирования ИОМ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2.2. Проектирование ИОМ для обучающегося происходит при условии позитивной оценки педагогическим коллективом готовности ученика к переходу на ИОМ, наличия согласия родителей (законных представителей), желания ученика перейти на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 В проектировании ИОМ и мониторинге его реализации принимают участие администрация, учителя-предметники, служба сопровождения образовательного процесса школы: педагог-психолог, социальный педагог, медицинский работник.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 Устанавливается следующий порядок проектирования ИОМ: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2.4.1. Родители (законные представители) заполняют бланк заявления на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2.4.2. В зависимости от основания для проектирования ИОМ к заявлению прилагаются соответствующие документы  (по подп. 1.4.1, 1.4.2 настоящего положения – рекомендации учителей-предметников; по подп. 1.4.3 – медицинские справки установленного образца, по подп. 1.4.4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1.4.5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протоколы педагогического совета, консилиума).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2.4.3.  Заместитель директора по УВР осуществляет экспертизу представленных документов, совместно с учителями-предметниками, классным руководителем, психологом составляет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2.4.4.  Заместитель директора по УВР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учителя-предметники составляют индивидуальный учебный план, корректируют рабочие программы, расписание обучающегося, что является частью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2.4.5. С целью упорядочения учебной нагрузки обучающихся и педагогической нагрузки учителей заместитель директора по УВР осуществляет согласование запросов родителей (законных представителей) обучающихся и рекомендаций педагогов.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2.4.6. Сроки осуществления перечисленных выше действий и ответственные, а также продолжительность ИОМ определяются в каждом конкретном случае.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2.4.7. К работе с обучающимися, указанными в подпунктах 1.4.1, 1.4.2 настоящего положения, возможно привлечение специалистов других образовательных организаций.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2.4.8. При реализации ИОМ предусматривается сочетание индивидуальной самостоятельной работы обучающегося с консультациями учителя в определенные сроки.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2.5. Документация ИОМ включает: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2.5.1. Заявление родителей (законных представителей) обучающегося на реализацию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2.5.2. Рабочие программы по предметам в соответствии с уровнем освоения учебного материала и сроком реализации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2.5.3. Индивидуальный учебный план.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2.5.4. Приказы директора о переводе обучающегося на ИОМ и об утверждении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Временная структура ИОМ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3.1. ИОМ может быть разработан на период изучения темы, учебную четверть, полугодие, учебный год и включает:</w:t>
      </w:r>
    </w:p>
    <w:p>
      <w:pPr>
        <w:pStyle w:val="Normal"/>
        <w:numPr>
          <w:ilvl w:val="0"/>
          <w:numId w:val="3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отрезок времени, покрываемый ИОМ;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общий срок выполнения, который может совпадать с выбранным отрезком обучения, но может и отличаться от него, если ИОМ предполагает ускоренный или замедленный темп обучения;</w:t>
      </w:r>
    </w:p>
    <w:p>
      <w:pPr>
        <w:pStyle w:val="Normal"/>
        <w:numPr>
          <w:ilvl w:val="0"/>
          <w:numId w:val="3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временной график выполнения учебных модулей по неделям с указанием контрольных точек – сроков представления заданий, контрольных срезов, зачетов и т. п.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4. Содержательная структура ИОМ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4.1. ИОМ включает компоненты: целевой, диагностический, содержательно-технологический, организационно-педагогический.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 Проектирование ИОМ основано на выборе учебных предметов, определении объема и содержания учебного материала и включает: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4.2.1. Предметы учебного плана, обязательные для изучения на базовом уровне.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4.2.2. Предметы учебного плана и отдельные темы, выбранные для изучения на повышенном уровне.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4.2.3. Факультативные дисциплины и/или темы учебных дисциплин.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Контролирующая структура ИОМ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5.1. В контролирующую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структуру входят контрольные мероприятия, которые могут быть подразделены следующим образом: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5.1.1. Учитель готовит:</w:t>
      </w:r>
    </w:p>
    <w:p>
      <w:pPr>
        <w:pStyle w:val="Normal"/>
        <w:numPr>
          <w:ilvl w:val="0"/>
          <w:numId w:val="4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систему дифференцированных разноуровневых заданий по предмету;</w:t>
      </w:r>
    </w:p>
    <w:p>
      <w:pPr>
        <w:pStyle w:val="Normal"/>
        <w:numPr>
          <w:ilvl w:val="0"/>
          <w:numId w:val="4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контрольные работы и тестовые задания.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5.1.2. Обучающийся выполняет:</w:t>
      </w:r>
    </w:p>
    <w:p>
      <w:pPr>
        <w:pStyle w:val="Normal"/>
        <w:numPr>
          <w:ilvl w:val="0"/>
          <w:numId w:val="5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дифференцированные задания по теме, целому курсу, направлению подготовки к участию в интеллектуальных мероприятиях;</w:t>
      </w:r>
    </w:p>
    <w:p>
      <w:pPr>
        <w:pStyle w:val="Normal"/>
        <w:numPr>
          <w:ilvl w:val="0"/>
          <w:numId w:val="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предложенные учителем задания по алгоритмам;</w:t>
      </w:r>
    </w:p>
    <w:p>
      <w:pPr>
        <w:pStyle w:val="Normal"/>
        <w:numPr>
          <w:ilvl w:val="0"/>
          <w:numId w:val="5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тестовые и творческие задания.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5.2. Учитель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заполняет карту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индивидуального образовательного маршрута (Приложение 1) и предоставляет ее заместителю директора по УВР.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5.3. Контроль за реализацией индивидуального образовательного маршрута возлагается на заместителя директора по УВР.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6. Корректировка индивидуального образовательного маршрута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ходе ИОМ может возникнуть необходимость его корректировки, которая производится учителем-предметником и доводится до сведения заместителя директора по УВР и родителей (законных представителей).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7. Подведение итогов обучения по ИОМ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7.1. Система аттестации обучающегося, занимающегося по ИОМ, включает: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7.1.1. Текущий контроль. Ведущее место занимает еженедельная оценка учителем-предметником успешности прохождения ИОМ.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  <w:lang w:val="ru-RU"/>
        </w:rPr>
        <w:t>7.1.2. Самоконтроль и самооценка. Организация самоконтроля и самооценки обучающегося (например, с помощью системы анкетирования)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позволяет проверить его успехи и развивает индивидуальные черты личности.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7.1.3. Промежуточная аттестация. По окончании срока ИОМ используются традиционные формы промежуточной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аттестации в соответствии с положением о текущем контроле и промежуточной аттестации.</w:t>
      </w:r>
    </w:p>
    <w:p>
      <w:pPr>
        <w:pStyle w:val="Normal"/>
        <w:spacing w:before="280" w:after="280"/>
        <w:jc w:val="righ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Приложение 1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Индивидуальный образовательный маршрут  обучающегося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Структура индивидуального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маршрута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6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Общие сведения об обучающемся.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Целевой компонент</w:t>
      </w:r>
      <w:r>
        <w:rPr>
          <w:rFonts w:cs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Диагностический компонент.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Содержательн</w:t>
      </w:r>
      <w:r>
        <w:rPr>
          <w:rFonts w:cs="Times New Roman"/>
          <w:color w:val="000000"/>
          <w:sz w:val="24"/>
          <w:szCs w:val="24"/>
          <w:lang w:val="ru-RU"/>
        </w:rPr>
        <w:t xml:space="preserve">ый </w:t>
      </w:r>
      <w:r>
        <w:rPr>
          <w:rFonts w:cs="Times New Roman"/>
          <w:color w:val="000000"/>
          <w:sz w:val="24"/>
          <w:szCs w:val="24"/>
        </w:rPr>
        <w:t xml:space="preserve"> компонент.</w:t>
      </w:r>
    </w:p>
    <w:p>
      <w:pPr>
        <w:pStyle w:val="Normal"/>
        <w:numPr>
          <w:ilvl w:val="0"/>
          <w:numId w:val="6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Организационно-педагогический компонент.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Общие сведения об обучающемся</w:t>
      </w:r>
    </w:p>
    <w:p>
      <w:pPr>
        <w:pStyle w:val="Normal"/>
        <w:spacing w:beforeAutospacing="0" w:before="0" w:afterAutospacing="0" w:after="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Ф. И. О. обучающегося: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Дата рождения: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Класс: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Классный руководитель: .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Категория обучающегося:</w:t>
      </w:r>
    </w:p>
    <w:p>
      <w:pPr>
        <w:pStyle w:val="Normal"/>
        <w:spacing w:before="280" w:after="280"/>
        <w:ind w:left="780" w:right="18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</w:t>
      </w:r>
    </w:p>
    <w:p>
      <w:pPr>
        <w:pStyle w:val="Normal"/>
        <w:spacing w:before="280" w:after="280"/>
        <w:ind w:left="780" w:right="18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</w:t>
      </w:r>
      <w:r>
        <w:rPr>
          <w:rFonts w:cs="Times New Roman"/>
          <w:b/>
          <w:color w:val="000000"/>
          <w:sz w:val="24"/>
          <w:szCs w:val="24"/>
          <w:lang w:val="ru-RU"/>
        </w:rPr>
        <w:t>Целевой компонент</w:t>
      </w:r>
    </w:p>
    <w:p>
      <w:pPr>
        <w:pStyle w:val="Normal"/>
        <w:spacing w:before="280" w:after="280"/>
        <w:ind w:left="780" w:right="18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Цель разработки ИОМ: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Задачи: 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hanging="360"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устранить дефициты в знаниях обучающейся ….</w:t>
      </w:r>
    </w:p>
    <w:p>
      <w:pPr>
        <w:pStyle w:val="Normal"/>
        <w:numPr>
          <w:ilvl w:val="0"/>
          <w:numId w:val="7"/>
        </w:numPr>
        <w:spacing w:before="0" w:after="280"/>
        <w:ind w:hanging="360"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повысить учебную мотивацию обучающ</w:t>
      </w:r>
      <w:r>
        <w:rPr>
          <w:rFonts w:cs="Times New Roman"/>
          <w:color w:val="000000"/>
          <w:sz w:val="24"/>
          <w:szCs w:val="24"/>
          <w:lang w:val="ru-RU"/>
        </w:rPr>
        <w:t>ей</w:t>
      </w:r>
      <w:r>
        <w:rPr>
          <w:rFonts w:cs="Times New Roman"/>
          <w:color w:val="000000"/>
          <w:sz w:val="24"/>
          <w:szCs w:val="24"/>
        </w:rPr>
        <w:t>ся…</w:t>
      </w:r>
      <w:r>
        <w:rPr>
          <w:rFonts w:cs="Times New Roman"/>
          <w:color w:val="000000"/>
          <w:sz w:val="24"/>
          <w:szCs w:val="24"/>
          <w:lang w:val="ru-RU"/>
        </w:rPr>
        <w:t>..</w:t>
      </w:r>
    </w:p>
    <w:p>
      <w:pPr>
        <w:pStyle w:val="Normal"/>
        <w:spacing w:beforeAutospacing="0" w:before="0" w:afterAutospacing="0" w:after="0"/>
        <w:ind w:right="18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ind w:right="18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Диагностический компонент</w:t>
      </w:r>
    </w:p>
    <w:p>
      <w:pPr>
        <w:pStyle w:val="Normal"/>
        <w:spacing w:beforeAutospacing="0" w:before="0" w:afterAutospacing="0" w:after="0"/>
        <w:ind w:right="18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 Изучение динамики успеваемости обучающейся …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 Изучение уровня учебной мотивации - </w:t>
      </w:r>
    </w:p>
    <w:p>
      <w:pPr>
        <w:pStyle w:val="Normal"/>
        <w:spacing w:before="280" w:after="280"/>
        <w:ind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</w:t>
      </w:r>
    </w:p>
    <w:p>
      <w:pPr>
        <w:pStyle w:val="Normal"/>
        <w:spacing w:before="280" w:after="280"/>
        <w:ind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                                           </w:t>
      </w:r>
      <w:r>
        <w:rPr>
          <w:rFonts w:cs="Times New Roman"/>
          <w:b/>
          <w:color w:val="000000"/>
          <w:sz w:val="24"/>
          <w:szCs w:val="24"/>
          <w:lang w:val="ru-RU"/>
        </w:rPr>
        <w:t>Содержательный  компонент</w:t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tbl>
      <w:tblPr>
        <w:tblStyle w:val="a4"/>
        <w:tblW w:w="454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1"/>
        <w:gridCol w:w="1614"/>
        <w:gridCol w:w="1331"/>
      </w:tblGrid>
      <w:tr>
        <w:trPr/>
        <w:tc>
          <w:tcPr>
            <w:tcW w:w="160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en-US" w:bidi="en-US"/>
              </w:rPr>
              <w:t>Дата сдачи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en-US" w:bidi="en-US"/>
              </w:rPr>
              <w:t>Тема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en-US" w:bidi="en-US"/>
              </w:rPr>
              <w:t>Форма работы</w:t>
            </w:r>
          </w:p>
        </w:tc>
      </w:tr>
      <w:tr>
        <w:trPr/>
        <w:tc>
          <w:tcPr>
            <w:tcW w:w="160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before="0" w:after="0"/>
              <w:ind w:firstLine="360" w:left="3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</w:tr>
      <w:tr>
        <w:trPr/>
        <w:tc>
          <w:tcPr>
            <w:tcW w:w="160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before="0" w:after="0"/>
              <w:ind w:firstLine="360" w:left="3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before="0" w:after="0"/>
              <w:ind w:firstLine="360" w:left="7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</w:tr>
      <w:tr>
        <w:trPr/>
        <w:tc>
          <w:tcPr>
            <w:tcW w:w="160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614" w:type="dxa"/>
            <w:tcBorders/>
          </w:tcPr>
          <w:p>
            <w:pPr>
              <w:pStyle w:val="BodyText"/>
              <w:widowControl/>
              <w:ind w:firstLine="36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en-US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before="0" w:after="0"/>
              <w:ind w:firstLine="360" w:left="7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</w:tr>
      <w:tr>
        <w:trPr/>
        <w:tc>
          <w:tcPr>
            <w:tcW w:w="160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en-US" w:bidi="en-US"/>
              </w:rPr>
            </w:r>
          </w:p>
        </w:tc>
      </w:tr>
      <w:tr>
        <w:trPr/>
        <w:tc>
          <w:tcPr>
            <w:tcW w:w="1601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before="0" w:after="0"/>
              <w:ind w:firstLine="360" w:right="1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en-US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before="0" w:after="0"/>
              <w:ind w:firstLine="360" w:left="72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en-US" w:bidi="en-US"/>
              </w:rPr>
            </w:r>
          </w:p>
        </w:tc>
      </w:tr>
    </w:tbl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Normal"/>
        <w:spacing w:before="280" w:after="280"/>
        <w:ind w:right="1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80" w:right="1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Организационно-педагогический компонент</w:t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1. Информирование родителей  о неуспеваемости ребенка, выявленных дефицитах, обсудить возможность перехода на ИОМ, определить цели и задачи ИОМ. </w:t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Составление ИОМ, соответствующего реальному уровню учебных достижений обучающегося, его потребностям и особенностям.</w:t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Контроль за посещаемостью уроков, контроль отработки заданий при пропусках по уважительной причине. </w:t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 Корректировка ИОМ в зависимости от результата.</w:t>
      </w:r>
    </w:p>
    <w:p>
      <w:pPr>
        <w:pStyle w:val="Normal"/>
        <w:spacing w:before="280" w:after="280"/>
        <w:ind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cs="Times New Roman"/>
          <w:color w:val="000000"/>
          <w:sz w:val="24"/>
          <w:szCs w:val="24"/>
          <w:lang w:val="ru-RU"/>
        </w:rPr>
        <w:t>Анализ успешности реализации ИОМ.</w:t>
      </w:r>
    </w:p>
    <w:p>
      <w:pPr>
        <w:pStyle w:val="Normal"/>
        <w:spacing w:before="280" w:after="280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 Выявление  степени удовлетворенности родителей качеством реализации ИОМ.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992" w:gutter="0" w:header="0" w:top="851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Основной текст Знак"/>
    <w:basedOn w:val="DefaultParagraphFont"/>
    <w:semiHidden/>
    <w:qFormat/>
    <w:rsid w:val="00082b5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4375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semiHidden/>
    <w:unhideWhenUsed/>
    <w:rsid w:val="00082b5a"/>
    <w:pPr>
      <w:spacing w:beforeAutospacing="0" w:before="0" w:afterAutospacing="0" w:after="0"/>
    </w:pPr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17c43"/>
    <w:pPr>
      <w:spacing w:before="280" w:after="28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4375f"/>
    <w:pPr>
      <w:spacing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82b5a"/>
    <w:pPr>
      <w:spacing w:before="0" w:after="0"/>
    </w:pPr>
    <w:rPr>
      <w:lang w:bidi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LibreOffice/25.2.6.2$Windows_X86_64 LibreOffice_project/729c5bfe710f5eb71ed3bbde9e06a6065e9c6c5d</Application>
  <AppVersion>15.0000</AppVersion>
  <Pages>5</Pages>
  <Words>1061</Words>
  <Characters>8179</Characters>
  <CharactersWithSpaces>9328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cp:lastPrinted>2022-12-20T11:12:00Z</cp:lastPrinted>
  <dcterms:modified xsi:type="dcterms:W3CDTF">2022-12-20T11:15:00Z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