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A3" w:rsidRPr="005464A3" w:rsidRDefault="005464A3" w:rsidP="005464A3">
      <w:pPr>
        <w:rPr>
          <w:rFonts w:ascii="Times New Roman" w:hAnsi="Times New Roman" w:cs="Times New Roman"/>
          <w:i/>
          <w:sz w:val="28"/>
          <w:szCs w:val="28"/>
        </w:rPr>
      </w:pPr>
      <w:r w:rsidRPr="005464A3">
        <w:rPr>
          <w:rFonts w:ascii="Times New Roman" w:hAnsi="Times New Roman" w:cs="Times New Roman"/>
          <w:i/>
          <w:sz w:val="36"/>
          <w:szCs w:val="36"/>
        </w:rPr>
        <w:t>Консультация для родителей на тему:</w:t>
      </w:r>
      <w:r w:rsidRPr="005464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64A3" w:rsidRPr="0037165E" w:rsidRDefault="005464A3" w:rsidP="005464A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165E">
        <w:rPr>
          <w:rFonts w:ascii="Times New Roman" w:hAnsi="Times New Roman" w:cs="Times New Roman"/>
          <w:b/>
          <w:sz w:val="48"/>
          <w:szCs w:val="48"/>
        </w:rPr>
        <w:t>«Профилактика простудных заболеваний»</w:t>
      </w:r>
    </w:p>
    <w:p w:rsidR="00E00DE9" w:rsidRDefault="00E00DE9" w:rsidP="00E00DE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Подготовила воспитатель МОУ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« Никольская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НОШ»</w:t>
      </w:r>
      <w:bookmarkStart w:id="0" w:name="_GoBack"/>
      <w:bookmarkEnd w:id="0"/>
    </w:p>
    <w:p w:rsidR="00E00DE9" w:rsidRPr="00E00DE9" w:rsidRDefault="00E00DE9" w:rsidP="00E00DE9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Руснак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И.В.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Уважаемые родители, 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Поэтому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Но уменьшить число простудных заболеваний или их продолжительность вполне реально.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Для этого, может быть, даже придется изменить образ жизни ребенка. В целом, совокупность профилактических мероприятий можно сформулировать следующим образом: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-Ограничьте пребывание ребенка в местах массового скопления людей;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-Мойте руки с мылом;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-Проветривайте помещение не менее 3-4 раз в день;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- Ежедневно проводите влажную уборку;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-Соблюдайте режим дня: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- ночной и дневной сон по возрасту,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- не переутомляйте вашего малыша,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- ежедневные прогулки,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- сон на свежем воздухе,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- постарайтесь не перегревать малыша,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- одежда должна быть по погоде,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lastRenderedPageBreak/>
        <w:t>1. Правильное питание по возрасту с включением натуральных соков, фруктов, овощей, природных фитонцидов (лук, чеснок). Дополнительно принимайте витамин С. Большое его количество содержится в шиповнике, смородине, квашеной капусте, киви, цитрусовых. Ешьте пищу, богатую фитохимическими веществами. «Фито» означает «растительный». Естественные химические вещества в растениях насыщают пищу витаминами и ускоряют обмен веществ. Ешьте темно-зеленые, красные, желтые овощи и фрукты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 xml:space="preserve">2. А еще надо навестить педиатра и ЛОР-врача, чтобы они сообща оценили состояние органов дыхания ребенка. Если у него окажутся очаги хронической инфекции (в миндалинах, носоглотке, гайморовых пазухах), то врачи проведут соответствующее лечение и расскажут о профилактических мерах, в том числе о лекарственных препаратах, которые помогут предотвратить обострения этих инфекционных процессов. Возможно, врач порекомендует вам препарат Биопарокс. Исследования показали, что Биопарокс не только эффективно лечит насморк и боль в горле при простудах, но и уменьшает число заболеваний у часто болеющих детей. Может потребоваться и консультация аллерголога, так как дети-аллергики существенно больше подвержены частым простудным заболеваниям. 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 xml:space="preserve">А самое главное состоит в том, чтобы и ребенок, и все члены его семьи знали: частые простуды - это повод не для переживаний, а для активных действий.          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 xml:space="preserve">3. Пейте больше жидкости. 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 С, а это, как известно, одно из самых мощных оружий в борьбе против вирусов и бактерий, вызывающих грипп.        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 xml:space="preserve"> 4. Регулярно выполняйте физические упражнения. 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 xml:space="preserve">5. Мощным фактором профилактики детских простудных заболеваний является закаливание. Средствами закаливания являются солнце, воздух и </w:t>
      </w:r>
      <w:r w:rsidRPr="005464A3">
        <w:rPr>
          <w:rFonts w:ascii="Times New Roman" w:hAnsi="Times New Roman" w:cs="Times New Roman"/>
          <w:sz w:val="28"/>
          <w:szCs w:val="28"/>
        </w:rPr>
        <w:lastRenderedPageBreak/>
        <w:t>вода. Каждый вид закаливания должен проходить под строгим наблюдением врача. Существуют общие правила для всех видов закаливания.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1.   Закаливание осуществляется только полностью здоровыми людьми.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 xml:space="preserve">2.   Дозы закаливающих воздействий следует увеличивать постепенно. Резкие </w:t>
      </w:r>
      <w:proofErr w:type="spellStart"/>
      <w:r w:rsidRPr="005464A3">
        <w:rPr>
          <w:rFonts w:ascii="Times New Roman" w:hAnsi="Times New Roman" w:cs="Times New Roman"/>
          <w:sz w:val="28"/>
          <w:szCs w:val="28"/>
        </w:rPr>
        <w:t>непривычныe</w:t>
      </w:r>
      <w:proofErr w:type="spellEnd"/>
      <w:r w:rsidRPr="005464A3">
        <w:rPr>
          <w:rFonts w:ascii="Times New Roman" w:hAnsi="Times New Roman" w:cs="Times New Roman"/>
          <w:sz w:val="28"/>
          <w:szCs w:val="28"/>
        </w:rPr>
        <w:t xml:space="preserve"> охлаждения могут стать причиной заболевания.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 xml:space="preserve">3.   Необходимо учитывать индивидуальные особенности организма. При нарушениях деятельности сердца, легких, почек, заболевании </w:t>
      </w:r>
      <w:proofErr w:type="spellStart"/>
      <w:r w:rsidRPr="005464A3">
        <w:rPr>
          <w:rFonts w:ascii="Times New Roman" w:hAnsi="Times New Roman" w:cs="Times New Roman"/>
          <w:sz w:val="28"/>
          <w:szCs w:val="28"/>
        </w:rPr>
        <w:t>носоглодки</w:t>
      </w:r>
      <w:proofErr w:type="spellEnd"/>
      <w:r w:rsidRPr="005464A3">
        <w:rPr>
          <w:rFonts w:ascii="Times New Roman" w:hAnsi="Times New Roman" w:cs="Times New Roman"/>
          <w:sz w:val="28"/>
          <w:szCs w:val="28"/>
        </w:rPr>
        <w:t xml:space="preserve"> перед закаливанием необходимо проконсультироваться с врачом.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4.   Закаливающие процедуры проводят систематично и последовательно. Закаливаться надо на протяжении всей жизни. Даже двухнедельный перерыв может свести на нет эффект от закаливающих процедур, проводимых в течение длительного  времени.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5.   Недопустимо проводить отрицательных эмоциональных реакциях на него самого малыша.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6.   Необходимо приучать организм к самым различным видам охлаждения: сильным, средним, слабым, быстрым.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7.   Проводить воздушные и солнечные ванны следует во время бега, ходьбы, выполнения общеразвивающих упражнений, подвижных игр. Это повышает эффективность закаливания.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 xml:space="preserve">8.   Рекомендуется чередовать местные закаливающие процедуры </w:t>
      </w:r>
      <w:proofErr w:type="gramStart"/>
      <w:r w:rsidRPr="005464A3">
        <w:rPr>
          <w:rFonts w:ascii="Times New Roman" w:hAnsi="Times New Roman" w:cs="Times New Roman"/>
          <w:sz w:val="28"/>
          <w:szCs w:val="28"/>
        </w:rPr>
        <w:t>( ходьбу</w:t>
      </w:r>
      <w:proofErr w:type="gramEnd"/>
      <w:r w:rsidRPr="005464A3">
        <w:rPr>
          <w:rFonts w:ascii="Times New Roman" w:hAnsi="Times New Roman" w:cs="Times New Roman"/>
          <w:sz w:val="28"/>
          <w:szCs w:val="28"/>
        </w:rPr>
        <w:t xml:space="preserve"> босиком, полоскание горла прохладной водой и т.п.) с общими, так как закаливание отдельных участков тела не повышает общей устойчивости организма.</w:t>
      </w:r>
    </w:p>
    <w:p w:rsidR="005464A3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9.   Следует помнить: какими бы совершенными методами ни проводилось закаливание в дошкольном образовательном учреждении, оно не достигнет желаемого результата, если не найдет поддержки в семье.</w:t>
      </w:r>
    </w:p>
    <w:p w:rsidR="00B1386F" w:rsidRPr="005464A3" w:rsidRDefault="005464A3" w:rsidP="005464A3">
      <w:pPr>
        <w:rPr>
          <w:rFonts w:ascii="Times New Roman" w:hAnsi="Times New Roman" w:cs="Times New Roman"/>
          <w:sz w:val="28"/>
          <w:szCs w:val="28"/>
        </w:rPr>
      </w:pPr>
      <w:r w:rsidRPr="005464A3">
        <w:rPr>
          <w:rFonts w:ascii="Times New Roman" w:hAnsi="Times New Roman" w:cs="Times New Roman"/>
          <w:sz w:val="28"/>
          <w:szCs w:val="28"/>
        </w:rPr>
        <w:t>В заключении уместно вспомнить, какими факторами определяется здоровье не только детей, но и взрослых. Оказывается, что на 20% здоровье зависит от генотипа, на 20% - от экологии, на 50% (!) от образа жизни и лишь на 10% - от медицинского обслуживания. Поэтому  наше здоровье и здоровье наших  детей в наших руках.</w:t>
      </w:r>
    </w:p>
    <w:sectPr w:rsidR="00B1386F" w:rsidRPr="005464A3" w:rsidSect="00B1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4A3"/>
    <w:rsid w:val="0037165E"/>
    <w:rsid w:val="005464A3"/>
    <w:rsid w:val="00B1386F"/>
    <w:rsid w:val="00E0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B68D1-0A3A-4B74-A37A-EDD90D7D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2016-05-17T17:15:00Z</cp:lastPrinted>
  <dcterms:created xsi:type="dcterms:W3CDTF">2015-03-10T15:27:00Z</dcterms:created>
  <dcterms:modified xsi:type="dcterms:W3CDTF">2018-01-09T07:12:00Z</dcterms:modified>
</cp:coreProperties>
</file>