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создание доступности образовательного пространства - приоритетная задача не только государственного, но и международного значения. В настоящее время государственная политика нашей страны направлена на поддержку детей-инвалидов и детей с ограниченными возможностями здоровья (ОВЗ). </w:t>
      </w:r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7741BE" w:rsidRDefault="007741BE" w:rsidP="007741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41BE" w:rsidRDefault="007741BE" w:rsidP="007741BE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Паспорт доступности объекта социальной инфраструктуры (ОСИ)</w:t>
      </w:r>
    </w:p>
    <w:p w:rsidR="007741BE" w:rsidRDefault="007741BE" w:rsidP="007741BE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Приложение № 1 к Акту обследования ОСИ к паспорту доступности ОСИ №1 от 20.01.2017</w:t>
      </w:r>
    </w:p>
    <w:p w:rsidR="007741BE" w:rsidRDefault="007741BE" w:rsidP="007741BE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6" w:tgtFrame="_blank" w:history="1">
        <w:r>
          <w:rPr>
            <w:rStyle w:val="a5"/>
            <w:rFonts w:ascii="Times New Roman" w:eastAsia="Times New Roman" w:hAnsi="Times New Roman" w:cs="Times New Roman"/>
            <w:vanish/>
            <w:sz w:val="24"/>
            <w:szCs w:val="24"/>
            <w:lang w:eastAsia="ru-RU"/>
          </w:rPr>
          <w:t>Реестр объектов социальной инфраструктуры МБДОУ № 266</w:t>
        </w:r>
      </w:hyperlink>
    </w:p>
    <w:p w:rsidR="007741BE" w:rsidRDefault="007741BE" w:rsidP="007741BE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Реестр приказов об организации работы по обеспечению доступности объекта и услуг в МБДОУ № 266</w:t>
      </w:r>
    </w:p>
    <w:p w:rsidR="007741BE" w:rsidRDefault="007741BE" w:rsidP="007741BE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7" w:tgtFrame="_blank" w:history="1">
        <w:r>
          <w:rPr>
            <w:rStyle w:val="a5"/>
            <w:rFonts w:ascii="Times New Roman" w:eastAsia="Times New Roman" w:hAnsi="Times New Roman" w:cs="Times New Roman"/>
            <w:vanish/>
            <w:sz w:val="24"/>
            <w:szCs w:val="24"/>
            <w:lang w:eastAsia="ru-RU"/>
          </w:rPr>
          <w:t>План работы МБДОУ № 266 на 2017-2018 учебный год по оказанию методической, консультативной, диагностической помощи семьям, воспитывающим детей-инвалидов дошкольного возраста</w:t>
        </w:r>
      </w:hyperlink>
    </w:p>
    <w:p w:rsidR="007741BE" w:rsidRDefault="007741BE" w:rsidP="007741BE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8" w:tgtFrame="_blank" w:history="1">
        <w:r>
          <w:rPr>
            <w:rStyle w:val="a5"/>
            <w:rFonts w:ascii="Times New Roman" w:eastAsia="Times New Roman" w:hAnsi="Times New Roman" w:cs="Times New Roman"/>
            <w:vanish/>
            <w:sz w:val="24"/>
            <w:szCs w:val="24"/>
            <w:lang w:eastAsia="ru-RU"/>
          </w:rPr>
          <w:t>Инструкция по оказанию услуг лицам с ОВЗ работниками МБДОУ № 266</w:t>
        </w:r>
      </w:hyperlink>
    </w:p>
    <w:p w:rsidR="007741BE" w:rsidRDefault="007741BE" w:rsidP="00774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1BE" w:rsidRDefault="007741BE" w:rsidP="007741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ПРЕДМЕТНО-РАЗВИВАЮЩАЯ СРЕДА</w:t>
      </w:r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современном образовании поставлена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доступное и качественное образование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7741BE" w:rsidRDefault="007741BE" w:rsidP="007741B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Значения условных обозначений категорий инвалидов:</w:t>
      </w:r>
    </w:p>
    <w:p w:rsidR="007741BE" w:rsidRDefault="007741BE" w:rsidP="0077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428625"/>
            <wp:effectExtent l="0" t="0" r="9525" b="9525"/>
            <wp:docPr id="5" name="Рисунок 5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с нарушением слуха</w:t>
      </w:r>
    </w:p>
    <w:p w:rsidR="007741BE" w:rsidRDefault="007741BE" w:rsidP="0077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428625"/>
            <wp:effectExtent l="0" t="0" r="9525" b="9525"/>
            <wp:docPr id="4" name="Рисунок 4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с нарушением зрения</w:t>
      </w:r>
    </w:p>
    <w:p w:rsidR="007741BE" w:rsidRDefault="007741BE" w:rsidP="0077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428625"/>
            <wp:effectExtent l="0" t="0" r="9525" b="9525"/>
            <wp:docPr id="3" name="Рисунок 3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с нарушением интеллекта</w:t>
      </w:r>
    </w:p>
    <w:p w:rsidR="007741BE" w:rsidRDefault="007741BE" w:rsidP="0077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428625"/>
            <wp:effectExtent l="0" t="0" r="9525" b="9525"/>
            <wp:docPr id="2" name="Рисунок 2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на кресле-коляске</w:t>
      </w:r>
    </w:p>
    <w:p w:rsidR="007741BE" w:rsidRDefault="007741BE" w:rsidP="0077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428625"/>
            <wp:effectExtent l="0" t="0" r="9525" b="9525"/>
            <wp:docPr id="1" name="Рисунок 1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s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с нарушением опорно-двигательного аппарата</w:t>
      </w:r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Предметно-развивающая среда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система материальных объектов деятельности детей, функционально моделирующая содержание духовного и физического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при организации предметно-развивающей среды учитываются:</w:t>
      </w:r>
    </w:p>
    <w:p w:rsidR="007741BE" w:rsidRDefault="007741BE" w:rsidP="007741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психического развития,</w:t>
      </w:r>
    </w:p>
    <w:p w:rsidR="007741BE" w:rsidRDefault="007741BE" w:rsidP="007741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здоровья дошкольников,</w:t>
      </w:r>
    </w:p>
    <w:p w:rsidR="007741BE" w:rsidRDefault="007741BE" w:rsidP="007741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психолого-физиологические особенности,</w:t>
      </w:r>
    </w:p>
    <w:p w:rsidR="007741BE" w:rsidRDefault="007741BE" w:rsidP="007741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развития,</w:t>
      </w:r>
    </w:p>
    <w:p w:rsidR="007741BE" w:rsidRDefault="007741BE" w:rsidP="007741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особенности и речевое развитие,</w:t>
      </w:r>
    </w:p>
    <w:p w:rsidR="007741BE" w:rsidRDefault="007741BE" w:rsidP="007741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благополучие.</w:t>
      </w:r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ФГОС ДО по созданию специальных условий обучения, воспитания и развития воспитанников с ограниченными возможностями здоровья, развивающая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  <w:proofErr w:type="gramEnd"/>
    </w:p>
    <w:p w:rsidR="007741BE" w:rsidRDefault="007741BE" w:rsidP="0077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построении коррекционной образовательной среды ДОУ для детей с ОВЗ учитываются следующие принципы:</w:t>
      </w:r>
    </w:p>
    <w:p w:rsidR="007741BE" w:rsidRDefault="007741BE" w:rsidP="007741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7741BE" w:rsidRDefault="007741BE" w:rsidP="007741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природособразности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7741BE" w:rsidRDefault="007741BE" w:rsidP="007741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психологической комфортности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:rsidR="007741BE" w:rsidRDefault="007741BE" w:rsidP="007741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:rsidR="007741BE" w:rsidRDefault="007741BE" w:rsidP="007741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доверительного сотрудничества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Отсутствие давления на ребенка,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с ребенком: открытость, искренность в сотрудничестве.</w:t>
      </w:r>
    </w:p>
    <w:p w:rsidR="007741BE" w:rsidRDefault="007741BE" w:rsidP="007741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обучения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B24F22" w:rsidRPr="007741BE" w:rsidRDefault="007741BE" w:rsidP="00B24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стрессогенных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факторов, влияющих негативно на соматическое и психическое здоровье ребенка.</w:t>
      </w:r>
      <w:bookmarkStart w:id="0" w:name="_GoBack"/>
      <w:bookmarkEnd w:id="0"/>
    </w:p>
    <w:sectPr w:rsidR="00B24F22" w:rsidRPr="0077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502"/>
    <w:multiLevelType w:val="multilevel"/>
    <w:tmpl w:val="EDD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6595B"/>
    <w:multiLevelType w:val="multilevel"/>
    <w:tmpl w:val="7BD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F0DDC"/>
    <w:multiLevelType w:val="multilevel"/>
    <w:tmpl w:val="CDE0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32845"/>
    <w:multiLevelType w:val="multilevel"/>
    <w:tmpl w:val="515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F29D7"/>
    <w:multiLevelType w:val="multilevel"/>
    <w:tmpl w:val="D43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420E7"/>
    <w:multiLevelType w:val="multilevel"/>
    <w:tmpl w:val="E6A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B4"/>
    <w:rsid w:val="004E72B4"/>
    <w:rsid w:val="007741BE"/>
    <w:rsid w:val="00B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.sad266.ru/images/dostupnaya_sreda/instrukciya_po_okazaniyu_uslug_licam_s_ovz.pdf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s://special.sad266.ru/images/dostupnaya_sreda/plan_raboty_deti-invalidy.pdf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ecial.sad266.ru/images/dostupnaya_sreda/reestr_infrastruktury_dou.pdf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2020-03-25T13:39:00Z</dcterms:created>
  <dcterms:modified xsi:type="dcterms:W3CDTF">2020-03-25T13:46:00Z</dcterms:modified>
</cp:coreProperties>
</file>