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5AF" w:rsidRDefault="00E955AF" w:rsidP="00E955A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955AF">
        <w:rPr>
          <w:rFonts w:ascii="Times New Roman" w:hAnsi="Times New Roman" w:cs="Times New Roman"/>
          <w:b/>
          <w:sz w:val="28"/>
          <w:szCs w:val="28"/>
        </w:rPr>
        <w:t>Основные подходы к профилактике</w:t>
      </w:r>
      <w:r>
        <w:rPr>
          <w:rFonts w:ascii="Times New Roman" w:hAnsi="Times New Roman" w:cs="Times New Roman"/>
          <w:b/>
          <w:sz w:val="28"/>
          <w:szCs w:val="28"/>
        </w:rPr>
        <w:t xml:space="preserve"> экстремизма</w:t>
      </w:r>
    </w:p>
    <w:p w:rsidR="00E955AF" w:rsidRPr="00E955AF" w:rsidRDefault="00E955AF" w:rsidP="00E955A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955AF">
        <w:rPr>
          <w:rFonts w:ascii="Times New Roman" w:hAnsi="Times New Roman" w:cs="Times New Roman"/>
          <w:sz w:val="28"/>
          <w:szCs w:val="28"/>
        </w:rPr>
        <w:t xml:space="preserve">Органы государственной власти и местного самоуправления, противодействующие экстремистской деятельности, выступают в роли </w:t>
      </w:r>
      <w:proofErr w:type="spellStart"/>
      <w:r w:rsidRPr="00E955AF">
        <w:rPr>
          <w:rFonts w:ascii="Times New Roman" w:hAnsi="Times New Roman" w:cs="Times New Roman"/>
          <w:sz w:val="28"/>
          <w:szCs w:val="28"/>
        </w:rPr>
        <w:t>контрсубъекта</w:t>
      </w:r>
      <w:proofErr w:type="spellEnd"/>
      <w:r w:rsidRPr="00E955AF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55AF">
        <w:rPr>
          <w:rFonts w:ascii="Times New Roman" w:hAnsi="Times New Roman" w:cs="Times New Roman"/>
          <w:sz w:val="28"/>
          <w:szCs w:val="28"/>
        </w:rPr>
        <w:t>реагирующего на экстремистские действия.</w:t>
      </w:r>
      <w:proofErr w:type="gramEnd"/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5AF">
        <w:rPr>
          <w:rFonts w:ascii="Times New Roman" w:hAnsi="Times New Roman" w:cs="Times New Roman"/>
          <w:sz w:val="28"/>
          <w:szCs w:val="28"/>
        </w:rPr>
        <w:t xml:space="preserve">Объективная логика становления </w:t>
      </w:r>
      <w:proofErr w:type="spellStart"/>
      <w:r w:rsidRPr="00E955AF">
        <w:rPr>
          <w:rFonts w:ascii="Times New Roman" w:hAnsi="Times New Roman" w:cs="Times New Roman"/>
          <w:sz w:val="28"/>
          <w:szCs w:val="28"/>
        </w:rPr>
        <w:t>контрсубъекта</w:t>
      </w:r>
      <w:proofErr w:type="spellEnd"/>
      <w:r w:rsidRPr="00E955AF">
        <w:rPr>
          <w:rFonts w:ascii="Times New Roman" w:hAnsi="Times New Roman" w:cs="Times New Roman"/>
          <w:sz w:val="28"/>
          <w:szCs w:val="28"/>
        </w:rPr>
        <w:t xml:space="preserve"> такова, что в первичной своей форме в силу </w:t>
      </w:r>
      <w:proofErr w:type="spellStart"/>
      <w:r w:rsidRPr="00E955AF">
        <w:rPr>
          <w:rFonts w:ascii="Times New Roman" w:hAnsi="Times New Roman" w:cs="Times New Roman"/>
          <w:sz w:val="28"/>
          <w:szCs w:val="28"/>
        </w:rPr>
        <w:t>неспециализированности</w:t>
      </w:r>
      <w:proofErr w:type="spellEnd"/>
      <w:r w:rsidRPr="00E955AF">
        <w:rPr>
          <w:rFonts w:ascii="Times New Roman" w:hAnsi="Times New Roman" w:cs="Times New Roman"/>
          <w:sz w:val="28"/>
          <w:szCs w:val="28"/>
        </w:rPr>
        <w:t xml:space="preserve"> он по уровню развития отстает от ведущего субъекта (в данном случае - субъекта экстремизма).</w:t>
      </w:r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5AF">
        <w:rPr>
          <w:rFonts w:ascii="Times New Roman" w:hAnsi="Times New Roman" w:cs="Times New Roman"/>
          <w:sz w:val="28"/>
          <w:szCs w:val="28"/>
        </w:rPr>
        <w:t>Принятый федеральный закон, как фактом своего принятия, так и содержанием неявно констатировал опасность экстремизма и сориентировал государство и общество на борьбу с ним. Но задача организации всех сил общества и государства для противодействия экстремистской деятельности как раз требует образования субъекта, специализирующегося на данном противодействии.</w:t>
      </w:r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5AF">
        <w:rPr>
          <w:rFonts w:ascii="Times New Roman" w:hAnsi="Times New Roman" w:cs="Times New Roman"/>
          <w:sz w:val="28"/>
          <w:szCs w:val="28"/>
        </w:rPr>
        <w:t>Эффективное противодействие экстремизму должно опираться на познание закономерностей становления и развития субъекта экстремистской деятельности, прогнозирование интенсивности и перспектив экстремистских действий.</w:t>
      </w:r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5AF">
        <w:rPr>
          <w:rFonts w:ascii="Times New Roman" w:hAnsi="Times New Roman" w:cs="Times New Roman"/>
          <w:sz w:val="28"/>
          <w:szCs w:val="28"/>
        </w:rPr>
        <w:t>В федеральном законе представлен образ субъекта экстремистской деятельности. В ст. 1 говорится об общественных и религиозных объединениях, либо иных организациях, либо средствах массовой информации, либо физических лицах, осуществляющих экстремистскую деятельность.</w:t>
      </w:r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5AF">
        <w:rPr>
          <w:rFonts w:ascii="Times New Roman" w:hAnsi="Times New Roman" w:cs="Times New Roman"/>
          <w:sz w:val="28"/>
          <w:szCs w:val="28"/>
        </w:rPr>
        <w:t>Закон в статьях 14 и 15 предусматривает ответственность должностных лиц, государственных и муниципальных служащих, в целом граждан Российской Федерации, иностранных граждан и лиц без гражданства за осуществление экстремистской деятельности.</w:t>
      </w:r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5AF">
        <w:rPr>
          <w:rFonts w:ascii="Times New Roman" w:hAnsi="Times New Roman" w:cs="Times New Roman"/>
          <w:sz w:val="28"/>
          <w:szCs w:val="28"/>
        </w:rPr>
        <w:t>Профилактика экстремистской деятельности в молодежной среде - это область науки и практики социальной работы, которая интенсивно связана с профилактикой психического здоровья, с вопросами эффективной адаптации к жизни и окружающей среде, с проблемами педагогики, воспитания, общения и в целом понимания людьми друг друга и самих себя.</w:t>
      </w:r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5AF">
        <w:rPr>
          <w:rFonts w:ascii="Times New Roman" w:hAnsi="Times New Roman" w:cs="Times New Roman"/>
          <w:sz w:val="28"/>
          <w:szCs w:val="28"/>
        </w:rPr>
        <w:t>В последние годы в странах Западной Европы, США и СНГ развиваются и апробируются различные направления профилактики экстремизма. Однако работа по многим профилактическим программам не дает положительных результатов. Это связано с несколькими причинами: недостатком теоретически обоснованных моделей, отсутствием достаточного числа апробированных технологий, точного определения предмета воздействия. Во многих странах, в том числе и в России, профилактика экстремистской деятельности осуществляется в основном юридическими и силовыми методами, необходимость которых очевидна, однако они не могут заменить психопрофилактические. В России так же слабо развита сама социальная работа, которая именно в этой стране крайне необходима, не говорю уж и о таком направлении как профилактика экстремизма.</w:t>
      </w:r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5AF">
        <w:rPr>
          <w:rFonts w:ascii="Times New Roman" w:hAnsi="Times New Roman" w:cs="Times New Roman"/>
          <w:sz w:val="28"/>
          <w:szCs w:val="28"/>
        </w:rPr>
        <w:lastRenderedPageBreak/>
        <w:t>В настоящее время существует пять основных психопрофилактических подходов к предупреждению проявлений экстремизма:</w:t>
      </w:r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5AF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55AF">
        <w:rPr>
          <w:rFonts w:ascii="Times New Roman" w:hAnsi="Times New Roman" w:cs="Times New Roman"/>
          <w:sz w:val="28"/>
          <w:szCs w:val="28"/>
        </w:rPr>
        <w:t>Подход, основанный на распространении информации об экстремизме и организациях экстремистского толка.</w:t>
      </w:r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5AF">
        <w:rPr>
          <w:rFonts w:ascii="Times New Roman" w:hAnsi="Times New Roman" w:cs="Times New Roman"/>
          <w:sz w:val="28"/>
          <w:szCs w:val="28"/>
        </w:rPr>
        <w:t xml:space="preserve">Данный подход является наиболее распространенным типом превентивных стратегий. Он базируется на предоставлении информации об экстремистских организациях и об опасности их религиозных, националистических, политических идей, приведении </w:t>
      </w:r>
      <w:proofErr w:type="gramStart"/>
      <w:r w:rsidRPr="00E955AF">
        <w:rPr>
          <w:rFonts w:ascii="Times New Roman" w:hAnsi="Times New Roman" w:cs="Times New Roman"/>
          <w:sz w:val="28"/>
          <w:szCs w:val="28"/>
        </w:rPr>
        <w:t>фактов о</w:t>
      </w:r>
      <w:proofErr w:type="gramEnd"/>
      <w:r w:rsidRPr="00E955AF">
        <w:rPr>
          <w:rFonts w:ascii="Times New Roman" w:hAnsi="Times New Roman" w:cs="Times New Roman"/>
          <w:sz w:val="28"/>
          <w:szCs w:val="28"/>
        </w:rPr>
        <w:t xml:space="preserve"> жизненных трудностях, ситуациях и мотивах членов данных организаций. Социальные работники устраивают акции и создают проекты для информирования молодежи об экстремизме.</w:t>
      </w:r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5AF">
        <w:rPr>
          <w:rFonts w:ascii="Times New Roman" w:hAnsi="Times New Roman" w:cs="Times New Roman"/>
          <w:sz w:val="28"/>
          <w:szCs w:val="28"/>
        </w:rPr>
        <w:t>В настоящее время этот метод частично комбинируется с другими типами интервенций, так как сам по себе он не является эффективным. Несмотря на то, что информационные программы способствуют повышению уровня знаний, они могут лишь дать толчок к отвращению всякого рода нетерпимости. Большинство таких программ не включают в себя задач, направленных на изменение поведения молодежи, формирование у них толерантности, национа</w:t>
      </w:r>
      <w:proofErr w:type="gramStart"/>
      <w:r w:rsidRPr="00E955AF">
        <w:rPr>
          <w:rFonts w:ascii="Times New Roman" w:hAnsi="Times New Roman" w:cs="Times New Roman"/>
          <w:sz w:val="28"/>
          <w:szCs w:val="28"/>
        </w:rPr>
        <w:t>л-</w:t>
      </w:r>
      <w:proofErr w:type="gramEnd"/>
      <w:r w:rsidRPr="00E955AF">
        <w:rPr>
          <w:rFonts w:ascii="Times New Roman" w:hAnsi="Times New Roman" w:cs="Times New Roman"/>
          <w:sz w:val="28"/>
          <w:szCs w:val="28"/>
        </w:rPr>
        <w:t xml:space="preserve"> и веротерпимости, и не отвечают на вопрос, как может самореализоваться молодой человек в настоящее время.</w:t>
      </w:r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5AF">
        <w:rPr>
          <w:rFonts w:ascii="Times New Roman" w:hAnsi="Times New Roman" w:cs="Times New Roman"/>
          <w:sz w:val="28"/>
          <w:szCs w:val="28"/>
        </w:rPr>
        <w:t>Чаще всего эти программы недостаточно интенсивны и непродолжительны. Тем не менее, совсем отказываться от них преждевременно. Информация об опасности экстремистских организаций должна даваться как можно более подробно и вплетаться в структуру других программ, имеющих более широкие цели.</w:t>
      </w:r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5AF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55AF">
        <w:rPr>
          <w:rFonts w:ascii="Times New Roman" w:hAnsi="Times New Roman" w:cs="Times New Roman"/>
          <w:sz w:val="28"/>
          <w:szCs w:val="28"/>
        </w:rPr>
        <w:t>Подход, основанный на аффективном обучении.</w:t>
      </w:r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5AF">
        <w:rPr>
          <w:rFonts w:ascii="Times New Roman" w:hAnsi="Times New Roman" w:cs="Times New Roman"/>
          <w:sz w:val="28"/>
          <w:szCs w:val="28"/>
        </w:rPr>
        <w:t>В основе этого подхода лежит теоретическое положение о том, что проявлять нетерпимость к «другим» начинают, прежде всего, люди с недостаточно развитой эмоциональной сферой, воспитанные в семьях, где существовал запрет на выражение эмоций.</w:t>
      </w:r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5AF">
        <w:rPr>
          <w:rFonts w:ascii="Times New Roman" w:hAnsi="Times New Roman" w:cs="Times New Roman"/>
          <w:sz w:val="28"/>
          <w:szCs w:val="28"/>
        </w:rPr>
        <w:t xml:space="preserve">Аффективное (интенсивное эмоциональное) обучение базируется на понимании того, что нетерпимость чаще развивается у личностей с трудностями в определении и выражении эмоций, имеющих так называемые </w:t>
      </w:r>
      <w:proofErr w:type="spellStart"/>
      <w:r w:rsidRPr="00E955AF">
        <w:rPr>
          <w:rFonts w:ascii="Times New Roman" w:hAnsi="Times New Roman" w:cs="Times New Roman"/>
          <w:sz w:val="28"/>
          <w:szCs w:val="28"/>
        </w:rPr>
        <w:t>интерперсональные</w:t>
      </w:r>
      <w:proofErr w:type="spellEnd"/>
      <w:r w:rsidRPr="00E955AF">
        <w:rPr>
          <w:rFonts w:ascii="Times New Roman" w:hAnsi="Times New Roman" w:cs="Times New Roman"/>
          <w:sz w:val="28"/>
          <w:szCs w:val="28"/>
        </w:rPr>
        <w:t xml:space="preserve"> факторы риска - низкую самооценку, неразвитую способность к сопереживанию (</w:t>
      </w:r>
      <w:proofErr w:type="spellStart"/>
      <w:r w:rsidRPr="00E955AF">
        <w:rPr>
          <w:rFonts w:ascii="Times New Roman" w:hAnsi="Times New Roman" w:cs="Times New Roman"/>
          <w:sz w:val="28"/>
          <w:szCs w:val="28"/>
        </w:rPr>
        <w:t>эмпатию</w:t>
      </w:r>
      <w:proofErr w:type="spellEnd"/>
      <w:r w:rsidRPr="00E955AF">
        <w:rPr>
          <w:rFonts w:ascii="Times New Roman" w:hAnsi="Times New Roman" w:cs="Times New Roman"/>
          <w:sz w:val="28"/>
          <w:szCs w:val="28"/>
        </w:rPr>
        <w:t>).</w:t>
      </w:r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5AF">
        <w:rPr>
          <w:rFonts w:ascii="Times New Roman" w:hAnsi="Times New Roman" w:cs="Times New Roman"/>
          <w:sz w:val="28"/>
          <w:szCs w:val="28"/>
        </w:rPr>
        <w:t>В связи с этим у них не формируется умение накапливать собственный и чужой опыт переживаний, не развиваются навыки принятия решений в сложных стрессовых ситуациях.</w:t>
      </w:r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5AF">
        <w:rPr>
          <w:rFonts w:ascii="Times New Roman" w:hAnsi="Times New Roman" w:cs="Times New Roman"/>
          <w:sz w:val="28"/>
          <w:szCs w:val="28"/>
        </w:rPr>
        <w:t>Кроме того, люди с неразвитой способностью открыто проявлять свои эмоции, обычно недостаточно общительны, скованы в проявлении чувств, низко оцениваются сверстниками и поэтому готовы любой ценой, даже посредством преступлений, включиться в группу сверстников и быть там принятыми. Социальные работники при этом подходе должны учить клиентов управлять рационально своими эмоциями</w:t>
      </w:r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5AF">
        <w:rPr>
          <w:rFonts w:ascii="Times New Roman" w:hAnsi="Times New Roman" w:cs="Times New Roman"/>
          <w:sz w:val="28"/>
          <w:szCs w:val="28"/>
        </w:rPr>
        <w:t xml:space="preserve">Хотя данная модель и является эффективной, в современных условиях она не может использоваться изолированно от других, так как идеи </w:t>
      </w:r>
      <w:r w:rsidRPr="00E955AF">
        <w:rPr>
          <w:rFonts w:ascii="Times New Roman" w:hAnsi="Times New Roman" w:cs="Times New Roman"/>
          <w:sz w:val="28"/>
          <w:szCs w:val="28"/>
        </w:rPr>
        <w:lastRenderedPageBreak/>
        <w:t xml:space="preserve">экстремизма в настоящее время распространились не только на подростков с проблемной эмоциональной сферой, но и на многие другие слои этой возрастной группы. Кроме того, отечественная культура воспитания ребенка предполагает определенные эмоциональные запреты на чрезмерное </w:t>
      </w:r>
      <w:proofErr w:type="spellStart"/>
      <w:r w:rsidRPr="00E955AF">
        <w:rPr>
          <w:rFonts w:ascii="Times New Roman" w:hAnsi="Times New Roman" w:cs="Times New Roman"/>
          <w:sz w:val="28"/>
          <w:szCs w:val="28"/>
        </w:rPr>
        <w:t>эмпатическое</w:t>
      </w:r>
      <w:proofErr w:type="spellEnd"/>
      <w:r w:rsidRPr="00E955AF">
        <w:rPr>
          <w:rFonts w:ascii="Times New Roman" w:hAnsi="Times New Roman" w:cs="Times New Roman"/>
          <w:sz w:val="28"/>
          <w:szCs w:val="28"/>
        </w:rPr>
        <w:t xml:space="preserve"> сопереживание, что, несомненно, пагубно влияет на формирование личности в целом. </w:t>
      </w:r>
      <w:proofErr w:type="gramStart"/>
      <w:r w:rsidRPr="00E955AF">
        <w:rPr>
          <w:rFonts w:ascii="Times New Roman" w:hAnsi="Times New Roman" w:cs="Times New Roman"/>
          <w:sz w:val="28"/>
          <w:szCs w:val="28"/>
        </w:rPr>
        <w:t>Иными словами, родительские «не плачь, не кричи, успокойся, будь мужчиной» и т. д., кроме известной пользы, приносят еще и определенный вред.</w:t>
      </w:r>
      <w:proofErr w:type="gramEnd"/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5AF">
        <w:rPr>
          <w:rFonts w:ascii="Times New Roman" w:hAnsi="Times New Roman" w:cs="Times New Roman"/>
          <w:sz w:val="28"/>
          <w:szCs w:val="28"/>
        </w:rPr>
        <w:t>3. Подход, основанный на влиянии социальных факторов.</w:t>
      </w:r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5AF">
        <w:rPr>
          <w:rFonts w:ascii="Times New Roman" w:hAnsi="Times New Roman" w:cs="Times New Roman"/>
          <w:sz w:val="28"/>
          <w:szCs w:val="28"/>
        </w:rPr>
        <w:t>Данный подход базируется на понимании того, что влияние сверстников и семьи играет важную роль, способствуя или препятствуя зарождению экстремистских идей. С точки зрения данного подхода важнейшим фактором развития человека является социальная среда как источник обратной связи, поощрений и наказаний. В связи с этим подчеркивается важность социально ориентированной интервенции, представляющей собой специальные программы для родителей, или программы, направленные на предотвращение возможного социального давления экстремистской среды.</w:t>
      </w:r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5AF">
        <w:rPr>
          <w:rFonts w:ascii="Times New Roman" w:hAnsi="Times New Roman" w:cs="Times New Roman"/>
          <w:sz w:val="28"/>
          <w:szCs w:val="28"/>
        </w:rPr>
        <w:t xml:space="preserve">Наиболее популярными среди таких программ являются тренинги устойчивости к социальному давлению. Одним из важных подходов </w:t>
      </w:r>
      <w:proofErr w:type="gramStart"/>
      <w:r w:rsidRPr="00E955A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E955A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955AF">
        <w:rPr>
          <w:rFonts w:ascii="Times New Roman" w:hAnsi="Times New Roman" w:cs="Times New Roman"/>
          <w:sz w:val="28"/>
          <w:szCs w:val="28"/>
        </w:rPr>
        <w:t>такого</w:t>
      </w:r>
      <w:proofErr w:type="gramEnd"/>
      <w:r w:rsidRPr="00E955AF">
        <w:rPr>
          <w:rFonts w:ascii="Times New Roman" w:hAnsi="Times New Roman" w:cs="Times New Roman"/>
          <w:sz w:val="28"/>
          <w:szCs w:val="28"/>
        </w:rPr>
        <w:t xml:space="preserve"> рода программах является работа с молодежными лидерами - подростками, желающими пройти определенное обучение, для того, чтобы в дальнейшем осуществлять профилактическую </w:t>
      </w:r>
      <w:proofErr w:type="spellStart"/>
      <w:r w:rsidRPr="00E955AF">
        <w:rPr>
          <w:rFonts w:ascii="Times New Roman" w:hAnsi="Times New Roman" w:cs="Times New Roman"/>
          <w:sz w:val="28"/>
          <w:szCs w:val="28"/>
        </w:rPr>
        <w:t>антиэкстремистскую</w:t>
      </w:r>
      <w:proofErr w:type="spellEnd"/>
      <w:r w:rsidRPr="00E955AF">
        <w:rPr>
          <w:rFonts w:ascii="Times New Roman" w:hAnsi="Times New Roman" w:cs="Times New Roman"/>
          <w:sz w:val="28"/>
          <w:szCs w:val="28"/>
        </w:rPr>
        <w:t xml:space="preserve"> деятельность в своей школе, в своем районе.</w:t>
      </w:r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5AF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55AF">
        <w:rPr>
          <w:rFonts w:ascii="Times New Roman" w:hAnsi="Times New Roman" w:cs="Times New Roman"/>
          <w:sz w:val="28"/>
          <w:szCs w:val="28"/>
        </w:rPr>
        <w:t>Подход, основанный на формировании жизненных навыков.</w:t>
      </w:r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5AF">
        <w:rPr>
          <w:rFonts w:ascii="Times New Roman" w:hAnsi="Times New Roman" w:cs="Times New Roman"/>
          <w:sz w:val="28"/>
          <w:szCs w:val="28"/>
        </w:rPr>
        <w:t xml:space="preserve">В данном подходе центральным является понятие об изменении поведения, поэтому в нем используются преимущественно методы поведенческой модификации. Основу этого направления составляет теория социального </w:t>
      </w:r>
      <w:proofErr w:type="spellStart"/>
      <w:r w:rsidRPr="00E955AF">
        <w:rPr>
          <w:rFonts w:ascii="Times New Roman" w:hAnsi="Times New Roman" w:cs="Times New Roman"/>
          <w:sz w:val="28"/>
          <w:szCs w:val="28"/>
        </w:rPr>
        <w:t>научения</w:t>
      </w:r>
      <w:proofErr w:type="spellEnd"/>
      <w:r w:rsidRPr="00E955AF">
        <w:rPr>
          <w:rFonts w:ascii="Times New Roman" w:hAnsi="Times New Roman" w:cs="Times New Roman"/>
          <w:sz w:val="28"/>
          <w:szCs w:val="28"/>
        </w:rPr>
        <w:t xml:space="preserve"> Бандуры (</w:t>
      </w:r>
      <w:proofErr w:type="spellStart"/>
      <w:r w:rsidRPr="00E955AF">
        <w:rPr>
          <w:rFonts w:ascii="Times New Roman" w:hAnsi="Times New Roman" w:cs="Times New Roman"/>
          <w:sz w:val="28"/>
          <w:szCs w:val="28"/>
        </w:rPr>
        <w:t>Bandura</w:t>
      </w:r>
      <w:proofErr w:type="spellEnd"/>
      <w:r w:rsidRPr="00E955AF">
        <w:rPr>
          <w:rFonts w:ascii="Times New Roman" w:hAnsi="Times New Roman" w:cs="Times New Roman"/>
          <w:sz w:val="28"/>
          <w:szCs w:val="28"/>
        </w:rPr>
        <w:t xml:space="preserve"> A., 1969). В данном контексте проблемное поведение подростка рассматривается с точки зрения функциональных проблем и подразумевает помощь в достижении возрастных и личных целей. С этой точки зрения начальная фаза экстремистской деятельности может быть попыткой демонстрации взрослого поведения, т.е. формой отчуждения от родительской дисциплины, выражением социального протеста и вызовом по отношению к ценностям среды, она дает возможность стать участником </w:t>
      </w:r>
      <w:proofErr w:type="spellStart"/>
      <w:r w:rsidRPr="00E955AF">
        <w:rPr>
          <w:rFonts w:ascii="Times New Roman" w:hAnsi="Times New Roman" w:cs="Times New Roman"/>
          <w:sz w:val="28"/>
          <w:szCs w:val="28"/>
        </w:rPr>
        <w:t>субкультурального</w:t>
      </w:r>
      <w:proofErr w:type="spellEnd"/>
      <w:r w:rsidRPr="00E955AF">
        <w:rPr>
          <w:rFonts w:ascii="Times New Roman" w:hAnsi="Times New Roman" w:cs="Times New Roman"/>
          <w:sz w:val="28"/>
          <w:szCs w:val="28"/>
        </w:rPr>
        <w:t xml:space="preserve"> жизненного стиля.</w:t>
      </w:r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5AF">
        <w:rPr>
          <w:rFonts w:ascii="Times New Roman" w:hAnsi="Times New Roman" w:cs="Times New Roman"/>
          <w:sz w:val="28"/>
          <w:szCs w:val="28"/>
        </w:rPr>
        <w:t xml:space="preserve">Исследователи этого вопроса описывают множество таких субъективных мотивов и четко устанавливают один факт: агрессия становится основным фактором в поведении молодых людей. На основе данной позиции разрабатываются программы жизненных навыков, которые заключаются в повышении у подростков устойчивости к различным отрицательным социальным влияниям. Стремление юных соотечественников перенимать западный поведенческий имидж - вещь неизбежная, однако непременной составляющей этого процесса должно быть когнитивное </w:t>
      </w:r>
      <w:r w:rsidRPr="00E955AF">
        <w:rPr>
          <w:rFonts w:ascii="Times New Roman" w:hAnsi="Times New Roman" w:cs="Times New Roman"/>
          <w:sz w:val="28"/>
          <w:szCs w:val="28"/>
        </w:rPr>
        <w:lastRenderedPageBreak/>
        <w:t>развитие - основа осмысленного формирования собственного поведенческого стиля.</w:t>
      </w:r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5AF"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55AF">
        <w:rPr>
          <w:rFonts w:ascii="Times New Roman" w:hAnsi="Times New Roman" w:cs="Times New Roman"/>
          <w:sz w:val="28"/>
          <w:szCs w:val="28"/>
        </w:rPr>
        <w:t xml:space="preserve">Подход, основанный на развитии деятельности, </w:t>
      </w:r>
      <w:proofErr w:type="gramStart"/>
      <w:r w:rsidRPr="00E955AF">
        <w:rPr>
          <w:rFonts w:ascii="Times New Roman" w:hAnsi="Times New Roman" w:cs="Times New Roman"/>
          <w:sz w:val="28"/>
          <w:szCs w:val="28"/>
        </w:rPr>
        <w:t>альтернативной</w:t>
      </w:r>
      <w:proofErr w:type="gramEnd"/>
      <w:r w:rsidRPr="00E955AF">
        <w:rPr>
          <w:rFonts w:ascii="Times New Roman" w:hAnsi="Times New Roman" w:cs="Times New Roman"/>
          <w:sz w:val="28"/>
          <w:szCs w:val="28"/>
        </w:rPr>
        <w:t xml:space="preserve"> экстремистской.</w:t>
      </w:r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5AF">
        <w:rPr>
          <w:rFonts w:ascii="Times New Roman" w:hAnsi="Times New Roman" w:cs="Times New Roman"/>
          <w:sz w:val="28"/>
          <w:szCs w:val="28"/>
        </w:rPr>
        <w:t>Этот подход предполагает необходимость развития альтернативных социальных программ для молодежи, в которых могли бы быть в социально нормативных рамках реализованы стремление к риску, поиск острых ощущений, повышенная поведенческая активность, столь свойственные молодым. Данное направление является попыткой развития специфической активности с целью уменьшить риск проявления экстремистской агрессии.</w:t>
      </w:r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5AF">
        <w:rPr>
          <w:rFonts w:ascii="Times New Roman" w:hAnsi="Times New Roman" w:cs="Times New Roman"/>
          <w:sz w:val="28"/>
          <w:szCs w:val="28"/>
        </w:rPr>
        <w:t>Например, в настоящее время все больше футбольных фанатов становятся экстремистами. Однако, любовь к своей команде не причина ненависти к другим. Некоторые социальные работники предлагали создавать все больше открытых площадок для игр в футбол, чтобы болельщики не выходили на бои с противниками, а играли в футбол между собой или с болельщиками других футбольных команд</w:t>
      </w:r>
    </w:p>
    <w:p w:rsidR="00E955AF" w:rsidRPr="00E955AF" w:rsidRDefault="00E955AF" w:rsidP="00E95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5AF">
        <w:rPr>
          <w:rFonts w:ascii="Times New Roman" w:hAnsi="Times New Roman" w:cs="Times New Roman"/>
          <w:sz w:val="28"/>
          <w:szCs w:val="28"/>
        </w:rPr>
        <w:t xml:space="preserve">А. </w:t>
      </w:r>
      <w:proofErr w:type="spellStart"/>
      <w:r w:rsidRPr="00E955AF">
        <w:rPr>
          <w:rFonts w:ascii="Times New Roman" w:hAnsi="Times New Roman" w:cs="Times New Roman"/>
          <w:sz w:val="28"/>
          <w:szCs w:val="28"/>
        </w:rPr>
        <w:t>Кромин</w:t>
      </w:r>
      <w:proofErr w:type="spellEnd"/>
      <w:r w:rsidRPr="00E955AF">
        <w:rPr>
          <w:rFonts w:ascii="Times New Roman" w:hAnsi="Times New Roman" w:cs="Times New Roman"/>
          <w:sz w:val="28"/>
          <w:szCs w:val="28"/>
        </w:rPr>
        <w:t xml:space="preserve"> выделяет четыре варианта программ, основанных на деятельности, альтернативной экстремистской:</w:t>
      </w:r>
    </w:p>
    <w:p w:rsidR="00E955AF" w:rsidRPr="00E955AF" w:rsidRDefault="00E955AF" w:rsidP="00E955AF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1.    </w:t>
      </w:r>
      <w:r w:rsidRPr="00E955AF">
        <w:rPr>
          <w:rFonts w:ascii="Times New Roman" w:hAnsi="Times New Roman" w:cs="Times New Roman"/>
          <w:sz w:val="28"/>
          <w:szCs w:val="28"/>
        </w:rPr>
        <w:t>Предложение специфической активности (например, путешествия с приключениями), которое вызывает волнение и предполагает преодоление различных препятствий.</w:t>
      </w:r>
    </w:p>
    <w:p w:rsidR="00E955AF" w:rsidRPr="00E955AF" w:rsidRDefault="00E955AF" w:rsidP="00E955AF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2.    </w:t>
      </w:r>
      <w:r w:rsidRPr="00E955AF">
        <w:rPr>
          <w:rFonts w:ascii="Times New Roman" w:hAnsi="Times New Roman" w:cs="Times New Roman"/>
          <w:sz w:val="28"/>
          <w:szCs w:val="28"/>
        </w:rPr>
        <w:t>Комбинация возможности удовлетворения специфических для подростков потребностей (например, потребности в самореализации) со специфической активностью (например, занятия творчеством или спортом).</w:t>
      </w:r>
    </w:p>
    <w:p w:rsidR="00E955AF" w:rsidRPr="00E955AF" w:rsidRDefault="00E955AF" w:rsidP="00E955AF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3.    </w:t>
      </w:r>
      <w:r w:rsidRPr="00E955AF">
        <w:rPr>
          <w:rFonts w:ascii="Times New Roman" w:hAnsi="Times New Roman" w:cs="Times New Roman"/>
          <w:sz w:val="28"/>
          <w:szCs w:val="28"/>
        </w:rPr>
        <w:t> Поощрение участия подростков во всех видах специфической активности (разнообразные хобби, клубы и т. д.).</w:t>
      </w:r>
    </w:p>
    <w:p w:rsidR="00E955AF" w:rsidRPr="00E955AF" w:rsidRDefault="00E955AF" w:rsidP="00E955AF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4.     </w:t>
      </w:r>
      <w:r w:rsidRPr="00E955AF">
        <w:rPr>
          <w:rFonts w:ascii="Times New Roman" w:hAnsi="Times New Roman" w:cs="Times New Roman"/>
          <w:sz w:val="28"/>
          <w:szCs w:val="28"/>
        </w:rPr>
        <w:t>Создание групп молодых людей, заботящихся об активном выборе своей жизненной позиции. Результаты этих программ не свидетельствуют о явных успехах или неудачах, однако они особенно эффективны в группах высокого риска отклоняющегося поведения.</w:t>
      </w:r>
    </w:p>
    <w:p w:rsidR="008342B4" w:rsidRDefault="008342B4"/>
    <w:sectPr w:rsidR="008342B4" w:rsidSect="008342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E955AF"/>
    <w:rsid w:val="008342B4"/>
    <w:rsid w:val="00E955AF"/>
    <w:rsid w:val="00F11A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2B4"/>
  </w:style>
  <w:style w:type="paragraph" w:styleId="3">
    <w:name w:val="heading 3"/>
    <w:basedOn w:val="a"/>
    <w:link w:val="30"/>
    <w:uiPriority w:val="9"/>
    <w:qFormat/>
    <w:rsid w:val="00E955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955A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95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E955A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893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1471</Words>
  <Characters>8390</Characters>
  <Application>Microsoft Office Word</Application>
  <DocSecurity>0</DocSecurity>
  <Lines>69</Lines>
  <Paragraphs>19</Paragraphs>
  <ScaleCrop>false</ScaleCrop>
  <Company/>
  <LinksUpToDate>false</LinksUpToDate>
  <CharactersWithSpaces>9842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2026-01-25T11:44:00Z</dcterms:created>
  <dcterms:modified xsi:type="dcterms:W3CDTF">2026-01-25T11:50:00Z</dcterms:modified>
</cp:coreProperties>
</file>