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41" w:rsidRDefault="00543641" w:rsidP="00543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 xml:space="preserve">Мониторинг удовлетворенности работодателей </w:t>
      </w:r>
    </w:p>
    <w:p w:rsidR="0093625D" w:rsidRDefault="00543641" w:rsidP="005436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>качеством подготовки студентов различных специальностей и профессии за 2022-2023 учебный год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В течение 2022-2023 учебного года среди представителей работодателей, которые являются непосредственными и общими руководителями производственных практик, было проведено социологическое исследование (анкетирование).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Цель: анализ уровня удовлетворенности работодателей качеством подготовки обучающихся по профессиям, специальностям.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– получить независимое мнение работодателей о качестве </w:t>
      </w:r>
      <w:r>
        <w:rPr>
          <w:rFonts w:ascii="Times New Roman" w:hAnsi="Times New Roman" w:cs="Times New Roman"/>
          <w:sz w:val="28"/>
          <w:szCs w:val="28"/>
        </w:rPr>
        <w:t>подготовки молодых специалистов;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– выпускников филиала техникума (удовлетворенность знаниями и навыками выпускников);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– определить требования, которые предъявляет работодатель к профессиональной подготовке выпускников.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Всего обработано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543641">
        <w:rPr>
          <w:rFonts w:ascii="Times New Roman" w:hAnsi="Times New Roman" w:cs="Times New Roman"/>
          <w:sz w:val="28"/>
          <w:szCs w:val="28"/>
        </w:rPr>
        <w:t xml:space="preserve"> анкет. </w:t>
      </w:r>
    </w:p>
    <w:p w:rsidR="00543641" w:rsidRDefault="00543641" w:rsidP="005436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 xml:space="preserve">Из ответов работодателей выделены позиции, характеризующие профессиональные компетенции студентов, такие как уровень теоретических знаний и практических навыков, умение работать с документацией и позиции, характеризующие уровень </w:t>
      </w:r>
      <w:proofErr w:type="spellStart"/>
      <w:r w:rsidRPr="0054364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sz w:val="28"/>
          <w:szCs w:val="28"/>
        </w:rPr>
        <w:t xml:space="preserve"> общих компетенций, такие как ответственность при выполнении поручений, коммуникативные способности.</w:t>
      </w:r>
    </w:p>
    <w:p w:rsidR="00543641" w:rsidRDefault="00543641" w:rsidP="005436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641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6E0D2B" w:rsidRDefault="00543641" w:rsidP="0054364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t>Специальность 35.02.07 Механизация сельского хозяйства</w:t>
      </w:r>
    </w:p>
    <w:p w:rsidR="006E0D2B" w:rsidRPr="006E0D2B" w:rsidRDefault="006E0D2B" w:rsidP="006E0D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Обработано 12 анкет</w:t>
      </w:r>
      <w:r w:rsidR="00543641" w:rsidRPr="00543641">
        <w:rPr>
          <w:rFonts w:ascii="Times New Roman" w:hAnsi="Times New Roman" w:cs="Times New Roman"/>
          <w:sz w:val="28"/>
          <w:szCs w:val="28"/>
        </w:rPr>
        <w:cr/>
      </w:r>
      <w:r w:rsidR="00543641" w:rsidRPr="00543641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="00543641" w:rsidRPr="0054364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543641" w:rsidRPr="00543641">
        <w:rPr>
          <w:rFonts w:ascii="Times New Roman" w:hAnsi="Times New Roman" w:cs="Times New Roman"/>
          <w:b/>
          <w:sz w:val="28"/>
          <w:szCs w:val="28"/>
        </w:rPr>
        <w:t xml:space="preserve"> компетенций обучающихся</w:t>
      </w:r>
    </w:p>
    <w:p w:rsidR="00543641" w:rsidRDefault="006E0D2B" w:rsidP="005436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6475" cy="32004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E0D2B" w:rsidRDefault="006E0D2B" w:rsidP="00381199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543641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Специальность </w:t>
      </w:r>
      <w:r w:rsidR="00381199">
        <w:rPr>
          <w:rFonts w:ascii="Times New Roman" w:hAnsi="Times New Roman" w:cs="Times New Roman"/>
          <w:sz w:val="28"/>
          <w:szCs w:val="28"/>
        </w:rPr>
        <w:t>23.02.07</w:t>
      </w:r>
      <w:r w:rsidRPr="00543641">
        <w:rPr>
          <w:rFonts w:ascii="Times New Roman" w:hAnsi="Times New Roman" w:cs="Times New Roman"/>
          <w:sz w:val="28"/>
          <w:szCs w:val="28"/>
        </w:rPr>
        <w:t xml:space="preserve"> </w:t>
      </w:r>
      <w:r w:rsidR="00381199">
        <w:rPr>
          <w:rFonts w:ascii="Times New Roman" w:hAnsi="Times New Roman" w:cs="Times New Roman"/>
          <w:sz w:val="28"/>
          <w:szCs w:val="28"/>
        </w:rPr>
        <w:t>Т</w:t>
      </w:r>
      <w:r w:rsidR="00381199" w:rsidRPr="00381199">
        <w:rPr>
          <w:rFonts w:ascii="Times New Roman" w:hAnsi="Times New Roman" w:cs="Times New Roman"/>
          <w:sz w:val="28"/>
          <w:szCs w:val="28"/>
        </w:rPr>
        <w:t>ехническое обслуживание и ремонт двигателей систем и агрегатов автомобилей</w:t>
      </w:r>
    </w:p>
    <w:p w:rsidR="006E0D2B" w:rsidRPr="006E0D2B" w:rsidRDefault="006E0D2B" w:rsidP="006E0D2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Обработано 1</w:t>
      </w:r>
      <w:r w:rsidR="003811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анкет</w:t>
      </w:r>
      <w:r w:rsidRPr="00543641">
        <w:rPr>
          <w:rFonts w:ascii="Times New Roman" w:hAnsi="Times New Roman" w:cs="Times New Roman"/>
          <w:sz w:val="28"/>
          <w:szCs w:val="28"/>
        </w:rPr>
        <w:cr/>
      </w:r>
      <w:r w:rsidRPr="00543641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54364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b/>
          <w:sz w:val="28"/>
          <w:szCs w:val="28"/>
        </w:rPr>
        <w:t xml:space="preserve"> компетенций обучающихся</w:t>
      </w:r>
    </w:p>
    <w:p w:rsidR="006E0D2B" w:rsidRDefault="00381199" w:rsidP="006E0D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C971B4" wp14:editId="311BD4EB">
            <wp:extent cx="6086475" cy="32004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81199" w:rsidRDefault="00381199" w:rsidP="006E0D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1199" w:rsidRDefault="00381199" w:rsidP="003811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Pr="0054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35.01.13</w:t>
      </w:r>
      <w:r w:rsidRPr="007C1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208F1">
        <w:rPr>
          <w:rFonts w:ascii="Times New Roman" w:hAnsi="Times New Roman" w:cs="Times New Roman"/>
          <w:sz w:val="28"/>
          <w:szCs w:val="28"/>
        </w:rPr>
        <w:t>ракторист-машинист сельскохозяйственного производства</w:t>
      </w:r>
    </w:p>
    <w:p w:rsidR="00381199" w:rsidRPr="006E0D2B" w:rsidRDefault="00381199" w:rsidP="0038119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Обработано 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анкет</w:t>
      </w:r>
      <w:r w:rsidRPr="00543641">
        <w:rPr>
          <w:rFonts w:ascii="Times New Roman" w:hAnsi="Times New Roman" w:cs="Times New Roman"/>
          <w:sz w:val="28"/>
          <w:szCs w:val="28"/>
        </w:rPr>
        <w:cr/>
      </w:r>
      <w:r w:rsidRPr="00543641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54364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b/>
          <w:sz w:val="28"/>
          <w:szCs w:val="28"/>
        </w:rPr>
        <w:t xml:space="preserve"> компетенций обучающихся</w:t>
      </w:r>
    </w:p>
    <w:p w:rsidR="00381199" w:rsidRDefault="00381199" w:rsidP="003811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9E68C0" wp14:editId="072586B0">
            <wp:extent cx="6086475" cy="32004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1199" w:rsidRDefault="00381199" w:rsidP="006E0D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A6D" w:rsidRDefault="00D45A6D" w:rsidP="00D45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A6D" w:rsidRDefault="00D45A6D" w:rsidP="00D45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A6D" w:rsidRDefault="00D45A6D" w:rsidP="00D45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A6D" w:rsidRDefault="00D45A6D" w:rsidP="00D45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Профессия</w:t>
      </w:r>
      <w:r w:rsidRPr="00543641">
        <w:rPr>
          <w:rFonts w:ascii="Times New Roman" w:hAnsi="Times New Roman" w:cs="Times New Roman"/>
          <w:sz w:val="28"/>
          <w:szCs w:val="28"/>
        </w:rPr>
        <w:t xml:space="preserve"> </w:t>
      </w:r>
      <w:r w:rsidRPr="007C1461">
        <w:rPr>
          <w:rFonts w:ascii="Times New Roman" w:hAnsi="Times New Roman" w:cs="Times New Roman"/>
          <w:sz w:val="28"/>
          <w:szCs w:val="28"/>
        </w:rPr>
        <w:t>35.01.11 Мастер сельскохозяйственного производства</w:t>
      </w:r>
    </w:p>
    <w:p w:rsidR="00D45A6D" w:rsidRPr="006E0D2B" w:rsidRDefault="00D45A6D" w:rsidP="00D45A6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Обработано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анкет</w:t>
      </w:r>
      <w:r w:rsidRPr="00543641">
        <w:rPr>
          <w:rFonts w:ascii="Times New Roman" w:hAnsi="Times New Roman" w:cs="Times New Roman"/>
          <w:sz w:val="28"/>
          <w:szCs w:val="28"/>
        </w:rPr>
        <w:cr/>
      </w:r>
      <w:r w:rsidRPr="00543641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54364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b/>
          <w:sz w:val="28"/>
          <w:szCs w:val="28"/>
        </w:rPr>
        <w:t xml:space="preserve"> компетенций обучающихся</w:t>
      </w:r>
    </w:p>
    <w:p w:rsidR="00D45A6D" w:rsidRDefault="00D45A6D" w:rsidP="00D45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28B938" wp14:editId="27566074">
            <wp:extent cx="6086475" cy="34575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D45A6D" w:rsidRDefault="00D45A6D" w:rsidP="00D45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A6D" w:rsidRDefault="00D45A6D" w:rsidP="00D45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Pr="0054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08.01.08 Мастер отделочных строительных работ, 08.01.25 Мастер отделочных строительных и декоративных работ</w:t>
      </w:r>
    </w:p>
    <w:p w:rsidR="00D45A6D" w:rsidRPr="006E0D2B" w:rsidRDefault="00D45A6D" w:rsidP="00D45A6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Обработано 14 анкет</w:t>
      </w:r>
      <w:r w:rsidRPr="00543641">
        <w:rPr>
          <w:rFonts w:ascii="Times New Roman" w:hAnsi="Times New Roman" w:cs="Times New Roman"/>
          <w:sz w:val="28"/>
          <w:szCs w:val="28"/>
        </w:rPr>
        <w:cr/>
      </w:r>
      <w:r w:rsidRPr="00543641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54364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43641">
        <w:rPr>
          <w:rFonts w:ascii="Times New Roman" w:hAnsi="Times New Roman" w:cs="Times New Roman"/>
          <w:b/>
          <w:sz w:val="28"/>
          <w:szCs w:val="28"/>
        </w:rPr>
        <w:t xml:space="preserve"> компетенций обучающихся</w:t>
      </w:r>
    </w:p>
    <w:p w:rsidR="00D45A6D" w:rsidRDefault="00D45A6D" w:rsidP="00D45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297327" wp14:editId="133366A7">
            <wp:extent cx="6086475" cy="34004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A6D" w:rsidRDefault="00D45A6D" w:rsidP="00D45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5A6D" w:rsidRDefault="00D45A6D" w:rsidP="006E0D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D2B" w:rsidRPr="006E0D2B" w:rsidRDefault="006E0D2B" w:rsidP="006E0D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2B">
        <w:rPr>
          <w:rFonts w:ascii="Times New Roman" w:hAnsi="Times New Roman" w:cs="Times New Roman"/>
          <w:sz w:val="28"/>
          <w:szCs w:val="28"/>
        </w:rPr>
        <w:lastRenderedPageBreak/>
        <w:t>Проведенное анкетирование показало, что, работодатели полностью или в основном удовлетворены уровнем теоретической и практической подготовки выпускников, в том числе коммуникативными качествами и желанием выпускников работать.</w:t>
      </w:r>
    </w:p>
    <w:sectPr w:rsidR="006E0D2B" w:rsidRPr="006E0D2B" w:rsidSect="006E0D2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58"/>
    <w:rsid w:val="00215858"/>
    <w:rsid w:val="00381199"/>
    <w:rsid w:val="00543641"/>
    <w:rsid w:val="006E0D2B"/>
    <w:rsid w:val="0093625D"/>
    <w:rsid w:val="00AF1955"/>
    <w:rsid w:val="00D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0.65</c:v>
                </c:pt>
                <c:pt idx="2">
                  <c:v>0.8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0.35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66166016"/>
        <c:axId val="162318016"/>
        <c:axId val="0"/>
      </c:bar3DChart>
      <c:catAx>
        <c:axId val="166166016"/>
        <c:scaling>
          <c:orientation val="minMax"/>
        </c:scaling>
        <c:delete val="0"/>
        <c:axPos val="b"/>
        <c:majorTickMark val="none"/>
        <c:minorTickMark val="none"/>
        <c:tickLblPos val="nextTo"/>
        <c:crossAx val="162318016"/>
        <c:crosses val="autoZero"/>
        <c:auto val="1"/>
        <c:lblAlgn val="ctr"/>
        <c:lblOffset val="100"/>
        <c:noMultiLvlLbl val="0"/>
      </c:catAx>
      <c:valAx>
        <c:axId val="16231801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661660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0.6</c:v>
                </c:pt>
                <c:pt idx="2">
                  <c:v>0.75</c:v>
                </c:pt>
                <c:pt idx="3">
                  <c:v>0.75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0.25</c:v>
                </c:pt>
                <c:pt idx="3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4012544"/>
        <c:axId val="162517504"/>
        <c:axId val="0"/>
      </c:bar3DChart>
      <c:catAx>
        <c:axId val="204012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2517504"/>
        <c:crosses val="autoZero"/>
        <c:auto val="1"/>
        <c:lblAlgn val="ctr"/>
        <c:lblOffset val="100"/>
        <c:noMultiLvlLbl val="0"/>
      </c:catAx>
      <c:valAx>
        <c:axId val="16251750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40125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0.55000000000000004</c:v>
                </c:pt>
                <c:pt idx="2">
                  <c:v>0.7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0.3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0.05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3953664"/>
        <c:axId val="162519808"/>
        <c:axId val="0"/>
      </c:bar3DChart>
      <c:catAx>
        <c:axId val="203953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2519808"/>
        <c:crosses val="autoZero"/>
        <c:auto val="1"/>
        <c:lblAlgn val="ctr"/>
        <c:lblOffset val="100"/>
        <c:noMultiLvlLbl val="0"/>
      </c:catAx>
      <c:valAx>
        <c:axId val="16251980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39536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0.55000000000000004</c:v>
                </c:pt>
                <c:pt idx="2">
                  <c:v>0.7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0.3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</c:v>
                </c:pt>
                <c:pt idx="1">
                  <c:v>0.05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4518912"/>
        <c:axId val="163738112"/>
        <c:axId val="0"/>
      </c:bar3DChart>
      <c:catAx>
        <c:axId val="20451891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738112"/>
        <c:crosses val="autoZero"/>
        <c:auto val="1"/>
        <c:lblAlgn val="ctr"/>
        <c:lblOffset val="100"/>
        <c:noMultiLvlLbl val="0"/>
      </c:catAx>
      <c:valAx>
        <c:axId val="16373811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45189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0.55000000000000004</c:v>
                </c:pt>
                <c:pt idx="2">
                  <c:v>0.8</c:v>
                </c:pt>
                <c:pt idx="3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Уровень теоретических знаний</c:v>
                </c:pt>
                <c:pt idx="1">
                  <c:v>Уровень практических навыков</c:v>
                </c:pt>
                <c:pt idx="2">
                  <c:v>Соблюдение ОТ и ТБ</c:v>
                </c:pt>
                <c:pt idx="3">
                  <c:v>Ответственность при
выполнении
поручений
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0.05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04012032"/>
        <c:axId val="163739840"/>
        <c:axId val="0"/>
      </c:bar3DChart>
      <c:catAx>
        <c:axId val="204012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739840"/>
        <c:crosses val="autoZero"/>
        <c:auto val="1"/>
        <c:lblAlgn val="ctr"/>
        <c:lblOffset val="100"/>
        <c:noMultiLvlLbl val="0"/>
      </c:catAx>
      <c:valAx>
        <c:axId val="1637398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40120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2023-09-25T06:13:00Z</dcterms:created>
  <dcterms:modified xsi:type="dcterms:W3CDTF">2023-09-25T06:58:00Z</dcterms:modified>
</cp:coreProperties>
</file>