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D54" w:rsidRDefault="009C1D54" w:rsidP="006E70AE">
      <w:pPr>
        <w:shd w:val="clear" w:color="auto" w:fill="FFFFFF"/>
        <w:spacing w:after="0" w:line="240" w:lineRule="auto"/>
        <w:ind w:firstLine="709"/>
        <w:jc w:val="center"/>
        <w:outlineLvl w:val="0"/>
        <w:rPr>
          <w:rFonts w:ascii="Times New Roman" w:eastAsia="Times New Roman" w:hAnsi="Times New Roman" w:cs="Times New Roman"/>
          <w:b/>
          <w:color w:val="000000"/>
          <w:kern w:val="36"/>
          <w:sz w:val="28"/>
          <w:szCs w:val="28"/>
        </w:rPr>
      </w:pPr>
      <w:r w:rsidRPr="009C1D54">
        <w:rPr>
          <w:rFonts w:ascii="Times New Roman" w:eastAsia="Times New Roman" w:hAnsi="Times New Roman" w:cs="Times New Roman"/>
          <w:b/>
          <w:color w:val="000000"/>
          <w:kern w:val="36"/>
          <w:sz w:val="28"/>
          <w:szCs w:val="28"/>
        </w:rPr>
        <w:t>Возраст, с которого наступает уголовная ответственность</w:t>
      </w:r>
    </w:p>
    <w:p w:rsidR="006E70AE" w:rsidRPr="009C1D54" w:rsidRDefault="006E70AE" w:rsidP="006E70AE">
      <w:pPr>
        <w:shd w:val="clear" w:color="auto" w:fill="FFFFFF"/>
        <w:spacing w:after="0" w:line="240" w:lineRule="auto"/>
        <w:ind w:firstLine="709"/>
        <w:jc w:val="center"/>
        <w:outlineLvl w:val="0"/>
        <w:rPr>
          <w:rFonts w:ascii="Times New Roman" w:eastAsia="Times New Roman" w:hAnsi="Times New Roman" w:cs="Times New Roman"/>
          <w:b/>
          <w:color w:val="000000"/>
          <w:kern w:val="36"/>
          <w:sz w:val="28"/>
          <w:szCs w:val="28"/>
        </w:rPr>
      </w:pPr>
    </w:p>
    <w:p w:rsidR="009C1D54" w:rsidRPr="001B6021" w:rsidRDefault="009C1D54" w:rsidP="009C1D54">
      <w:pPr>
        <w:shd w:val="clear" w:color="auto" w:fill="FFFFFF"/>
        <w:spacing w:after="0" w:line="240" w:lineRule="auto"/>
        <w:ind w:firstLine="709"/>
        <w:jc w:val="both"/>
        <w:rPr>
          <w:rFonts w:ascii="Times New Roman" w:eastAsia="Times New Roman" w:hAnsi="Times New Roman" w:cs="Times New Roman"/>
          <w:b/>
          <w:color w:val="000000"/>
          <w:sz w:val="28"/>
          <w:szCs w:val="28"/>
        </w:rPr>
      </w:pPr>
      <w:r w:rsidRPr="009C1D54">
        <w:rPr>
          <w:rFonts w:ascii="Times New Roman" w:eastAsia="Times New Roman" w:hAnsi="Times New Roman" w:cs="Times New Roman"/>
          <w:color w:val="000000"/>
          <w:sz w:val="28"/>
          <w:szCs w:val="28"/>
        </w:rPr>
        <w:t xml:space="preserve"> 1. </w:t>
      </w:r>
      <w:r w:rsidRPr="001B6021">
        <w:rPr>
          <w:rFonts w:ascii="Times New Roman" w:eastAsia="Times New Roman" w:hAnsi="Times New Roman" w:cs="Times New Roman"/>
          <w:b/>
          <w:color w:val="000000"/>
          <w:sz w:val="28"/>
          <w:szCs w:val="28"/>
        </w:rPr>
        <w:t>Уголовной ответственности подлежит лицо, достигшее ко времени совершения преступления шестнадцатилетнего возраста.</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2. </w:t>
      </w:r>
      <w:proofErr w:type="gramStart"/>
      <w:r w:rsidRPr="009C1D54">
        <w:rPr>
          <w:rFonts w:ascii="Times New Roman" w:eastAsia="Times New Roman" w:hAnsi="Times New Roman" w:cs="Times New Roman"/>
          <w:b/>
          <w:color w:val="000000"/>
          <w:sz w:val="28"/>
          <w:szCs w:val="28"/>
        </w:rPr>
        <w:t>Лица, достигшие ко времени совершения преступления четырнадцатилетнего возраста,</w:t>
      </w:r>
      <w:r w:rsidRPr="009C1D54">
        <w:rPr>
          <w:rFonts w:ascii="Times New Roman" w:eastAsia="Times New Roman" w:hAnsi="Times New Roman" w:cs="Times New Roman"/>
          <w:color w:val="000000"/>
          <w:sz w:val="28"/>
          <w:szCs w:val="28"/>
        </w:rPr>
        <w:t xml:space="preserve">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w:t>
      </w:r>
      <w:proofErr w:type="gramEnd"/>
      <w:r w:rsidRPr="009C1D54">
        <w:rPr>
          <w:rFonts w:ascii="Times New Roman" w:eastAsia="Times New Roman" w:hAnsi="Times New Roman" w:cs="Times New Roman"/>
          <w:color w:val="000000"/>
          <w:sz w:val="28"/>
          <w:szCs w:val="28"/>
        </w:rPr>
        <w:t xml:space="preserve"> </w:t>
      </w:r>
      <w:proofErr w:type="gramStart"/>
      <w:r w:rsidRPr="009C1D54">
        <w:rPr>
          <w:rFonts w:ascii="Times New Roman" w:eastAsia="Times New Roman" w:hAnsi="Times New Roman" w:cs="Times New Roman"/>
          <w:color w:val="000000"/>
          <w:sz w:val="28"/>
          <w:szCs w:val="28"/>
        </w:rPr>
        <w:t>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захват заложника (статья 206), заведомо ложное сообщение об акте терроризма (статья 207), хулиганство при отягчающих обстоятельствах (часть вторая статьи 213), вандализм (статья 214), хищение либо вымогательство оружия, боеприпасов, взрывчатых веществ и взрывных устройств (статья 226), хищение либо</w:t>
      </w:r>
      <w:proofErr w:type="gramEnd"/>
      <w:r w:rsidRPr="009C1D54">
        <w:rPr>
          <w:rFonts w:ascii="Times New Roman" w:eastAsia="Times New Roman" w:hAnsi="Times New Roman" w:cs="Times New Roman"/>
          <w:color w:val="000000"/>
          <w:sz w:val="28"/>
          <w:szCs w:val="28"/>
        </w:rPr>
        <w:t xml:space="preserve"> вымогательство наркотических средств или психотропных веществ (статья 229), приведение </w:t>
      </w:r>
      <w:proofErr w:type="gramStart"/>
      <w:r w:rsidRPr="009C1D54">
        <w:rPr>
          <w:rFonts w:ascii="Times New Roman" w:eastAsia="Times New Roman" w:hAnsi="Times New Roman" w:cs="Times New Roman"/>
          <w:color w:val="000000"/>
          <w:sz w:val="28"/>
          <w:szCs w:val="28"/>
        </w:rPr>
        <w:t>в</w:t>
      </w:r>
      <w:proofErr w:type="gramEnd"/>
      <w:r w:rsidRPr="009C1D54">
        <w:rPr>
          <w:rFonts w:ascii="Times New Roman" w:eastAsia="Times New Roman" w:hAnsi="Times New Roman" w:cs="Times New Roman"/>
          <w:color w:val="000000"/>
          <w:sz w:val="28"/>
          <w:szCs w:val="28"/>
        </w:rPr>
        <w:t xml:space="preserve"> негодность транспортных средств или путей сообщения (статья 267).</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3. 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 /</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Достижение установленного УК РФ возраста - одно из общих обязательных условий уголовной ответственности лица (ст. 19 УК РФ). Возрастной критерий ответственности в любой правовой системе неразрывно связан со способностью лица </w:t>
      </w:r>
      <w:proofErr w:type="gramStart"/>
      <w:r w:rsidRPr="009C1D54">
        <w:rPr>
          <w:rFonts w:ascii="Times New Roman" w:eastAsia="Times New Roman" w:hAnsi="Times New Roman" w:cs="Times New Roman"/>
          <w:color w:val="000000"/>
          <w:sz w:val="28"/>
          <w:szCs w:val="28"/>
        </w:rPr>
        <w:t>осознавать</w:t>
      </w:r>
      <w:proofErr w:type="gramEnd"/>
      <w:r w:rsidRPr="009C1D54">
        <w:rPr>
          <w:rFonts w:ascii="Times New Roman" w:eastAsia="Times New Roman" w:hAnsi="Times New Roman" w:cs="Times New Roman"/>
          <w:color w:val="000000"/>
          <w:sz w:val="28"/>
          <w:szCs w:val="28"/>
        </w:rPr>
        <w:t xml:space="preserve"> значение своих действий и руководить ими, т.е. с его вменяемостью. Привлечение малолетнего к ответственности за действия, опасность которых он не сознает, исключает вменяемость и не соответствует целям наказания (</w:t>
      </w:r>
      <w:proofErr w:type="gramStart"/>
      <w:r w:rsidRPr="009C1D54">
        <w:rPr>
          <w:rFonts w:ascii="Times New Roman" w:eastAsia="Times New Roman" w:hAnsi="Times New Roman" w:cs="Times New Roman"/>
          <w:color w:val="000000"/>
          <w:sz w:val="28"/>
          <w:szCs w:val="28"/>
        </w:rPr>
        <w:t>см</w:t>
      </w:r>
      <w:proofErr w:type="gramEnd"/>
      <w:r w:rsidRPr="009C1D54">
        <w:rPr>
          <w:rFonts w:ascii="Times New Roman" w:eastAsia="Times New Roman" w:hAnsi="Times New Roman" w:cs="Times New Roman"/>
          <w:color w:val="000000"/>
          <w:sz w:val="28"/>
          <w:szCs w:val="28"/>
        </w:rPr>
        <w:t>. ст. 43 УК РФ).</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Юридически возраст субъекта преступления определяется не в день его рождения, а по его истечении, т.е. с ноля часов следующих суток. При отсутствии документов возраст лица может быть определен на основе заключения судебно-медицинского эксперта и днем рождения считается последний день года, указанного в заключении. При невозможности определения года рождения и установлении возраста в пределах минимального и максимального числа лет возраст определяется исходя из их минимального числа, т.е. сомнения толкуются в пользу лица.</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w:t>
      </w:r>
      <w:proofErr w:type="gramStart"/>
      <w:r w:rsidRPr="009C1D54">
        <w:rPr>
          <w:rFonts w:ascii="Times New Roman" w:eastAsia="Times New Roman" w:hAnsi="Times New Roman" w:cs="Times New Roman"/>
          <w:color w:val="000000"/>
          <w:sz w:val="28"/>
          <w:szCs w:val="28"/>
        </w:rPr>
        <w:t xml:space="preserve">В п. 4.1 Минимальных стандартных правил ООН, касающихся отправления правосудия в отношении несовершеннолетних ("Пекинские </w:t>
      </w:r>
      <w:r w:rsidRPr="009C1D54">
        <w:rPr>
          <w:rFonts w:ascii="Times New Roman" w:eastAsia="Times New Roman" w:hAnsi="Times New Roman" w:cs="Times New Roman"/>
          <w:color w:val="000000"/>
          <w:sz w:val="28"/>
          <w:szCs w:val="28"/>
        </w:rPr>
        <w:lastRenderedPageBreak/>
        <w:t>правила" от 29 ноября 1985 года.), отмечено, что в правовых системах, в которых признается понятие возраста уголовной ответственности для несовершеннолетних, нижний предел такого возраста не должен устанавливаться на слишком низком возрастном уровне, учитывая аспекты эмоциональной, духовной и интеллектуальной зрелости.</w:t>
      </w:r>
      <w:proofErr w:type="gramEnd"/>
      <w:r w:rsidRPr="009C1D54">
        <w:rPr>
          <w:rFonts w:ascii="Times New Roman" w:eastAsia="Times New Roman" w:hAnsi="Times New Roman" w:cs="Times New Roman"/>
          <w:color w:val="000000"/>
          <w:sz w:val="28"/>
          <w:szCs w:val="28"/>
        </w:rPr>
        <w:t xml:space="preserve"> То есть минимальный предел возраста уголовной ответственности не может быть ниже возраста, когда у человека образуются определенные правовые представления, когда он в состоян</w:t>
      </w:r>
      <w:proofErr w:type="gramStart"/>
      <w:r w:rsidRPr="009C1D54">
        <w:rPr>
          <w:rFonts w:ascii="Times New Roman" w:eastAsia="Times New Roman" w:hAnsi="Times New Roman" w:cs="Times New Roman"/>
          <w:color w:val="000000"/>
          <w:sz w:val="28"/>
          <w:szCs w:val="28"/>
        </w:rPr>
        <w:t>ии уя</w:t>
      </w:r>
      <w:proofErr w:type="gramEnd"/>
      <w:r w:rsidRPr="009C1D54">
        <w:rPr>
          <w:rFonts w:ascii="Times New Roman" w:eastAsia="Times New Roman" w:hAnsi="Times New Roman" w:cs="Times New Roman"/>
          <w:color w:val="000000"/>
          <w:sz w:val="28"/>
          <w:szCs w:val="28"/>
        </w:rPr>
        <w:t>снить и усвоить уголовно-правовые запреты.</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Однако для установления возраста уголовной ответственности необходимо учитывать также возможности общества бороться с общественно опасными действиями подростков без применения уголовного наказания, путем воспитательных мер. Вопрос определения возраста ответственности - не только социально-психологический или педагогический, но и уголовно-политический. Чем выше уровень профилактической и воспитательной работы, тем выше может быть и возраст уголовной ответственности.</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Уголовный кодекс традиционно сохраняет дифференцированный подход к установлению возраста уголовной ответственности.</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Согласно общему правилу, определенному в </w:t>
      </w:r>
      <w:proofErr w:type="gramStart"/>
      <w:r w:rsidRPr="009C1D54">
        <w:rPr>
          <w:rFonts w:ascii="Times New Roman" w:eastAsia="Times New Roman" w:hAnsi="Times New Roman" w:cs="Times New Roman"/>
          <w:color w:val="000000"/>
          <w:sz w:val="28"/>
          <w:szCs w:val="28"/>
        </w:rPr>
        <w:t>ч</w:t>
      </w:r>
      <w:proofErr w:type="gramEnd"/>
      <w:r w:rsidRPr="009C1D54">
        <w:rPr>
          <w:rFonts w:ascii="Times New Roman" w:eastAsia="Times New Roman" w:hAnsi="Times New Roman" w:cs="Times New Roman"/>
          <w:color w:val="000000"/>
          <w:sz w:val="28"/>
          <w:szCs w:val="28"/>
        </w:rPr>
        <w:t>. 1 ст. 20 УК РФ, уголовной ответственности подлежит лицо, достигшее 16-летнего возраста ко времени совершения преступления.</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В </w:t>
      </w:r>
      <w:proofErr w:type="gramStart"/>
      <w:r w:rsidRPr="009C1D54">
        <w:rPr>
          <w:rFonts w:ascii="Times New Roman" w:eastAsia="Times New Roman" w:hAnsi="Times New Roman" w:cs="Times New Roman"/>
          <w:color w:val="000000"/>
          <w:sz w:val="28"/>
          <w:szCs w:val="28"/>
        </w:rPr>
        <w:t>ч</w:t>
      </w:r>
      <w:proofErr w:type="gramEnd"/>
      <w:r w:rsidRPr="009C1D54">
        <w:rPr>
          <w:rFonts w:ascii="Times New Roman" w:eastAsia="Times New Roman" w:hAnsi="Times New Roman" w:cs="Times New Roman"/>
          <w:color w:val="000000"/>
          <w:sz w:val="28"/>
          <w:szCs w:val="28"/>
        </w:rPr>
        <w:t>. 2 ст. 20 УК РФ исчерпывающе перечислены составы преступлений, за которые ответственность наступает с 14-летнего возраста.</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Выделение преступлений с более низким возрастом уголовной ответственности осуществляется по определенным критериям. При этом высокая степень общественной опасности является не единственным и не основным из них. При дифференциации возраста ответственности учитывается возможность несовершеннолетних по-разному воспринимать и оценивать различные правовые запреты. Поэтому в число преступлений, ответственность за которые наступает с 14 лет, включены лишь такие деяния, общественная опасность которых доступна пониманию в этом возрасте. Как видно из перечня, речь идет о посягательствах на жизнь, здоровье, половую свободу, отношения собственности и общественную безопасность, т.е. преимущественно об </w:t>
      </w:r>
      <w:proofErr w:type="spellStart"/>
      <w:r w:rsidRPr="009C1D54">
        <w:rPr>
          <w:rFonts w:ascii="Times New Roman" w:eastAsia="Times New Roman" w:hAnsi="Times New Roman" w:cs="Times New Roman"/>
          <w:color w:val="000000"/>
          <w:sz w:val="28"/>
          <w:szCs w:val="28"/>
        </w:rPr>
        <w:t>однообъектных</w:t>
      </w:r>
      <w:proofErr w:type="spellEnd"/>
      <w:r w:rsidRPr="009C1D54">
        <w:rPr>
          <w:rFonts w:ascii="Times New Roman" w:eastAsia="Times New Roman" w:hAnsi="Times New Roman" w:cs="Times New Roman"/>
          <w:color w:val="000000"/>
          <w:sz w:val="28"/>
          <w:szCs w:val="28"/>
        </w:rPr>
        <w:t xml:space="preserve"> преступлениях, выражающихся в активных действиях, повлекших материальные последствия по объективной стороне, общественная опасность которых носит очевидный характер.</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Другим критерием является форма вины: лица в возрасте от 14 до 16 лет не несут ответственности за неосторожные преступления. Исключением может считаться ст. 267 УК РФ об ответственности за приведение в негодность транспортных средств или путей сообщения, если эти деяния повлекли по неосторожности причинение смерти или тяжкого вреда здоровью человека.</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Существенную роль играет также и относительная распространенность преступлений, совершаемых в подростковом возрасте: перечисленные в </w:t>
      </w:r>
      <w:proofErr w:type="gramStart"/>
      <w:r w:rsidRPr="009C1D54">
        <w:rPr>
          <w:rFonts w:ascii="Times New Roman" w:eastAsia="Times New Roman" w:hAnsi="Times New Roman" w:cs="Times New Roman"/>
          <w:color w:val="000000"/>
          <w:sz w:val="28"/>
          <w:szCs w:val="28"/>
        </w:rPr>
        <w:t>ч</w:t>
      </w:r>
      <w:proofErr w:type="gramEnd"/>
      <w:r w:rsidRPr="009C1D54">
        <w:rPr>
          <w:rFonts w:ascii="Times New Roman" w:eastAsia="Times New Roman" w:hAnsi="Times New Roman" w:cs="Times New Roman"/>
          <w:color w:val="000000"/>
          <w:sz w:val="28"/>
          <w:szCs w:val="28"/>
        </w:rPr>
        <w:t xml:space="preserve">. 2 </w:t>
      </w:r>
      <w:r w:rsidRPr="009C1D54">
        <w:rPr>
          <w:rFonts w:ascii="Times New Roman" w:eastAsia="Times New Roman" w:hAnsi="Times New Roman" w:cs="Times New Roman"/>
          <w:color w:val="000000"/>
          <w:sz w:val="28"/>
          <w:szCs w:val="28"/>
        </w:rPr>
        <w:lastRenderedPageBreak/>
        <w:t>ст. 20 УК РФ составы предоставляют основную долю в структуре преступности несовершеннолетних.</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Некоторые преступления со сложным составом сопряжены с действиями, которые сами по себе образуют другие преступления. </w:t>
      </w:r>
      <w:proofErr w:type="gramStart"/>
      <w:r w:rsidRPr="009C1D54">
        <w:rPr>
          <w:rFonts w:ascii="Times New Roman" w:eastAsia="Times New Roman" w:hAnsi="Times New Roman" w:cs="Times New Roman"/>
          <w:color w:val="000000"/>
          <w:sz w:val="28"/>
          <w:szCs w:val="28"/>
        </w:rPr>
        <w:t>Например, состав бандитизма является оконченным с момента создания банды, и поэтому совершенное бандой разбойное нападение требует квалификации по правилам реальной совокупности этих преступлений, как это предусмотрено ст. 17 УК РФ (см., например, п. 13 Постановления Пленума Верховного Суда РФ от 1 февраля 2011 года N 1 «О судебной практике применения законодательства, регламентирующего особенности уголовной ответственности и наказания несовершеннолетних»).</w:t>
      </w:r>
      <w:proofErr w:type="gramEnd"/>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Если ответственность за составное преступление наступает с 16 лет, а за действия, входящие в него в качестве элемента, - с 14 лет, то при совершении этих действий субъектом в возрасте от 14 до 16 лет их следует квалифицировать с учетом правил ст. 20 УК РФ. Так, если банда совершила разбойное нападение, то ее участники в возрасте старше 16 лет несут </w:t>
      </w:r>
      <w:proofErr w:type="gramStart"/>
      <w:r w:rsidRPr="009C1D54">
        <w:rPr>
          <w:rFonts w:ascii="Times New Roman" w:eastAsia="Times New Roman" w:hAnsi="Times New Roman" w:cs="Times New Roman"/>
          <w:color w:val="000000"/>
          <w:sz w:val="28"/>
          <w:szCs w:val="28"/>
        </w:rPr>
        <w:t>ответственность</w:t>
      </w:r>
      <w:proofErr w:type="gramEnd"/>
      <w:r w:rsidRPr="009C1D54">
        <w:rPr>
          <w:rFonts w:ascii="Times New Roman" w:eastAsia="Times New Roman" w:hAnsi="Times New Roman" w:cs="Times New Roman"/>
          <w:color w:val="000000"/>
          <w:sz w:val="28"/>
          <w:szCs w:val="28"/>
        </w:rPr>
        <w:t xml:space="preserve"> как за бандитизм, так и разбой, а в возрасте от 14 до 16 - только за разбой (см. п. 14 Постановления Пленума Верховного Суда РФ от 1 февраля 2011 года N 1 «О судебной практике применения законодательства, регламентирующего особенности уголовной ответственности и наказания несовершеннолетних»). В этом, в частности, находят свое отражение принципы гуманизма и вины.</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Установление общего возраста ответственности в 16 лет не означает, что это правило обязательно для любого преступления, не указанного в </w:t>
      </w:r>
      <w:proofErr w:type="gramStart"/>
      <w:r w:rsidRPr="009C1D54">
        <w:rPr>
          <w:rFonts w:ascii="Times New Roman" w:eastAsia="Times New Roman" w:hAnsi="Times New Roman" w:cs="Times New Roman"/>
          <w:color w:val="000000"/>
          <w:sz w:val="28"/>
          <w:szCs w:val="28"/>
        </w:rPr>
        <w:t>ч</w:t>
      </w:r>
      <w:proofErr w:type="gramEnd"/>
      <w:r w:rsidRPr="009C1D54">
        <w:rPr>
          <w:rFonts w:ascii="Times New Roman" w:eastAsia="Times New Roman" w:hAnsi="Times New Roman" w:cs="Times New Roman"/>
          <w:color w:val="000000"/>
          <w:sz w:val="28"/>
          <w:szCs w:val="28"/>
        </w:rPr>
        <w:t xml:space="preserve">. 2 ст. 20 УК РФ. Так, в соответствии с </w:t>
      </w:r>
      <w:proofErr w:type="gramStart"/>
      <w:r w:rsidRPr="009C1D54">
        <w:rPr>
          <w:rFonts w:ascii="Times New Roman" w:eastAsia="Times New Roman" w:hAnsi="Times New Roman" w:cs="Times New Roman"/>
          <w:color w:val="000000"/>
          <w:sz w:val="28"/>
          <w:szCs w:val="28"/>
        </w:rPr>
        <w:t>ч</w:t>
      </w:r>
      <w:proofErr w:type="gramEnd"/>
      <w:r w:rsidRPr="009C1D54">
        <w:rPr>
          <w:rFonts w:ascii="Times New Roman" w:eastAsia="Times New Roman" w:hAnsi="Times New Roman" w:cs="Times New Roman"/>
          <w:color w:val="000000"/>
          <w:sz w:val="28"/>
          <w:szCs w:val="28"/>
        </w:rPr>
        <w:t>. 1 ст. 20 УК РФ уголовной ответственности, например, по ст. 222 УК РФ, подлежит лицо, достигшее ко времени совершения преступления 16-летнего возраста. Поэтому если незаконные приобретение, ношение, сбыт огнестрельного оружия совершаются лицом в период, когда он не достиг возраста уголовной ответственности, то оно не является субъектом указанного преступления</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Вместе с тем в УК РФ имеются и такие составы преступлений, которые в силу особых признаков субъекта или специфики объективной стороны либо </w:t>
      </w:r>
      <w:proofErr w:type="spellStart"/>
      <w:r w:rsidRPr="009C1D54">
        <w:rPr>
          <w:rFonts w:ascii="Times New Roman" w:eastAsia="Times New Roman" w:hAnsi="Times New Roman" w:cs="Times New Roman"/>
          <w:color w:val="000000"/>
          <w:sz w:val="28"/>
          <w:szCs w:val="28"/>
        </w:rPr>
        <w:t>бланкетности</w:t>
      </w:r>
      <w:proofErr w:type="spellEnd"/>
      <w:r w:rsidRPr="009C1D54">
        <w:rPr>
          <w:rFonts w:ascii="Times New Roman" w:eastAsia="Times New Roman" w:hAnsi="Times New Roman" w:cs="Times New Roman"/>
          <w:color w:val="000000"/>
          <w:sz w:val="28"/>
          <w:szCs w:val="28"/>
        </w:rPr>
        <w:t xml:space="preserve"> уголовно-правовых норм могут быть осуществлены лишь совершеннолетними лицами.</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w:t>
      </w:r>
      <w:proofErr w:type="gramStart"/>
      <w:r w:rsidRPr="009C1D54">
        <w:rPr>
          <w:rFonts w:ascii="Times New Roman" w:eastAsia="Times New Roman" w:hAnsi="Times New Roman" w:cs="Times New Roman"/>
          <w:color w:val="000000"/>
          <w:sz w:val="28"/>
          <w:szCs w:val="28"/>
        </w:rPr>
        <w:t>Иногда в самом тексте УК прямо указывается, что субъектом конкретного преступления может быть только лицо, достигшее 18-летнего возраста, например, в ст. 134 УК РФ (половое сношение и иные действия сексуального характера с лицом, не достигшим 16-летнего возраста), ст. 150 УК РФ (вовлечение несовершеннолетнего в совершение преступления), ч. 2 ст. 157 УК РФ (злостное уклонение совершеннолетних трудоспособных детей от уплаты средств</w:t>
      </w:r>
      <w:proofErr w:type="gramEnd"/>
      <w:r w:rsidRPr="009C1D54">
        <w:rPr>
          <w:rFonts w:ascii="Times New Roman" w:eastAsia="Times New Roman" w:hAnsi="Times New Roman" w:cs="Times New Roman"/>
          <w:color w:val="000000"/>
          <w:sz w:val="28"/>
          <w:szCs w:val="28"/>
        </w:rPr>
        <w:t xml:space="preserve"> на содержание нетрудоспособных родителей).</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w:t>
      </w:r>
      <w:proofErr w:type="gramStart"/>
      <w:r w:rsidRPr="009C1D54">
        <w:rPr>
          <w:rFonts w:ascii="Times New Roman" w:eastAsia="Times New Roman" w:hAnsi="Times New Roman" w:cs="Times New Roman"/>
          <w:color w:val="000000"/>
          <w:sz w:val="28"/>
          <w:szCs w:val="28"/>
        </w:rPr>
        <w:t xml:space="preserve">В других случаях преступление в силу его особенностей не может быть выполнено несовершеннолетним, например, фальсификация избирательных документов (ст. 142 УК РФ), неисполнение обязанностей по воспитанию несовершеннолетнего (ст. 156 УК РФ), злоупотребление </w:t>
      </w:r>
      <w:r w:rsidRPr="009C1D54">
        <w:rPr>
          <w:rFonts w:ascii="Times New Roman" w:eastAsia="Times New Roman" w:hAnsi="Times New Roman" w:cs="Times New Roman"/>
          <w:color w:val="000000"/>
          <w:sz w:val="28"/>
          <w:szCs w:val="28"/>
        </w:rPr>
        <w:lastRenderedPageBreak/>
        <w:t>полномочиями частными нотариусами и аудиторами (ст. 202 УК РФ), а также все преступления, субъектом которых является военнослужащий или лицо, занимающее государственную должность.</w:t>
      </w:r>
      <w:proofErr w:type="gramEnd"/>
      <w:r w:rsidRPr="009C1D54">
        <w:rPr>
          <w:rFonts w:ascii="Times New Roman" w:eastAsia="Times New Roman" w:hAnsi="Times New Roman" w:cs="Times New Roman"/>
          <w:color w:val="000000"/>
          <w:sz w:val="28"/>
          <w:szCs w:val="28"/>
        </w:rPr>
        <w:t xml:space="preserve"> Сюда же относятся преступные нарушения различных правил безопасности на транспорте, во взрывоопасных производствах и т.д., поскольку законодательством о труде запрещается применение труда лиц моложе 18 лет на работах, связанных с такими вредными или опасными условиями труда.</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Установление в законе формализованной возрастной границы уголовной ответственности имеет важное </w:t>
      </w:r>
      <w:proofErr w:type="spellStart"/>
      <w:r w:rsidRPr="009C1D54">
        <w:rPr>
          <w:rFonts w:ascii="Times New Roman" w:eastAsia="Times New Roman" w:hAnsi="Times New Roman" w:cs="Times New Roman"/>
          <w:color w:val="000000"/>
          <w:sz w:val="28"/>
          <w:szCs w:val="28"/>
        </w:rPr>
        <w:t>общепредупредительное</w:t>
      </w:r>
      <w:proofErr w:type="spellEnd"/>
      <w:r w:rsidRPr="009C1D54">
        <w:rPr>
          <w:rFonts w:ascii="Times New Roman" w:eastAsia="Times New Roman" w:hAnsi="Times New Roman" w:cs="Times New Roman"/>
          <w:color w:val="000000"/>
          <w:sz w:val="28"/>
          <w:szCs w:val="28"/>
        </w:rPr>
        <w:t xml:space="preserve"> значение, является одним из выражений регулятивной функции уголовного закона и служит гарантией законности.</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Законодатель, определяя возраст уголовной ответственности, исходит из презумпции достижения лицом к этому возрасту достаточного уровня развития, чтобы сознавать характер своих действий и их запрещенность. Однако темпы психического развития у подростков неодинаковы, </w:t>
      </w:r>
      <w:proofErr w:type="gramStart"/>
      <w:r w:rsidRPr="009C1D54">
        <w:rPr>
          <w:rFonts w:ascii="Times New Roman" w:eastAsia="Times New Roman" w:hAnsi="Times New Roman" w:cs="Times New Roman"/>
          <w:color w:val="000000"/>
          <w:sz w:val="28"/>
          <w:szCs w:val="28"/>
        </w:rPr>
        <w:t>возможно</w:t>
      </w:r>
      <w:proofErr w:type="gramEnd"/>
      <w:r w:rsidRPr="009C1D54">
        <w:rPr>
          <w:rFonts w:ascii="Times New Roman" w:eastAsia="Times New Roman" w:hAnsi="Times New Roman" w:cs="Times New Roman"/>
          <w:color w:val="000000"/>
          <w:sz w:val="28"/>
          <w:szCs w:val="28"/>
        </w:rPr>
        <w:t xml:space="preserve"> значительное отставание в развитии, которое не связано с психическим заболеванием и не служит критерием невменяемости. Поэтому уголовно-правовое значение имеет не только физический возраст человека, но и уровень его психического развития, соответствующий возрасту.</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Часть 3 ст. 20 УК РФ устанавливает, что не подлежит уголовной ответственности несовершеннолетний, который в силу такого отставания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В связи с этим в число обстоятельств, подлежащих установлению при расследовании и судебном рассмотрении дела о преступлении, совершенном несовершеннолетним, входит также вопрос о том, мог ли несовершеннолетний в полной мере осознавать фактический характер и общественную опасность своих действий (бездействия) либо руководить ими (</w:t>
      </w:r>
      <w:proofErr w:type="gramStart"/>
      <w:r w:rsidRPr="009C1D54">
        <w:rPr>
          <w:rFonts w:ascii="Times New Roman" w:eastAsia="Times New Roman" w:hAnsi="Times New Roman" w:cs="Times New Roman"/>
          <w:color w:val="000000"/>
          <w:sz w:val="28"/>
          <w:szCs w:val="28"/>
        </w:rPr>
        <w:t>ч</w:t>
      </w:r>
      <w:proofErr w:type="gramEnd"/>
      <w:r w:rsidRPr="009C1D54">
        <w:rPr>
          <w:rFonts w:ascii="Times New Roman" w:eastAsia="Times New Roman" w:hAnsi="Times New Roman" w:cs="Times New Roman"/>
          <w:color w:val="000000"/>
          <w:sz w:val="28"/>
          <w:szCs w:val="28"/>
        </w:rPr>
        <w:t>. 2 ст. 421 УПК РФ).</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Пленум </w:t>
      </w:r>
      <w:proofErr w:type="gramStart"/>
      <w:r w:rsidRPr="009C1D54">
        <w:rPr>
          <w:rFonts w:ascii="Times New Roman" w:eastAsia="Times New Roman" w:hAnsi="Times New Roman" w:cs="Times New Roman"/>
          <w:color w:val="000000"/>
          <w:sz w:val="28"/>
          <w:szCs w:val="28"/>
        </w:rPr>
        <w:t>ВС</w:t>
      </w:r>
      <w:proofErr w:type="gramEnd"/>
      <w:r w:rsidRPr="009C1D54">
        <w:rPr>
          <w:rFonts w:ascii="Times New Roman" w:eastAsia="Times New Roman" w:hAnsi="Times New Roman" w:cs="Times New Roman"/>
          <w:color w:val="000000"/>
          <w:sz w:val="28"/>
          <w:szCs w:val="28"/>
        </w:rPr>
        <w:t xml:space="preserve"> РФ указал, что при наличии данных, свидетельствующих об отставании в психическом развитии несовершеннолетнего, в силу ст. ст. 195 и 196, ч. 2 ст. 421 УПК РФ следует назначать комплексную психолого-психиатрическую экспертизу в целях решения вопроса о его психическом состоянии и способности правильно воспринимать обстоятельства, имеющие значение для уголовного дела. При этом перед экспертами должен быть поставлен вопрос о влиянии психического состояния несовершеннолетнего на его интеллектуальное развитие с учетом возраста (</w:t>
      </w:r>
      <w:proofErr w:type="gramStart"/>
      <w:r w:rsidRPr="009C1D54">
        <w:rPr>
          <w:rFonts w:ascii="Times New Roman" w:eastAsia="Times New Roman" w:hAnsi="Times New Roman" w:cs="Times New Roman"/>
          <w:color w:val="000000"/>
          <w:sz w:val="28"/>
          <w:szCs w:val="28"/>
        </w:rPr>
        <w:t>см</w:t>
      </w:r>
      <w:proofErr w:type="gramEnd"/>
      <w:r w:rsidRPr="009C1D54">
        <w:rPr>
          <w:rFonts w:ascii="Times New Roman" w:eastAsia="Times New Roman" w:hAnsi="Times New Roman" w:cs="Times New Roman"/>
          <w:color w:val="000000"/>
          <w:sz w:val="28"/>
          <w:szCs w:val="28"/>
        </w:rPr>
        <w:t>. п. 14 Постановления Пленума Верховного Суда РФ от 1 февраля 2011 года N 1 «О судебной практике применения законодательства, регламентирующего особенности уголовной ответственности и наказания несовершеннолетних»).</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Таким образом, налицо сочетание формализованного возрастного предела ответственности, установленной законодателем, с возможностью его корректирования в рамках индивидуализации ответственности, определяемой </w:t>
      </w:r>
      <w:proofErr w:type="spellStart"/>
      <w:r w:rsidRPr="009C1D54">
        <w:rPr>
          <w:rFonts w:ascii="Times New Roman" w:eastAsia="Times New Roman" w:hAnsi="Times New Roman" w:cs="Times New Roman"/>
          <w:color w:val="000000"/>
          <w:sz w:val="28"/>
          <w:szCs w:val="28"/>
        </w:rPr>
        <w:t>правоприменителем</w:t>
      </w:r>
      <w:proofErr w:type="spellEnd"/>
      <w:r w:rsidRPr="009C1D54">
        <w:rPr>
          <w:rFonts w:ascii="Times New Roman" w:eastAsia="Times New Roman" w:hAnsi="Times New Roman" w:cs="Times New Roman"/>
          <w:color w:val="000000"/>
          <w:sz w:val="28"/>
          <w:szCs w:val="28"/>
        </w:rPr>
        <w:t>.</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lastRenderedPageBreak/>
        <w:t> Установление в УК РФ фиксированного возраста уголовной ответственности означает, что лицо, достигшее 16-летнего, а в определенных случаях 14-летнего возраста, может быть субъектом преступления и нести ответственность в уголовном порядке за свои общественно опасные действия. Но из этого не следует, что уголовный закон признает этих лиц в полной мере социально зрелыми. До достижения 18 лет они считаются несовершеннолетними. Выражением принципов гуманизма, индивидуализации ответственности и экономии репрессии являются нормы, регулирующие вопросы назначения наказания несовершеннолетним, условия и порядок отбывания ими наказания, освобождения от наказания и ответственности.</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xml:space="preserve"> В ряде случаев в законе определяется повышенный возраст уголовной ответственности, который выступает своеобразной характеристикой специального субъекта. Такой признак регламентируется не ст. 20 УК РФ, а нормами статей Особенной части УК РФ, в том числе с учетом их </w:t>
      </w:r>
      <w:proofErr w:type="spellStart"/>
      <w:r w:rsidRPr="009C1D54">
        <w:rPr>
          <w:rFonts w:ascii="Times New Roman" w:eastAsia="Times New Roman" w:hAnsi="Times New Roman" w:cs="Times New Roman"/>
          <w:color w:val="000000"/>
          <w:sz w:val="28"/>
          <w:szCs w:val="28"/>
        </w:rPr>
        <w:t>бланкетности</w:t>
      </w:r>
      <w:proofErr w:type="spellEnd"/>
      <w:r w:rsidRPr="009C1D54">
        <w:rPr>
          <w:rFonts w:ascii="Times New Roman" w:eastAsia="Times New Roman" w:hAnsi="Times New Roman" w:cs="Times New Roman"/>
          <w:color w:val="000000"/>
          <w:sz w:val="28"/>
          <w:szCs w:val="28"/>
        </w:rPr>
        <w:t>. Установление специального возраста ответственности осуществляется в тех случаях, когда в качестве субъекта преступления предполагается взрослое лицо, с устоявшимся мировоззрением, жизненным опытом, с более сильной волей и т.д.</w:t>
      </w:r>
    </w:p>
    <w:p w:rsidR="009C1D54" w:rsidRPr="009C1D54" w:rsidRDefault="009C1D54" w:rsidP="009C1D5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C1D54">
        <w:rPr>
          <w:rFonts w:ascii="Times New Roman" w:eastAsia="Times New Roman" w:hAnsi="Times New Roman" w:cs="Times New Roman"/>
          <w:color w:val="000000"/>
          <w:sz w:val="28"/>
          <w:szCs w:val="28"/>
        </w:rPr>
        <w:t> В этой связи достижение 18-летнего возраста, как одно из оснований признания лица военнослужащим, требуется в соответствии со ст. 331 УК РФ для наступления ответственности за преступления против военной службы. Субъектом ряда преступлений против правосудия, совершенных, например, судьями районного суда, может быть лишь лицо, достигшее 25-летнего возраста.</w:t>
      </w:r>
    </w:p>
    <w:p w:rsidR="00A5391E" w:rsidRPr="009C1D54" w:rsidRDefault="00A5391E" w:rsidP="009C1D54">
      <w:pPr>
        <w:spacing w:after="0" w:line="240" w:lineRule="auto"/>
        <w:ind w:firstLine="709"/>
        <w:jc w:val="both"/>
        <w:rPr>
          <w:rFonts w:ascii="Times New Roman" w:hAnsi="Times New Roman" w:cs="Times New Roman"/>
          <w:sz w:val="28"/>
          <w:szCs w:val="28"/>
        </w:rPr>
      </w:pPr>
    </w:p>
    <w:sectPr w:rsidR="00A5391E" w:rsidRPr="009C1D54" w:rsidSect="00540A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C1D54"/>
    <w:rsid w:val="001B6021"/>
    <w:rsid w:val="00540A7E"/>
    <w:rsid w:val="006E70AE"/>
    <w:rsid w:val="009C1D54"/>
    <w:rsid w:val="00A53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7E"/>
  </w:style>
  <w:style w:type="paragraph" w:styleId="1">
    <w:name w:val="heading 1"/>
    <w:basedOn w:val="a"/>
    <w:link w:val="10"/>
    <w:uiPriority w:val="9"/>
    <w:qFormat/>
    <w:rsid w:val="009C1D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1D5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C1D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9754369">
      <w:bodyDiv w:val="1"/>
      <w:marLeft w:val="0"/>
      <w:marRight w:val="0"/>
      <w:marTop w:val="0"/>
      <w:marBottom w:val="0"/>
      <w:divBdr>
        <w:top w:val="none" w:sz="0" w:space="0" w:color="auto"/>
        <w:left w:val="none" w:sz="0" w:space="0" w:color="auto"/>
        <w:bottom w:val="none" w:sz="0" w:space="0" w:color="auto"/>
        <w:right w:val="none" w:sz="0" w:space="0" w:color="auto"/>
      </w:divBdr>
      <w:divsChild>
        <w:div w:id="1431241580">
          <w:marLeft w:val="0"/>
          <w:marRight w:val="0"/>
          <w:marTop w:val="0"/>
          <w:marBottom w:val="0"/>
          <w:divBdr>
            <w:top w:val="none" w:sz="0" w:space="0" w:color="auto"/>
            <w:left w:val="none" w:sz="0" w:space="0" w:color="auto"/>
            <w:bottom w:val="none" w:sz="0" w:space="0" w:color="auto"/>
            <w:right w:val="none" w:sz="0" w:space="0" w:color="auto"/>
          </w:divBdr>
          <w:divsChild>
            <w:div w:id="7646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1944</Words>
  <Characters>11081</Characters>
  <Application>Microsoft Office Word</Application>
  <DocSecurity>0</DocSecurity>
  <Lines>92</Lines>
  <Paragraphs>25</Paragraphs>
  <ScaleCrop>false</ScaleCrop>
  <Company/>
  <LinksUpToDate>false</LinksUpToDate>
  <CharactersWithSpaces>13000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2024-02-29T06:49:00Z</dcterms:created>
  <dcterms:modified xsi:type="dcterms:W3CDTF">2024-02-29T06:59:00Z</dcterms:modified>
</cp:coreProperties>
</file>