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16" w:rsidRDefault="00E60216" w:rsidP="00E6021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Перечень вопросов для промежуточной аттестации по дисциплине </w:t>
      </w:r>
      <w:r w:rsidRPr="00E60216">
        <w:rPr>
          <w:b/>
          <w:sz w:val="28"/>
          <w:szCs w:val="28"/>
        </w:rPr>
        <w:t>ПМ. 02 МДК. 02.0</w:t>
      </w:r>
      <w:r w:rsidR="00F837E6">
        <w:rPr>
          <w:b/>
          <w:sz w:val="28"/>
          <w:szCs w:val="28"/>
        </w:rPr>
        <w:t>2</w:t>
      </w:r>
      <w:r w:rsidRPr="00E60216">
        <w:rPr>
          <w:b/>
          <w:sz w:val="28"/>
          <w:szCs w:val="28"/>
        </w:rPr>
        <w:t xml:space="preserve">. </w:t>
      </w:r>
      <w:r w:rsidR="00F837E6">
        <w:rPr>
          <w:b/>
          <w:sz w:val="28"/>
          <w:szCs w:val="28"/>
        </w:rPr>
        <w:t>Основы реабилитации</w:t>
      </w:r>
      <w:r>
        <w:rPr>
          <w:b/>
          <w:sz w:val="28"/>
          <w:szCs w:val="28"/>
        </w:rPr>
        <w:t xml:space="preserve"> для </w:t>
      </w:r>
      <w:r w:rsidR="00B259D1">
        <w:rPr>
          <w:b/>
          <w:sz w:val="28"/>
          <w:szCs w:val="28"/>
        </w:rPr>
        <w:t>специальности 34.02.01 «</w:t>
      </w:r>
      <w:r>
        <w:rPr>
          <w:b/>
          <w:sz w:val="28"/>
          <w:szCs w:val="28"/>
        </w:rPr>
        <w:t>Сестринское дело»</w:t>
      </w:r>
      <w:r w:rsidR="00B259D1">
        <w:rPr>
          <w:b/>
          <w:sz w:val="28"/>
          <w:szCs w:val="28"/>
        </w:rPr>
        <w:t xml:space="preserve"> (ФГОС 2014)</w:t>
      </w:r>
    </w:p>
    <w:bookmarkEnd w:id="0"/>
    <w:p w:rsidR="00CB2998" w:rsidRPr="00486B9F" w:rsidRDefault="00CB2998" w:rsidP="00155717">
      <w:pPr>
        <w:jc w:val="center"/>
        <w:rPr>
          <w:b/>
        </w:rPr>
      </w:pPr>
    </w:p>
    <w:p w:rsidR="00F837E6" w:rsidRPr="00053CE3" w:rsidRDefault="00F837E6" w:rsidP="00F837E6">
      <w:pPr>
        <w:keepNext/>
        <w:keepLines/>
        <w:widowControl w:val="0"/>
        <w:spacing w:line="274" w:lineRule="exact"/>
        <w:ind w:right="3140" w:firstLine="567"/>
        <w:contextualSpacing/>
        <w:mirrorIndents/>
        <w:jc w:val="center"/>
        <w:outlineLvl w:val="4"/>
        <w:rPr>
          <w:rFonts w:eastAsia="Calibri"/>
          <w:b/>
          <w:bCs/>
          <w:i/>
          <w:sz w:val="28"/>
          <w:szCs w:val="28"/>
        </w:rPr>
      </w:pPr>
      <w:r w:rsidRPr="00053CE3">
        <w:rPr>
          <w:rFonts w:eastAsia="Calibri"/>
          <w:b/>
          <w:bCs/>
          <w:i/>
          <w:sz w:val="28"/>
          <w:szCs w:val="28"/>
        </w:rPr>
        <w:t xml:space="preserve">    Теоретические вопросы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1. Определение понятия «реабилитация».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2. Виды реабилитации.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3. Оценка последствий болезни (болезнь, травма, дефект, функциональные нарушения, ограничения жизнедеятельности, социальная недостаточность, инвалидность).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4. Категория лиц, нуждающихся в реабилитации. Этапы медицинской реабилитации. 5.Медицинские кадры реабилитационных учреждений.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6.Междисциплинарные – </w:t>
      </w:r>
      <w:proofErr w:type="spellStart"/>
      <w:r w:rsidRPr="00053CE3">
        <w:rPr>
          <w:rFonts w:eastAsia="Calibri"/>
          <w:sz w:val="28"/>
          <w:szCs w:val="28"/>
        </w:rPr>
        <w:t>интердисциплинарные</w:t>
      </w:r>
      <w:proofErr w:type="spellEnd"/>
      <w:r w:rsidRPr="00053CE3">
        <w:rPr>
          <w:rFonts w:eastAsia="Calibri"/>
          <w:sz w:val="28"/>
          <w:szCs w:val="28"/>
        </w:rPr>
        <w:t xml:space="preserve"> реабилитационные команды.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7. Понятие инвалидности.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8. Понятие «ограничение жизнедеятельности». Основные или “первичные” физические недостатки, “вторичные” и “третичные” недостатки.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9.Структура инвалидности. Причины инвалидности; заболевания и состояния, способные привести к инвалидности. Факторы риска развития инвалидности.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10.Заболевания и травмы, приводящие к инвалидности. Профилактика инвалидности. 11.Роль семьи в социальной и психологической адаптации инвалидов.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12. Проблемы семей, имеющих инвалидов.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13. Консультативная помощь медицинской сестры пациенту и семьям, имеющим инвалидов, направленная на поддержание комфортного состояния и самочувствия.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14. Профилактика заболеваний и травм, приводящих к инвалидности.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15. Обучение психологической помощи семье, имеющей инвалида.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16. Обучение семьи и пациента уходу/</w:t>
      </w:r>
      <w:proofErr w:type="spellStart"/>
      <w:r w:rsidRPr="00053CE3">
        <w:rPr>
          <w:rFonts w:eastAsia="Calibri"/>
          <w:sz w:val="28"/>
          <w:szCs w:val="28"/>
        </w:rPr>
        <w:t>самоуходу</w:t>
      </w:r>
      <w:proofErr w:type="spellEnd"/>
      <w:r w:rsidRPr="00053CE3">
        <w:rPr>
          <w:rFonts w:eastAsia="Calibri"/>
          <w:sz w:val="28"/>
          <w:szCs w:val="28"/>
        </w:rPr>
        <w:t xml:space="preserve">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17. Консультирование семьи по семьи по поддержанию качества жизни.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18. Принципы организации реабилитационного процесса.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19. Реабилитационная программа.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proofErr w:type="gramStart"/>
      <w:r w:rsidRPr="00053CE3">
        <w:rPr>
          <w:rFonts w:eastAsia="Calibri"/>
          <w:sz w:val="28"/>
          <w:szCs w:val="28"/>
        </w:rPr>
        <w:t>20 .Реабилитационный</w:t>
      </w:r>
      <w:proofErr w:type="gramEnd"/>
      <w:r w:rsidRPr="00053CE3">
        <w:rPr>
          <w:rFonts w:eastAsia="Calibri"/>
          <w:sz w:val="28"/>
          <w:szCs w:val="28"/>
        </w:rPr>
        <w:t xml:space="preserve"> потенциал.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21.Реабилитационный прогноз.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22.Сестринский процесс в медицинской реабилитации пациентов разных возрастных групп. 23.Преодоление хронических заболеваний и недееспособности. Влияние недееспособности или заболевания на пациента.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24. Проблемы по уходу за пациентами.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25.Особенности работы среднего медицинского персонала при проведении медицинской реабилитации пациента.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26.Особенности сестринского процесса в реабилитации пациентов в различные возрастные периоды.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27.Реабилитация инвалидов с детства.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28.Реабилитация пациентов трудоспособного возраста.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29.Реабилитация пациентов пожилого и старческого возраста.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30.Основные средства реабилитации: базовое (медикаментозное, хирургическое) лечение, физическая культура, физиотерапия, технические средства реабилитации, психолого- педагогические средства реабилитации.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31.Базовое (медикаментозное, хирургическое) лечение. Медикаментозные (лекарственные) средства реабилитации.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32.Физическая культура. Основные средства и составные части физической культуры. Массовая физическая культура, спорт. Адаптивная физическая культура.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33. Лечебная физическая культура. Задачи и методы ЛФК: </w:t>
      </w:r>
      <w:proofErr w:type="spellStart"/>
      <w:r w:rsidRPr="00053CE3">
        <w:rPr>
          <w:rFonts w:eastAsia="Calibri"/>
          <w:sz w:val="28"/>
          <w:szCs w:val="28"/>
        </w:rPr>
        <w:t>кинезиотерапия</w:t>
      </w:r>
      <w:proofErr w:type="spellEnd"/>
      <w:r w:rsidRPr="00053CE3">
        <w:rPr>
          <w:rFonts w:eastAsia="Calibri"/>
          <w:sz w:val="28"/>
          <w:szCs w:val="28"/>
        </w:rPr>
        <w:t xml:space="preserve">, </w:t>
      </w:r>
      <w:proofErr w:type="spellStart"/>
      <w:r w:rsidRPr="00053CE3">
        <w:rPr>
          <w:rFonts w:eastAsia="Calibri"/>
          <w:sz w:val="28"/>
          <w:szCs w:val="28"/>
        </w:rPr>
        <w:t>гидрокинезиотерапия</w:t>
      </w:r>
      <w:proofErr w:type="spellEnd"/>
      <w:r w:rsidRPr="00053CE3">
        <w:rPr>
          <w:rFonts w:eastAsia="Calibri"/>
          <w:sz w:val="28"/>
          <w:szCs w:val="28"/>
        </w:rPr>
        <w:t>, механотерапия. Трудотерапия.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 34.Способы проведения ЛФК. Основные группы физических упражнений: гимнастические. Спортивно-прикладные (ходьба, бег, оздоровительный, лыжи. гребля, плавание и др.), игры (подвижные, малоподвижные, спортивные). Виды режимов двигательной нагрузки.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lastRenderedPageBreak/>
        <w:t xml:space="preserve">35. Методы лечебного применения физиотерапевтических факторов.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36.Системы и виды массажного воздействия.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37. Средства, используемые в процессе массажного воздействия: «базисные» и «сочетанные».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38.Области воздействия: региональные, зональные и специализированные.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39.Варианты массажного воздействия: тонизирующая методика и седативная. 40.Технические средства реабилитации.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41. Пути решения проблем, связанных с барьерами, возникающими на жизненном пути инвалида.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42.Психолого-педагогические средства реабилитации.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 xml:space="preserve">43.Помощь пациенту в освоении навыков </w:t>
      </w:r>
      <w:proofErr w:type="spellStart"/>
      <w:r w:rsidRPr="00053CE3">
        <w:rPr>
          <w:rFonts w:eastAsia="Calibri"/>
          <w:sz w:val="28"/>
          <w:szCs w:val="28"/>
        </w:rPr>
        <w:t>самоухода</w:t>
      </w:r>
      <w:proofErr w:type="spellEnd"/>
      <w:r w:rsidRPr="00053CE3">
        <w:rPr>
          <w:rFonts w:eastAsia="Calibri"/>
          <w:sz w:val="28"/>
          <w:szCs w:val="28"/>
        </w:rPr>
        <w:t xml:space="preserve">, бытовых навыков. </w:t>
      </w:r>
    </w:p>
    <w:p w:rsidR="00F837E6" w:rsidRPr="00053CE3" w:rsidRDefault="00F837E6" w:rsidP="00F837E6">
      <w:pPr>
        <w:widowControl w:val="0"/>
        <w:tabs>
          <w:tab w:val="left" w:pos="726"/>
        </w:tabs>
        <w:spacing w:line="269" w:lineRule="exact"/>
        <w:ind w:right="420" w:firstLine="567"/>
        <w:contextualSpacing/>
        <w:mirrorIndents/>
        <w:rPr>
          <w:rFonts w:eastAsia="Calibri"/>
          <w:sz w:val="28"/>
          <w:szCs w:val="28"/>
        </w:rPr>
      </w:pPr>
      <w:r w:rsidRPr="00053CE3">
        <w:rPr>
          <w:rFonts w:eastAsia="Calibri"/>
          <w:sz w:val="28"/>
          <w:szCs w:val="28"/>
        </w:rPr>
        <w:t>44.Сестринский процесс, проблемы пациента при выполнении частных методик ЛФК, массажа и физиотерапии.</w:t>
      </w:r>
    </w:p>
    <w:p w:rsidR="00FA7927" w:rsidRPr="00B97A9B" w:rsidRDefault="00FA7927" w:rsidP="00F837E6">
      <w:pPr>
        <w:rPr>
          <w:sz w:val="26"/>
        </w:rPr>
      </w:pPr>
    </w:p>
    <w:sectPr w:rsidR="00FA7927" w:rsidRPr="00B97A9B" w:rsidSect="00155717">
      <w:pgSz w:w="11906" w:h="16838"/>
      <w:pgMar w:top="851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F2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CE81CA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2CF098E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57237A6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3BA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71C1C23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997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7A09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E930788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2A50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F359D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6B2105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C5B236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365D6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2D227C0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34A3B9D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A39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9DD6A34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688647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81861A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34B5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B9124B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D2F1D62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F673A75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63B7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9257012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764E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FF036B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770476C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9F8626C"/>
    <w:multiLevelType w:val="hybridMultilevel"/>
    <w:tmpl w:val="21424CD0"/>
    <w:lvl w:ilvl="0" w:tplc="600879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6431D"/>
    <w:multiLevelType w:val="hybridMultilevel"/>
    <w:tmpl w:val="178EE470"/>
    <w:lvl w:ilvl="0" w:tplc="0922ADC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65411"/>
    <w:multiLevelType w:val="hybridMultilevel"/>
    <w:tmpl w:val="8E1400D6"/>
    <w:lvl w:ilvl="0" w:tplc="143455E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30"/>
  </w:num>
  <w:num w:numId="4">
    <w:abstractNumId w:val="9"/>
  </w:num>
  <w:num w:numId="5">
    <w:abstractNumId w:val="8"/>
  </w:num>
  <w:num w:numId="6">
    <w:abstractNumId w:val="23"/>
  </w:num>
  <w:num w:numId="7">
    <w:abstractNumId w:val="5"/>
  </w:num>
  <w:num w:numId="8">
    <w:abstractNumId w:val="6"/>
  </w:num>
  <w:num w:numId="9">
    <w:abstractNumId w:val="12"/>
  </w:num>
  <w:num w:numId="10">
    <w:abstractNumId w:val="15"/>
  </w:num>
  <w:num w:numId="11">
    <w:abstractNumId w:val="19"/>
  </w:num>
  <w:num w:numId="12">
    <w:abstractNumId w:val="29"/>
  </w:num>
  <w:num w:numId="13">
    <w:abstractNumId w:val="25"/>
  </w:num>
  <w:num w:numId="14">
    <w:abstractNumId w:val="7"/>
  </w:num>
  <w:num w:numId="15">
    <w:abstractNumId w:val="17"/>
  </w:num>
  <w:num w:numId="16">
    <w:abstractNumId w:val="10"/>
  </w:num>
  <w:num w:numId="17">
    <w:abstractNumId w:val="18"/>
  </w:num>
  <w:num w:numId="18">
    <w:abstractNumId w:val="2"/>
  </w:num>
  <w:num w:numId="19">
    <w:abstractNumId w:val="11"/>
  </w:num>
  <w:num w:numId="20">
    <w:abstractNumId w:val="13"/>
  </w:num>
  <w:num w:numId="21">
    <w:abstractNumId w:val="31"/>
  </w:num>
  <w:num w:numId="22">
    <w:abstractNumId w:val="27"/>
  </w:num>
  <w:num w:numId="23">
    <w:abstractNumId w:val="28"/>
  </w:num>
  <w:num w:numId="24">
    <w:abstractNumId w:val="20"/>
  </w:num>
  <w:num w:numId="25">
    <w:abstractNumId w:val="0"/>
  </w:num>
  <w:num w:numId="26">
    <w:abstractNumId w:val="14"/>
  </w:num>
  <w:num w:numId="27">
    <w:abstractNumId w:val="4"/>
  </w:num>
  <w:num w:numId="28">
    <w:abstractNumId w:val="21"/>
  </w:num>
  <w:num w:numId="29">
    <w:abstractNumId w:val="16"/>
  </w:num>
  <w:num w:numId="30">
    <w:abstractNumId w:val="26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17"/>
    <w:rsid w:val="00007DD1"/>
    <w:rsid w:val="00020FBB"/>
    <w:rsid w:val="000503D8"/>
    <w:rsid w:val="000564FA"/>
    <w:rsid w:val="00064EE4"/>
    <w:rsid w:val="0008242D"/>
    <w:rsid w:val="000F5411"/>
    <w:rsid w:val="00155717"/>
    <w:rsid w:val="00174C60"/>
    <w:rsid w:val="001B01C5"/>
    <w:rsid w:val="00203B58"/>
    <w:rsid w:val="00291490"/>
    <w:rsid w:val="002974F3"/>
    <w:rsid w:val="002B46BE"/>
    <w:rsid w:val="002D7D3E"/>
    <w:rsid w:val="002E4A98"/>
    <w:rsid w:val="00300233"/>
    <w:rsid w:val="003353F1"/>
    <w:rsid w:val="00386D9C"/>
    <w:rsid w:val="00405C0A"/>
    <w:rsid w:val="00460050"/>
    <w:rsid w:val="00464EB9"/>
    <w:rsid w:val="00486B9F"/>
    <w:rsid w:val="0048787C"/>
    <w:rsid w:val="004907D7"/>
    <w:rsid w:val="00515599"/>
    <w:rsid w:val="00645F87"/>
    <w:rsid w:val="00695B69"/>
    <w:rsid w:val="006A5CC1"/>
    <w:rsid w:val="00775D65"/>
    <w:rsid w:val="008258E5"/>
    <w:rsid w:val="008F0561"/>
    <w:rsid w:val="00970087"/>
    <w:rsid w:val="00A862B9"/>
    <w:rsid w:val="00A97969"/>
    <w:rsid w:val="00AC39FE"/>
    <w:rsid w:val="00AF3DF1"/>
    <w:rsid w:val="00B259D1"/>
    <w:rsid w:val="00B276DE"/>
    <w:rsid w:val="00B36DDA"/>
    <w:rsid w:val="00B40342"/>
    <w:rsid w:val="00B85C50"/>
    <w:rsid w:val="00B97A9B"/>
    <w:rsid w:val="00BB2A5D"/>
    <w:rsid w:val="00BE16D8"/>
    <w:rsid w:val="00C71A67"/>
    <w:rsid w:val="00C965B1"/>
    <w:rsid w:val="00CB2998"/>
    <w:rsid w:val="00D25721"/>
    <w:rsid w:val="00D56D95"/>
    <w:rsid w:val="00D94F5E"/>
    <w:rsid w:val="00DE2C73"/>
    <w:rsid w:val="00E23D6F"/>
    <w:rsid w:val="00E60216"/>
    <w:rsid w:val="00EF013B"/>
    <w:rsid w:val="00F105DA"/>
    <w:rsid w:val="00F837E6"/>
    <w:rsid w:val="00FA7927"/>
    <w:rsid w:val="00FF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662C"/>
  <w15:docId w15:val="{C8DACC34-D923-4537-BA65-4EABF72B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4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Первушина</cp:lastModifiedBy>
  <cp:revision>2</cp:revision>
  <dcterms:created xsi:type="dcterms:W3CDTF">2024-03-20T08:01:00Z</dcterms:created>
  <dcterms:modified xsi:type="dcterms:W3CDTF">2024-03-20T08:01:00Z</dcterms:modified>
</cp:coreProperties>
</file>