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ВОПРОСЫ К </w:t>
      </w:r>
      <w:r>
        <w:rPr>
          <w:b/>
          <w:i/>
          <w:caps/>
          <w:sz w:val="28"/>
          <w:szCs w:val="28"/>
        </w:rPr>
        <w:t xml:space="preserve">экзамену </w:t>
      </w:r>
      <w:r>
        <w:rPr>
          <w:b/>
          <w:i/>
          <w:caps/>
          <w:sz w:val="28"/>
          <w:szCs w:val="28"/>
        </w:rPr>
        <w:t xml:space="preserve">по</w:t>
      </w:r>
      <w:r>
        <w:rPr>
          <w:b/>
          <w:i/>
          <w:sz w:val="28"/>
          <w:szCs w:val="28"/>
        </w:rPr>
        <w:t xml:space="preserve"> МДК</w:t>
      </w:r>
      <w:r>
        <w:rPr>
          <w:b/>
          <w:i/>
          <w:sz w:val="28"/>
          <w:szCs w:val="28"/>
        </w:rPr>
        <w:t xml:space="preserve">.01.02</w:t>
      </w:r>
      <w:r>
        <w:rPr>
          <w:b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iCs/>
          <w:cap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  <w:lang w:eastAsia="ru-RU"/>
        </w:rPr>
        <w:t xml:space="preserve">ОКАЗАНИЕ МЕДИЦИНСКИХ УСЛУГ ПО УХОДУ </w:t>
      </w:r>
      <w:r>
        <w:rPr>
          <w:b/>
          <w:iCs/>
          <w:caps/>
          <w:sz w:val="28"/>
          <w:szCs w:val="28"/>
          <w:u w:val="single"/>
        </w:rPr>
      </w:r>
      <w:r>
        <w:rPr>
          <w:b/>
          <w:iCs/>
          <w:caps/>
          <w:sz w:val="28"/>
          <w:szCs w:val="28"/>
          <w:u w:val="single"/>
        </w:rPr>
      </w:r>
    </w:p>
    <w:p>
      <w:pPr>
        <w:pBdr/>
        <w:spacing w:line="276" w:lineRule="auto"/>
        <w:ind w:firstLine="360"/>
        <w:jc w:val="center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</w:rPr>
        <w:t xml:space="preserve"> ПМ. 0</w:t>
      </w:r>
      <w:r>
        <w:rPr>
          <w:b/>
          <w:i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  <w:lang w:eastAsia="ar-SA"/>
        </w:rPr>
        <w:t xml:space="preserve">Осуществление профессионального ухода за пациентами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Bdr/>
        <w:spacing w:line="276" w:lineRule="auto"/>
        <w:ind w:firstLine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(специальность:  31.02.01  Лечебное дело)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Bdr/>
        <w:spacing w:line="276" w:lineRule="auto"/>
        <w:ind w:firstLine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202</w:t>
      </w:r>
      <w:r>
        <w:rPr>
          <w:b/>
          <w:i/>
          <w:sz w:val="28"/>
          <w:szCs w:val="28"/>
        </w:rPr>
        <w:t xml:space="preserve">4</w:t>
      </w:r>
      <w:r>
        <w:rPr>
          <w:b/>
          <w:i/>
          <w:sz w:val="28"/>
          <w:szCs w:val="28"/>
        </w:rPr>
        <w:t xml:space="preserve"> -202</w:t>
      </w:r>
      <w:r>
        <w:rPr>
          <w:b/>
          <w:i/>
          <w:sz w:val="28"/>
          <w:szCs w:val="28"/>
        </w:rPr>
        <w:t xml:space="preserve">5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уч.год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/>
        <w:rPr/>
      </w:pPr>
      <w:r>
        <w:rPr>
          <w:color w:val="000000"/>
          <w:sz w:val="28"/>
          <w:szCs w:val="28"/>
        </w:rPr>
        <w:t xml:space="preserve">Определение массы тела пациента. Продемонстрировать знания целей процедуры, технической подготовки оборудования и пациента к манипуляции, регистрации полученных данных, вопросов дезинфекции оборудования.</w:t>
      </w:r>
      <w:r/>
    </w:p>
    <w:p>
      <w:pPr>
        <w:pStyle w:val="947"/>
        <w:numPr>
          <w:ilvl w:val="0"/>
          <w:numId w:val="25"/>
        </w:numPr>
        <w:pBdr/>
        <w:spacing w:line="276" w:lineRule="auto"/>
        <w:ind w:right="142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Измерение роста</w:t>
      </w:r>
      <w:r>
        <w:rPr>
          <w:sz w:val="28"/>
          <w:szCs w:val="28"/>
        </w:rPr>
        <w:t xml:space="preserve"> пациента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Продемонстрировать зна</w:t>
      </w:r>
      <w:r>
        <w:rPr>
          <w:color w:val="000000"/>
          <w:sz w:val="28"/>
          <w:szCs w:val="28"/>
        </w:rPr>
        <w:t xml:space="preserve">ния целей</w:t>
      </w:r>
      <w:r>
        <w:rPr>
          <w:color w:val="000000"/>
          <w:sz w:val="28"/>
          <w:szCs w:val="28"/>
        </w:rPr>
        <w:t xml:space="preserve"> процедур</w:t>
      </w:r>
      <w:r>
        <w:rPr>
          <w:color w:val="000000"/>
          <w:sz w:val="28"/>
          <w:szCs w:val="28"/>
        </w:rPr>
        <w:t xml:space="preserve">ы</w:t>
      </w:r>
      <w:r>
        <w:rPr>
          <w:color w:val="000000"/>
          <w:sz w:val="28"/>
          <w:szCs w:val="28"/>
        </w:rPr>
        <w:t xml:space="preserve">, технической подготовки оборудования и пациента к манипуляции, регистрации полученных данных, вопросов дезинфекции оборудования.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Измерение температуры тела  в подмышечной впадине.  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Продемонстрировать знания  о лихорадке: виды, периоды лихорадки.  Механизмы теплообразования и пути теплоотдачи. Сестринская помощь пациенту в </w:t>
      </w:r>
      <w:r>
        <w:rPr>
          <w:color w:val="000000"/>
          <w:sz w:val="28"/>
          <w:szCs w:val="28"/>
          <w:lang w:val="en-US"/>
        </w:rPr>
        <w:t xml:space="preserve">III</w:t>
      </w:r>
      <w:r>
        <w:rPr>
          <w:color w:val="000000"/>
          <w:sz w:val="28"/>
          <w:szCs w:val="28"/>
        </w:rPr>
        <w:t xml:space="preserve"> периоде лихорадки (кризис).  Дезинфекция и хранение термометров.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16"/>
        <w:rPr>
          <w:sz w:val="28"/>
          <w:szCs w:val="28"/>
        </w:rPr>
      </w:pPr>
      <w:r>
        <w:rPr>
          <w:sz w:val="28"/>
          <w:szCs w:val="28"/>
        </w:rPr>
        <w:t xml:space="preserve">Определение пульса. Продемонстрировать знания характеристик показателей пульса, зон исследования пульса.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Подсчет ЧДД. Продемонстрировать знания типов дыхания,  видов патологического дыхания, характеристики показателей.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Измерение АД,  Продемонстрировать знания характеристики показателей  АД, правил   информирования пациента,  правил  измерения АД  и   дезинфекции тонометра и  фонендоскопа.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Подача судна и мочеприемника (мужчине). Продемонстрировать применение мер предосторожности при работе с выделениями больного, знание вопросов дезинфекции использованного оборудования.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Приготовление и применение пузыря со льдом. Продемонстрировать знания механизма действия, показаний, противопоказаний, возможных осложнений, дезинфекции пузыря для льда.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Приготовление и применение грелки. Продемонстрировать знания механизма действия, показаний, противопоказаний, возможных осложнений, дезинфекции грелки.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Приготовление и применение согревающего компресса. Продемонстрировать знания механизма действия, показаний, противопоказаний, возможных осложнений, дезинфекции использованного оборудования.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Осуществление оксигенотерапии с помощью носовой канюли. Продемонстрировать знания целей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оксигенотерапии, техники безопасности, возможных осложнений, дезинфекции носового катетера.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Кормление тяжелобольного пациента в постели. Продемонстрировать знания  правил кормления.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 xml:space="preserve">Кормление пациента через </w:t>
      </w:r>
      <w:r>
        <w:rPr>
          <w:sz w:val="28"/>
          <w:szCs w:val="28"/>
        </w:rPr>
        <w:t xml:space="preserve">назогастральный</w:t>
      </w:r>
      <w:r>
        <w:rPr>
          <w:sz w:val="28"/>
          <w:szCs w:val="28"/>
        </w:rPr>
        <w:t xml:space="preserve"> зонд. Продемонстрировать знания целей, показаний,    противопоказаний, возможных осложнений, дезинфекции использованного оборудования.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Постановка газоотводной трубки.   Продемонстрировать знания  целей ее применения, показаний,  противопоказаний и возможных осложнений и дезинфекции.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Постановка очистительной клизмы. Продемонстрировать знания механизма действия, показаний, противопоказаний, возможных осложнений  и  дезинфекции использованного оборудования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Постановка  масляной клизмы. Продемонстрировать знания  механизма действия, показаний, противопоказаний,  возможных осложнений    и  дезинфекции использованного оборудования.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Постановка гипертонической  клизмы. Продемонстрировать знания  механизма действия, показаний, противопоказаний,  возможных осложнений    и  дезинфекции использованного оборудования.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Постановка </w:t>
      </w:r>
      <w:r>
        <w:rPr>
          <w:color w:val="000000"/>
          <w:sz w:val="28"/>
          <w:szCs w:val="28"/>
        </w:rPr>
        <w:t xml:space="preserve">лекарственной  микроклизмы</w:t>
      </w:r>
      <w:r>
        <w:rPr>
          <w:color w:val="000000"/>
          <w:sz w:val="28"/>
          <w:szCs w:val="28"/>
        </w:rPr>
        <w:t xml:space="preserve">. Продемонстрировать знания механизма действия, показаний, противопоказаний, возможных осложнений  и  дезинфекции использованного оборудования.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 xml:space="preserve">Катетеризация мочевого пузыря катетером </w:t>
      </w:r>
      <w:r>
        <w:rPr>
          <w:sz w:val="28"/>
          <w:szCs w:val="28"/>
        </w:rPr>
        <w:t xml:space="preserve">Нелатона</w:t>
      </w:r>
      <w:r>
        <w:rPr>
          <w:sz w:val="28"/>
          <w:szCs w:val="28"/>
        </w:rPr>
        <w:t xml:space="preserve"> у мужчин. Продемонстрировать знания целей, показаний и   противопоказаний, дезинфекции использованного оборудования.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 xml:space="preserve">Катетеризация мочевого пузыря катетером </w:t>
      </w:r>
      <w:r>
        <w:rPr>
          <w:sz w:val="28"/>
          <w:szCs w:val="28"/>
        </w:rPr>
        <w:t xml:space="preserve">Фолея</w:t>
      </w:r>
      <w:r>
        <w:rPr>
          <w:sz w:val="28"/>
          <w:szCs w:val="28"/>
        </w:rPr>
        <w:t xml:space="preserve"> у женщин. Уход за промежностью пациента с постоянным мочевым катетером. Применение различных мочеприемников. Продемонстрировать знания целей, показаний и противопоказаний, дезинфекции использованного оборудования.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 xml:space="preserve">Техника промывания желудка. Продемонстрировать знания о цели проводимой процедуры, показаний к ней и противопоказаний, о возможных осложнениях, знания вопросов дезинфекции использованного оборудования.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Закапывание капель в глаза. Продемонстрировать знания особенностей технической подготовки пациента и дезинфекции использованного оборудования.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Закапывание капель в уши. Продемонстрировать знания особенностей технической подготовки пациента и дезинфекции использованного оборудования.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Закладывание мази в глаза. Продемонстрировать знания особенностей технической подготовки пациента и дезинфекции использованного оборудования.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pBdr/>
        <w:spacing w:line="276" w:lineRule="auto"/>
        <w:ind w:right="270" w:left="9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 в</w:t>
      </w:r>
      <w:r>
        <w:rPr>
          <w:color w:val="000000"/>
          <w:sz w:val="28"/>
          <w:szCs w:val="28"/>
        </w:rPr>
        <w:t xml:space="preserve">/</w:t>
      </w:r>
      <w:r>
        <w:rPr>
          <w:color w:val="000000"/>
          <w:sz w:val="28"/>
          <w:szCs w:val="28"/>
        </w:rPr>
        <w:t xml:space="preserve">к  инъекции</w:t>
      </w:r>
      <w:r>
        <w:rPr>
          <w:color w:val="000000"/>
          <w:sz w:val="28"/>
          <w:szCs w:val="28"/>
        </w:rPr>
        <w:t xml:space="preserve">  туберкулина. Продемонстрировать знания особенностей выполнения данной процедуры, анатомической  зоны  для  внутрикожной инъекции и  дезинфекции использованного оборудования.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 подкожной</w:t>
      </w:r>
      <w:r>
        <w:rPr>
          <w:color w:val="000000"/>
          <w:sz w:val="28"/>
          <w:szCs w:val="28"/>
        </w:rPr>
        <w:t xml:space="preserve"> инъекции </w:t>
      </w:r>
      <w:r>
        <w:rPr>
          <w:color w:val="000000"/>
          <w:sz w:val="28"/>
          <w:szCs w:val="28"/>
        </w:rPr>
        <w:t xml:space="preserve">инсулина  </w:t>
      </w:r>
      <w:r>
        <w:rPr>
          <w:color w:val="000000"/>
          <w:sz w:val="28"/>
          <w:szCs w:val="28"/>
        </w:rPr>
        <w:t xml:space="preserve">Актрапида</w:t>
      </w:r>
      <w:r>
        <w:rPr>
          <w:color w:val="000000"/>
          <w:sz w:val="28"/>
          <w:szCs w:val="28"/>
        </w:rPr>
        <w:t xml:space="preserve">  в дозе 24 ЕД.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pBdr/>
        <w:spacing w:line="276" w:lineRule="auto"/>
        <w:ind w:right="270" w:left="9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Протофан</w:t>
      </w:r>
      <w:r>
        <w:rPr>
          <w:color w:val="000000"/>
          <w:sz w:val="28"/>
          <w:szCs w:val="28"/>
        </w:rPr>
        <w:t xml:space="preserve"> в дозе 12</w:t>
      </w:r>
      <w:r>
        <w:rPr>
          <w:color w:val="000000"/>
          <w:sz w:val="28"/>
          <w:szCs w:val="28"/>
        </w:rPr>
        <w:t xml:space="preserve">ЕД .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Продемонстрировать особенности работы с </w:t>
      </w:r>
      <w:r>
        <w:rPr>
          <w:color w:val="000000"/>
          <w:sz w:val="28"/>
          <w:szCs w:val="28"/>
        </w:rPr>
        <w:t xml:space="preserve">флаконом,  знания</w:t>
      </w:r>
      <w:r>
        <w:rPr>
          <w:color w:val="000000"/>
          <w:sz w:val="28"/>
          <w:szCs w:val="28"/>
        </w:rPr>
        <w:t xml:space="preserve">  анатомических зон для подкожных инъекций, особенностей введения инсулина, профилактики возможных осложнений при выполнении данной </w:t>
      </w:r>
      <w:r>
        <w:rPr>
          <w:color w:val="000000"/>
          <w:sz w:val="28"/>
          <w:szCs w:val="28"/>
        </w:rPr>
        <w:t xml:space="preserve">инъекции  и</w:t>
      </w:r>
      <w:r>
        <w:rPr>
          <w:color w:val="000000"/>
          <w:sz w:val="28"/>
          <w:szCs w:val="28"/>
        </w:rPr>
        <w:t xml:space="preserve"> дезинфекции использованного </w:t>
      </w:r>
      <w:r>
        <w:rPr>
          <w:color w:val="000000"/>
          <w:sz w:val="28"/>
          <w:szCs w:val="28"/>
        </w:rPr>
        <w:t xml:space="preserve">оборудования.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 подкожной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инъекции </w:t>
      </w:r>
      <w:r>
        <w:rPr>
          <w:color w:val="000000"/>
          <w:sz w:val="28"/>
          <w:szCs w:val="28"/>
        </w:rPr>
        <w:t xml:space="preserve"> цианокобаламина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-1мл. Продемонстрировать забор из </w:t>
      </w:r>
      <w:r>
        <w:rPr>
          <w:color w:val="000000"/>
          <w:sz w:val="28"/>
          <w:szCs w:val="28"/>
        </w:rPr>
        <w:t xml:space="preserve">ампулы,  знания</w:t>
      </w:r>
      <w:r>
        <w:rPr>
          <w:color w:val="000000"/>
          <w:sz w:val="28"/>
          <w:szCs w:val="28"/>
        </w:rPr>
        <w:t xml:space="preserve">  анатомических зон для подкожных инъекций, профилактики возможных осложнений при выполнении данной </w:t>
      </w:r>
      <w:r>
        <w:rPr>
          <w:color w:val="000000"/>
          <w:sz w:val="28"/>
          <w:szCs w:val="28"/>
        </w:rPr>
        <w:t xml:space="preserve">инъекции  и</w:t>
      </w:r>
      <w:r>
        <w:rPr>
          <w:color w:val="000000"/>
          <w:sz w:val="28"/>
          <w:szCs w:val="28"/>
        </w:rPr>
        <w:t xml:space="preserve"> дезинфекции использованного оборудования.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внутримышечной инъекции   </w:t>
      </w:r>
      <w:r>
        <w:rPr>
          <w:color w:val="000000"/>
          <w:sz w:val="28"/>
          <w:szCs w:val="28"/>
        </w:rPr>
        <w:t xml:space="preserve">антибиотика  Цефтриаксона</w:t>
      </w:r>
      <w:r>
        <w:rPr>
          <w:color w:val="000000"/>
          <w:sz w:val="28"/>
          <w:szCs w:val="28"/>
        </w:rPr>
        <w:t xml:space="preserve">  в </w:t>
      </w:r>
      <w:r>
        <w:rPr>
          <w:color w:val="000000"/>
          <w:sz w:val="28"/>
          <w:szCs w:val="28"/>
        </w:rPr>
        <w:t xml:space="preserve">дозе  500</w:t>
      </w:r>
      <w:r>
        <w:rPr>
          <w:color w:val="000000"/>
          <w:sz w:val="28"/>
          <w:szCs w:val="28"/>
        </w:rPr>
        <w:t xml:space="preserve"> 000 ЕД. </w:t>
      </w:r>
      <w:r>
        <w:rPr>
          <w:color w:val="000000"/>
          <w:sz w:val="28"/>
          <w:szCs w:val="28"/>
        </w:rPr>
        <w:t xml:space="preserve">Цефатаксима</w:t>
      </w:r>
      <w:r>
        <w:rPr>
          <w:color w:val="000000"/>
          <w:sz w:val="28"/>
          <w:szCs w:val="28"/>
        </w:rPr>
        <w:t xml:space="preserve"> 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дозе  250</w:t>
      </w:r>
      <w:r>
        <w:rPr>
          <w:color w:val="000000"/>
          <w:sz w:val="28"/>
          <w:szCs w:val="28"/>
        </w:rPr>
        <w:t xml:space="preserve"> 000</w:t>
      </w:r>
      <w:r>
        <w:rPr>
          <w:color w:val="000000"/>
          <w:sz w:val="28"/>
          <w:szCs w:val="28"/>
        </w:rPr>
        <w:t xml:space="preserve">ЕД</w:t>
      </w:r>
      <w:r>
        <w:rPr>
          <w:i/>
          <w:iCs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Продемонстрировать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знания  анатомических</w:t>
      </w:r>
      <w:r>
        <w:rPr>
          <w:color w:val="000000"/>
          <w:sz w:val="28"/>
          <w:szCs w:val="28"/>
        </w:rPr>
        <w:t xml:space="preserve"> зон для </w:t>
      </w:r>
      <w:r>
        <w:rPr>
          <w:color w:val="000000"/>
          <w:sz w:val="28"/>
          <w:szCs w:val="28"/>
        </w:rPr>
        <w:t xml:space="preserve">внутримышечных  инъекций</w:t>
      </w:r>
      <w:r>
        <w:rPr>
          <w:color w:val="000000"/>
          <w:sz w:val="28"/>
          <w:szCs w:val="28"/>
        </w:rPr>
        <w:t xml:space="preserve">, особенностей введения антибиотиков, профилактики возможных осложнений при выполнении данной инъекции и дезинфекции использованного оборудования.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 внутримышечной инъекции масляного 50% раствора анальгина - 2 мл. Продемонстрировать </w:t>
      </w:r>
      <w:r>
        <w:rPr>
          <w:color w:val="000000"/>
          <w:sz w:val="28"/>
          <w:szCs w:val="28"/>
        </w:rPr>
        <w:t xml:space="preserve">знания  анатомических</w:t>
      </w:r>
      <w:r>
        <w:rPr>
          <w:color w:val="000000"/>
          <w:sz w:val="28"/>
          <w:szCs w:val="28"/>
        </w:rPr>
        <w:t xml:space="preserve"> зон </w:t>
      </w:r>
      <w:r>
        <w:rPr>
          <w:color w:val="000000"/>
          <w:sz w:val="28"/>
          <w:szCs w:val="28"/>
        </w:rPr>
        <w:t xml:space="preserve">для  инъекций</w:t>
      </w:r>
      <w:r>
        <w:rPr>
          <w:color w:val="000000"/>
          <w:sz w:val="28"/>
          <w:szCs w:val="28"/>
        </w:rPr>
        <w:t xml:space="preserve">, особенностей введения масляного раствора, профилактики возможных осложнений при выполнении данной </w:t>
      </w:r>
      <w:r>
        <w:rPr>
          <w:color w:val="000000"/>
          <w:sz w:val="28"/>
          <w:szCs w:val="28"/>
        </w:rPr>
        <w:t xml:space="preserve">инъекции  и</w:t>
      </w:r>
      <w:r>
        <w:rPr>
          <w:color w:val="000000"/>
          <w:sz w:val="28"/>
          <w:szCs w:val="28"/>
        </w:rPr>
        <w:t xml:space="preserve"> дезинфекции использованного оборудования.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 внутри</w:t>
      </w:r>
      <w:r>
        <w:rPr>
          <w:sz w:val="28"/>
          <w:szCs w:val="28"/>
        </w:rPr>
        <w:t xml:space="preserve">венной</w:t>
      </w:r>
      <w:r>
        <w:rPr>
          <w:sz w:val="28"/>
          <w:szCs w:val="28"/>
        </w:rPr>
        <w:t xml:space="preserve"> инъекции </w:t>
      </w:r>
      <w:r>
        <w:rPr>
          <w:sz w:val="28"/>
          <w:szCs w:val="28"/>
        </w:rPr>
        <w:t xml:space="preserve">10% глюконата </w:t>
      </w:r>
      <w:r>
        <w:rPr>
          <w:sz w:val="28"/>
          <w:szCs w:val="28"/>
        </w:rPr>
        <w:t xml:space="preserve">кальция 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мл. Продемонстрировать </w:t>
      </w:r>
      <w:r>
        <w:rPr>
          <w:sz w:val="28"/>
          <w:szCs w:val="28"/>
        </w:rPr>
        <w:t xml:space="preserve">знания  анатомических</w:t>
      </w:r>
      <w:r>
        <w:rPr>
          <w:sz w:val="28"/>
          <w:szCs w:val="28"/>
        </w:rPr>
        <w:t xml:space="preserve"> зон </w:t>
      </w:r>
      <w:r>
        <w:rPr>
          <w:sz w:val="28"/>
          <w:szCs w:val="28"/>
        </w:rPr>
        <w:t xml:space="preserve">для  инъекций</w:t>
      </w:r>
      <w:r>
        <w:rPr>
          <w:sz w:val="28"/>
          <w:szCs w:val="28"/>
        </w:rPr>
        <w:t xml:space="preserve">, особенностей введения раствора, профилактики возможных осложнений при выполнении данной </w:t>
      </w:r>
      <w:r>
        <w:rPr>
          <w:sz w:val="28"/>
          <w:szCs w:val="28"/>
        </w:rPr>
        <w:t xml:space="preserve">инъекции  и</w:t>
      </w:r>
      <w:r>
        <w:rPr>
          <w:sz w:val="28"/>
          <w:szCs w:val="28"/>
        </w:rPr>
        <w:t xml:space="preserve"> дезинфекции использованного оборудования.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Выполнить заполнение капельной системы 0,9% раствором натрия хлорида.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 xml:space="preserve">Введение катетера в периферическую вену.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Смена калоприемника. Продемонстрировать знания  </w:t>
      </w:r>
      <w:r>
        <w:rPr>
          <w:color w:val="000000"/>
          <w:sz w:val="28"/>
          <w:szCs w:val="28"/>
          <w:lang w:eastAsia="ru-RU"/>
        </w:rPr>
        <w:t xml:space="preserve">правил ухода за стомой.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Взятие мокроты на общий анализ.  Продемонстрировать знания целей исследования, обучения и подготовки пациента, вопросов дезинфекции, хранения и транспортировки в лабораторию. 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Взятие мокроты на туберкулез. Продемонстрировать знания целей исследования, обучения и подготовки пациента, вопросов дезинфекции, хранения и транспортировки в лабораторию. 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Техника взятия содержимого зева  для бактериологического исследования. Продемонстрировать знания целей исследования, методики обучения и  подготовки пациента, вопросов дезинфекции оборудования, хранения материала и транспортировки его в лабораторию.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Техника взятия содержимого носа для бактериологического исследования. Продемонстрировать знания целей исследования, методики обучения и  подготовки пациента, вопросов дезинфекции оборудования, хранения материала и транспортировки его в лабораторию.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Сбор мочи на сахар. Продемонстрировать знания цели исследования, методики обучения и  подготовки пациента, вопросов дезинфекции оборудования, хранения материала и транспортировки его в лабораторию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Сбор мочи по </w:t>
      </w:r>
      <w:r>
        <w:rPr>
          <w:sz w:val="28"/>
          <w:szCs w:val="28"/>
        </w:rPr>
        <w:t xml:space="preserve">Зимницкому</w:t>
      </w:r>
      <w:r>
        <w:rPr>
          <w:sz w:val="28"/>
          <w:szCs w:val="28"/>
        </w:rPr>
        <w:t xml:space="preserve">. Продемонстрировать знания целей исследования, методики обучения и  подготовки пациента, вопросов дезинфекции оборудования, хранения материала и транспортировки его в лабораторию.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Взятие мочи на общий анализ.  Продемонстрировать знания целей исследования, обучения и подготовки пациента, вопросов дезинфекции, хранения и транспортировки в лабораторию. 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5"/>
        </w:numPr>
        <w:pBdr/>
        <w:spacing w:line="276" w:lineRule="auto"/>
        <w:ind w:right="27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Сбор мочи по Нечипоренко. Продемонстрировать знания целей исследования, методики обучения и  подготовки пациента, вопросов дезинфекции оборудования, хранения материала и транспортировки его в лабораторию.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tabs>
          <w:tab w:val="left" w:leader="none" w:pos="14400"/>
          <w:tab w:val="left" w:leader="none" w:pos="14565"/>
        </w:tabs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 xml:space="preserve">Определение суточного водного баланса. Продемонстрировать знания целей, показаний, методики обучения и подготовки пациента.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tabs>
          <w:tab w:val="left" w:leader="none" w:pos="14400"/>
          <w:tab w:val="left" w:leader="none" w:pos="14565"/>
        </w:tabs>
        <w:spacing w:line="276" w:lineRule="auto"/>
        <w:ind w:right="27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Взятие кала на наличие простейших. Продемонстрировать знания целей, правил подготовки пациента к исследованию, универсальных мер предосторожности при взятии и транспортировке биологического материала в лабораторию.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tabs>
          <w:tab w:val="left" w:leader="none" w:pos="14400"/>
          <w:tab w:val="left" w:leader="none" w:pos="14565"/>
        </w:tabs>
        <w:spacing w:line="276" w:lineRule="auto"/>
        <w:ind w:right="27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Взятие кала для копрологического исследования. Продемонстрировать знания целей, правил подготовки пациента к исследованию, универсальных мер предосторожности при взятии и транспортировке биологического материала в лабораторию.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tabs>
          <w:tab w:val="left" w:leader="none" w:pos="14400"/>
          <w:tab w:val="left" w:leader="none" w:pos="14565"/>
        </w:tabs>
        <w:spacing w:line="276" w:lineRule="auto"/>
        <w:ind w:right="27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Взятие кала на скрытую кровь. Продемонстрировать знания целей, правил подготовки пациента к исследованию, универсальных мер предосторожности при взятии и транспортировке биологического материала в лабораторию.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tabs>
          <w:tab w:val="left" w:leader="none" w:pos="14400"/>
          <w:tab w:val="left" w:leader="none" w:pos="14565"/>
        </w:tabs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 xml:space="preserve">Техника забора крови на биохимический анализ с помощью </w:t>
      </w:r>
      <w:r>
        <w:rPr>
          <w:sz w:val="28"/>
          <w:szCs w:val="28"/>
        </w:rPr>
        <w:t xml:space="preserve">вакутейнера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tabs>
          <w:tab w:val="left" w:leader="none" w:pos="14400"/>
          <w:tab w:val="left" w:leader="none" w:pos="14565"/>
        </w:tabs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 xml:space="preserve">Техника забор</w:t>
      </w:r>
      <w:r>
        <w:rPr>
          <w:sz w:val="28"/>
          <w:szCs w:val="28"/>
        </w:rPr>
        <w:t xml:space="preserve">а крови на ВИЧ. Продемонстрировать технику забора, меры безопасности при работе с кровью больного; знания об особенностях транспортировки материала и  возможных осложнениях при проведении процедуры, знания вопросов дезинфекции использованного оборудования.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tabs>
          <w:tab w:val="left" w:leader="none" w:pos="14400"/>
          <w:tab w:val="left" w:leader="none" w:pos="14565"/>
        </w:tabs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 xml:space="preserve">Подготовка пациента к рентгеноскопии желудка.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tabs>
          <w:tab w:val="left" w:leader="none" w:pos="14400"/>
          <w:tab w:val="left" w:leader="none" w:pos="14565"/>
        </w:tabs>
        <w:spacing w:line="276" w:lineRule="auto"/>
        <w:ind w:right="27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пациента к рентгенологическому исследованию  толстого кишечника. Продемонстрировать знания о целях исследования,  методики подготовки  пациента, особенностей наблюдения и ухода  после проведенного исследования.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tabs>
          <w:tab w:val="left" w:leader="none" w:pos="14400"/>
          <w:tab w:val="left" w:leader="none" w:pos="14565"/>
        </w:tabs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 xml:space="preserve">Подготовка пациента к эндоскопическому  исследованию толстого кишечника.</w:t>
      </w:r>
      <w:r>
        <w:rPr>
          <w:color w:val="000000"/>
          <w:sz w:val="28"/>
          <w:szCs w:val="28"/>
        </w:rPr>
        <w:t xml:space="preserve"> Продемонстрировать знания о целях исследования,  особенностей психологической и технической подготовки  пациента.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tabs>
          <w:tab w:val="left" w:leader="none" w:pos="14400"/>
          <w:tab w:val="left" w:leader="none" w:pos="14565"/>
        </w:tabs>
        <w:spacing w:line="276" w:lineRule="auto"/>
        <w:ind w:right="27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пациента к эндоскопическому  исследованию желудка. Продемонстрировать знания о целях исследования,  методики подготовки  пациента, особенностей наблюдения и ухода  после проведенного исследования.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tabs>
          <w:tab w:val="left" w:leader="none" w:pos="14400"/>
          <w:tab w:val="left" w:leader="none" w:pos="14565"/>
        </w:tabs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 xml:space="preserve">Сердечно-легочная реанимация. Продемонстрировать знания целей, показаний, противопоказаний, этапов СЛР,    критериев эффективности, осложнений.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25"/>
        </w:numPr>
        <w:pBdr/>
        <w:tabs>
          <w:tab w:val="left" w:leader="none" w:pos="14400"/>
          <w:tab w:val="left" w:leader="none" w:pos="14565"/>
        </w:tabs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 xml:space="preserve">Оказание помощи при обструкции дыхательных путей инородным телом у пострадавшего в сознании. Продемонстрировать знания целей, показаний, противопоказаний, критериев эффективности, осложнений, особенностей оказания помощи беременным</w:t>
      </w:r>
      <w:r>
        <w:rPr>
          <w:color w:val="000000"/>
          <w:sz w:val="28"/>
          <w:szCs w:val="28"/>
        </w:rPr>
        <w:t xml:space="preserve">.</w:t>
      </w:r>
      <w: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rPr/>
      </w:pPr>
      <w:r/>
      <w:r/>
    </w:p>
    <w:p>
      <w:pPr>
        <w:pBdr/>
        <w:spacing w:line="276" w:lineRule="auto"/>
        <w:ind/>
        <w:rPr/>
      </w:pPr>
      <w:r/>
      <w:r/>
    </w:p>
    <w:p>
      <w:pPr>
        <w:pBdr/>
        <w:spacing w:line="276" w:lineRule="auto"/>
        <w:ind/>
        <w:rPr/>
      </w:pPr>
      <w:r/>
      <w:r/>
    </w:p>
    <w:sectPr>
      <w:footnotePr/>
      <w:endnotePr/>
      <w:type w:val="nextPage"/>
      <w:pgSz w:h="16838" w:orient="portrait" w:w="11906"/>
      <w:pgMar w:top="851" w:right="567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2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380"/>
        </w:tabs>
        <w:spacing/>
        <w:ind w:hanging="360" w:left="13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1275"/>
        </w:tabs>
        <w:spacing/>
        <w:ind w:hanging="495" w:left="1275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1365"/>
        </w:tabs>
        <w:spacing/>
        <w:ind w:hanging="465" w:left="1365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1470"/>
        </w:tabs>
        <w:spacing/>
        <w:ind w:hanging="390" w:left="147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1290"/>
        </w:tabs>
        <w:spacing/>
        <w:ind w:hanging="390" w:left="129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1260"/>
        </w:tabs>
        <w:spacing/>
        <w:ind w:hanging="360" w:left="12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1215"/>
        </w:tabs>
        <w:spacing/>
        <w:ind w:hanging="360" w:left="1215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260"/>
        </w:tabs>
        <w:spacing/>
        <w:ind w:hanging="360" w:left="12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1005"/>
        </w:tabs>
        <w:spacing/>
        <w:ind w:hanging="360" w:left="1005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1380"/>
        </w:tabs>
        <w:spacing/>
        <w:ind w:hanging="360" w:left="13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1290"/>
        </w:tabs>
        <w:spacing/>
        <w:ind w:hanging="360" w:left="129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1140"/>
        </w:tabs>
        <w:spacing/>
        <w:ind w:hanging="360" w:left="114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1335"/>
        </w:tabs>
        <w:spacing/>
        <w:ind w:hanging="435" w:left="1335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23">
    <w:lvl w:ilvl="0">
      <w:isLgl w:val="false"/>
      <w:lvlJc w:val="left"/>
      <w:lvlText/>
      <w:numFmt w:val="none"/>
      <w:pPr>
        <w:pBdr/>
        <w:tabs>
          <w:tab w:val="num" w:leader="none" w:pos="432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tabs>
          <w:tab w:val="num" w:leader="none" w:pos="1215"/>
        </w:tabs>
        <w:spacing/>
        <w:ind w:hanging="360" w:left="1215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353"/>
        </w:tabs>
        <w:spacing/>
        <w:ind w:hanging="360" w:left="1353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num" w:leader="none" w:pos="1140"/>
        </w:tabs>
        <w:spacing/>
        <w:ind w:hanging="360" w:left="114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tabs>
          <w:tab w:val="num" w:leader="none" w:pos="1005"/>
        </w:tabs>
        <w:spacing/>
        <w:ind w:hanging="360" w:left="1005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29"/>
        </w:tabs>
        <w:spacing/>
        <w:ind w:hanging="360" w:left="1429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49"/>
        </w:tabs>
        <w:spacing/>
        <w:ind w:hanging="36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69"/>
        </w:tabs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589"/>
        </w:tabs>
        <w:spacing/>
        <w:ind w:hanging="360" w:left="3589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09"/>
        </w:tabs>
        <w:spacing/>
        <w:ind w:hanging="36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29"/>
        </w:tabs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49"/>
        </w:tabs>
        <w:spacing/>
        <w:ind w:hanging="360" w:left="5749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69"/>
        </w:tabs>
        <w:spacing/>
        <w:ind w:hanging="360" w:left="6469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tabs>
          <w:tab w:val="num" w:leader="none" w:pos="1470"/>
        </w:tabs>
        <w:spacing/>
        <w:ind w:hanging="390" w:left="147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tabs>
          <w:tab w:val="num" w:leader="none" w:pos="1275"/>
        </w:tabs>
        <w:spacing/>
        <w:ind w:hanging="495" w:left="1275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tabs>
          <w:tab w:val="num" w:leader="none" w:pos="1290"/>
        </w:tabs>
        <w:spacing/>
        <w:ind w:hanging="360" w:left="129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tabs>
          <w:tab w:val="num" w:leader="none" w:pos="1380"/>
        </w:tabs>
        <w:spacing/>
        <w:ind w:hanging="360" w:left="13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tabs>
          <w:tab w:val="num" w:leader="none" w:pos="1380"/>
        </w:tabs>
        <w:spacing/>
        <w:ind w:hanging="360" w:left="13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tabs>
          <w:tab w:val="num" w:leader="none" w:pos="1290"/>
        </w:tabs>
        <w:spacing/>
        <w:ind w:hanging="390" w:left="129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tabs>
          <w:tab w:val="num" w:leader="none" w:pos="1365"/>
        </w:tabs>
        <w:spacing/>
        <w:ind w:hanging="465" w:left="1365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tabs>
          <w:tab w:val="num" w:leader="none" w:pos="1260"/>
        </w:tabs>
        <w:spacing/>
        <w:ind w:hanging="360" w:left="12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1">
    <w:lvl w:ilvl="0">
      <w:isLgl w:val="false"/>
      <w:lvlJc w:val="left"/>
      <w:lvlText w:val="%1."/>
      <w:numFmt w:val="decimal"/>
      <w:pPr>
        <w:pBdr/>
        <w:tabs>
          <w:tab w:val="num" w:leader="none" w:pos="1335"/>
        </w:tabs>
        <w:spacing/>
        <w:ind w:hanging="435" w:left="1335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2">
    <w:lvl w:ilvl="0">
      <w:isLgl w:val="false"/>
      <w:lvlJc w:val="left"/>
      <w:lvlText w:val="%1."/>
      <w:numFmt w:val="decimal"/>
      <w:pPr>
        <w:pBdr/>
        <w:tabs>
          <w:tab w:val="num" w:leader="none" w:pos="1260"/>
        </w:tabs>
        <w:spacing/>
        <w:ind w:hanging="360" w:left="12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tabs>
          <w:tab w:val="num" w:leader="none" w:pos="1215"/>
        </w:tabs>
        <w:spacing/>
        <w:ind w:hanging="360" w:left="1215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353"/>
        </w:tabs>
        <w:spacing/>
        <w:ind w:hanging="360" w:left="1353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6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</w:abstractNum>
  <w:abstractNum w:abstractNumId="47">
    <w:lvl w:ilvl="0">
      <w:isLgl w:val="false"/>
      <w:lvlJc w:val="left"/>
      <w:lvlText w:val="%1."/>
      <w:numFmt w:val="decimal"/>
      <w:pPr>
        <w:pBdr/>
        <w:tabs>
          <w:tab w:val="num" w:leader="none" w:pos="1365"/>
        </w:tabs>
        <w:spacing/>
        <w:ind w:hanging="465" w:left="1365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8">
    <w:lvl w:ilvl="0">
      <w:isLgl w:val="false"/>
      <w:lvlJc w:val="left"/>
      <w:lvlText w:val="%1"/>
      <w:numFmt w:val="decimal"/>
      <w:pPr>
        <w:pBdr/>
        <w:spacing/>
        <w:ind w:hanging="600" w:left="960"/>
      </w:pPr>
      <w:rPr>
        <w:rFonts w:hint="default" w:ascii="Times New Roman" w:hAnsi="Times New Roman"/>
        <w:b/>
        <w:sz w:val="28"/>
      </w:rPr>
      <w:start w:val="202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left"/>
      <w:lvlText w:val="%1."/>
      <w:numFmt w:val="decimal"/>
      <w:pPr>
        <w:pBdr/>
        <w:tabs>
          <w:tab w:val="num" w:leader="none" w:pos="1470"/>
        </w:tabs>
        <w:spacing/>
        <w:ind w:hanging="390" w:left="147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9"/>
  </w:num>
  <w:num w:numId="45">
    <w:abstractNumId w:val="46"/>
  </w:num>
  <w:num w:numId="46">
    <w:abstractNumId w:val="48"/>
  </w:num>
  <w:num w:numId="47">
    <w:abstractNumId w:val="43"/>
  </w:num>
  <w:num w:numId="48">
    <w:abstractNumId w:val="44"/>
  </w:num>
  <w:num w:numId="49">
    <w:abstractNumId w:val="45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Heading 1 Char"/>
    <w:basedOn w:val="929"/>
    <w:link w:val="9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5">
    <w:name w:val="Heading 2"/>
    <w:basedOn w:val="927"/>
    <w:next w:val="927"/>
    <w:link w:val="75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6">
    <w:name w:val="Heading 2 Char"/>
    <w:basedOn w:val="929"/>
    <w:link w:val="75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7">
    <w:name w:val="Heading 3"/>
    <w:basedOn w:val="927"/>
    <w:next w:val="927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8">
    <w:name w:val="Heading 3 Char"/>
    <w:basedOn w:val="929"/>
    <w:link w:val="7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927"/>
    <w:next w:val="927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0">
    <w:name w:val="Heading 4 Char"/>
    <w:basedOn w:val="929"/>
    <w:link w:val="7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927"/>
    <w:next w:val="927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2">
    <w:name w:val="Heading 5 Char"/>
    <w:basedOn w:val="929"/>
    <w:link w:val="7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927"/>
    <w:next w:val="927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4">
    <w:name w:val="Heading 6 Char"/>
    <w:basedOn w:val="929"/>
    <w:link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927"/>
    <w:next w:val="92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7 Char"/>
    <w:basedOn w:val="929"/>
    <w:link w:val="7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927"/>
    <w:next w:val="92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8">
    <w:name w:val="Heading 8 Char"/>
    <w:basedOn w:val="929"/>
    <w:link w:val="7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927"/>
    <w:next w:val="92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>
    <w:name w:val="Heading 9 Char"/>
    <w:basedOn w:val="929"/>
    <w:link w:val="7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No Spacing"/>
    <w:uiPriority w:val="1"/>
    <w:qFormat/>
    <w:pPr>
      <w:pBdr/>
      <w:spacing w:after="0" w:before="0" w:line="240" w:lineRule="auto"/>
      <w:ind/>
    </w:pPr>
  </w:style>
  <w:style w:type="paragraph" w:styleId="772">
    <w:name w:val="Title"/>
    <w:basedOn w:val="927"/>
    <w:next w:val="927"/>
    <w:link w:val="7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3">
    <w:name w:val="Title Char"/>
    <w:basedOn w:val="929"/>
    <w:link w:val="772"/>
    <w:uiPriority w:val="10"/>
    <w:pPr>
      <w:pBdr/>
      <w:spacing/>
      <w:ind/>
    </w:pPr>
    <w:rPr>
      <w:sz w:val="48"/>
      <w:szCs w:val="48"/>
    </w:rPr>
  </w:style>
  <w:style w:type="paragraph" w:styleId="774">
    <w:name w:val="Subtitle"/>
    <w:basedOn w:val="927"/>
    <w:next w:val="927"/>
    <w:link w:val="7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5">
    <w:name w:val="Subtitle Char"/>
    <w:basedOn w:val="929"/>
    <w:link w:val="774"/>
    <w:uiPriority w:val="11"/>
    <w:pPr>
      <w:pBdr/>
      <w:spacing/>
      <w:ind/>
    </w:pPr>
    <w:rPr>
      <w:sz w:val="24"/>
      <w:szCs w:val="24"/>
    </w:rPr>
  </w:style>
  <w:style w:type="paragraph" w:styleId="776">
    <w:name w:val="Quote"/>
    <w:basedOn w:val="927"/>
    <w:next w:val="927"/>
    <w:link w:val="777"/>
    <w:uiPriority w:val="29"/>
    <w:qFormat/>
    <w:pPr>
      <w:pBdr/>
      <w:spacing/>
      <w:ind w:right="720" w:left="720"/>
    </w:pPr>
    <w:rPr>
      <w:i/>
    </w:rPr>
  </w:style>
  <w:style w:type="character" w:styleId="777">
    <w:name w:val="Quote Char"/>
    <w:link w:val="776"/>
    <w:uiPriority w:val="29"/>
    <w:pPr>
      <w:pBdr/>
      <w:spacing/>
      <w:ind/>
    </w:pPr>
    <w:rPr>
      <w:i/>
    </w:rPr>
  </w:style>
  <w:style w:type="paragraph" w:styleId="778">
    <w:name w:val="Intense Quote"/>
    <w:basedOn w:val="927"/>
    <w:next w:val="927"/>
    <w:link w:val="7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9">
    <w:name w:val="Intense Quote Char"/>
    <w:link w:val="778"/>
    <w:uiPriority w:val="30"/>
    <w:pPr>
      <w:pBdr/>
      <w:spacing/>
      <w:ind/>
    </w:pPr>
    <w:rPr>
      <w:i/>
    </w:rPr>
  </w:style>
  <w:style w:type="character" w:styleId="780">
    <w:name w:val="Header Char"/>
    <w:basedOn w:val="929"/>
    <w:link w:val="943"/>
    <w:uiPriority w:val="99"/>
    <w:pPr>
      <w:pBdr/>
      <w:spacing/>
      <w:ind/>
    </w:pPr>
  </w:style>
  <w:style w:type="character" w:styleId="781">
    <w:name w:val="Footer Char"/>
    <w:basedOn w:val="929"/>
    <w:link w:val="945"/>
    <w:uiPriority w:val="99"/>
    <w:pPr>
      <w:pBdr/>
      <w:spacing/>
      <w:ind/>
    </w:pPr>
  </w:style>
  <w:style w:type="character" w:styleId="782">
    <w:name w:val="Caption Char"/>
    <w:basedOn w:val="939"/>
    <w:link w:val="945"/>
    <w:uiPriority w:val="99"/>
    <w:pPr>
      <w:pBdr/>
      <w:spacing/>
      <w:ind/>
    </w:pPr>
  </w:style>
  <w:style w:type="table" w:styleId="783">
    <w:name w:val="Table Grid"/>
    <w:basedOn w:val="9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Table Grid Light"/>
    <w:basedOn w:val="9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1"/>
    <w:basedOn w:val="9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2"/>
    <w:basedOn w:val="9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1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2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3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4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5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6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1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2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3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4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5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6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1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2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3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4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5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6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0">
    <w:name w:val="footnote text"/>
    <w:basedOn w:val="927"/>
    <w:link w:val="91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1">
    <w:name w:val="Footnote Text Char"/>
    <w:link w:val="910"/>
    <w:uiPriority w:val="99"/>
    <w:pPr>
      <w:pBdr/>
      <w:spacing/>
      <w:ind/>
    </w:pPr>
    <w:rPr>
      <w:sz w:val="18"/>
    </w:rPr>
  </w:style>
  <w:style w:type="character" w:styleId="912">
    <w:name w:val="footnote reference"/>
    <w:basedOn w:val="929"/>
    <w:uiPriority w:val="99"/>
    <w:unhideWhenUsed/>
    <w:pPr>
      <w:pBdr/>
      <w:spacing/>
      <w:ind/>
    </w:pPr>
    <w:rPr>
      <w:vertAlign w:val="superscript"/>
    </w:rPr>
  </w:style>
  <w:style w:type="paragraph" w:styleId="913">
    <w:name w:val="endnote text"/>
    <w:basedOn w:val="927"/>
    <w:link w:val="91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4">
    <w:name w:val="Endnote Text Char"/>
    <w:link w:val="913"/>
    <w:uiPriority w:val="99"/>
    <w:pPr>
      <w:pBdr/>
      <w:spacing/>
      <w:ind/>
    </w:pPr>
    <w:rPr>
      <w:sz w:val="20"/>
    </w:rPr>
  </w:style>
  <w:style w:type="character" w:styleId="915">
    <w:name w:val="endnote reference"/>
    <w:basedOn w:val="929"/>
    <w:uiPriority w:val="99"/>
    <w:semiHidden/>
    <w:unhideWhenUsed/>
    <w:pPr>
      <w:pBdr/>
      <w:spacing/>
      <w:ind/>
    </w:pPr>
    <w:rPr>
      <w:vertAlign w:val="superscript"/>
    </w:rPr>
  </w:style>
  <w:style w:type="paragraph" w:styleId="916">
    <w:name w:val="toc 1"/>
    <w:basedOn w:val="927"/>
    <w:next w:val="927"/>
    <w:uiPriority w:val="39"/>
    <w:unhideWhenUsed/>
    <w:pPr>
      <w:pBdr/>
      <w:spacing w:after="57"/>
      <w:ind w:right="0" w:firstLine="0" w:left="0"/>
    </w:pPr>
  </w:style>
  <w:style w:type="paragraph" w:styleId="917">
    <w:name w:val="toc 2"/>
    <w:basedOn w:val="927"/>
    <w:next w:val="927"/>
    <w:uiPriority w:val="39"/>
    <w:unhideWhenUsed/>
    <w:pPr>
      <w:pBdr/>
      <w:spacing w:after="57"/>
      <w:ind w:right="0" w:firstLine="0" w:left="283"/>
    </w:pPr>
  </w:style>
  <w:style w:type="paragraph" w:styleId="918">
    <w:name w:val="toc 3"/>
    <w:basedOn w:val="927"/>
    <w:next w:val="927"/>
    <w:uiPriority w:val="39"/>
    <w:unhideWhenUsed/>
    <w:pPr>
      <w:pBdr/>
      <w:spacing w:after="57"/>
      <w:ind w:right="0" w:firstLine="0" w:left="567"/>
    </w:pPr>
  </w:style>
  <w:style w:type="paragraph" w:styleId="919">
    <w:name w:val="toc 4"/>
    <w:basedOn w:val="927"/>
    <w:next w:val="927"/>
    <w:uiPriority w:val="39"/>
    <w:unhideWhenUsed/>
    <w:pPr>
      <w:pBdr/>
      <w:spacing w:after="57"/>
      <w:ind w:right="0" w:firstLine="0" w:left="850"/>
    </w:pPr>
  </w:style>
  <w:style w:type="paragraph" w:styleId="920">
    <w:name w:val="toc 5"/>
    <w:basedOn w:val="927"/>
    <w:next w:val="927"/>
    <w:uiPriority w:val="39"/>
    <w:unhideWhenUsed/>
    <w:pPr>
      <w:pBdr/>
      <w:spacing w:after="57"/>
      <w:ind w:right="0" w:firstLine="0" w:left="1134"/>
    </w:pPr>
  </w:style>
  <w:style w:type="paragraph" w:styleId="921">
    <w:name w:val="toc 6"/>
    <w:basedOn w:val="927"/>
    <w:next w:val="927"/>
    <w:uiPriority w:val="39"/>
    <w:unhideWhenUsed/>
    <w:pPr>
      <w:pBdr/>
      <w:spacing w:after="57"/>
      <w:ind w:right="0" w:firstLine="0" w:left="1417"/>
    </w:pPr>
  </w:style>
  <w:style w:type="paragraph" w:styleId="922">
    <w:name w:val="toc 7"/>
    <w:basedOn w:val="927"/>
    <w:next w:val="927"/>
    <w:uiPriority w:val="39"/>
    <w:unhideWhenUsed/>
    <w:pPr>
      <w:pBdr/>
      <w:spacing w:after="57"/>
      <w:ind w:right="0" w:firstLine="0" w:left="1701"/>
    </w:pPr>
  </w:style>
  <w:style w:type="paragraph" w:styleId="923">
    <w:name w:val="toc 8"/>
    <w:basedOn w:val="927"/>
    <w:next w:val="927"/>
    <w:uiPriority w:val="39"/>
    <w:unhideWhenUsed/>
    <w:pPr>
      <w:pBdr/>
      <w:spacing w:after="57"/>
      <w:ind w:right="0" w:firstLine="0" w:left="1984"/>
    </w:pPr>
  </w:style>
  <w:style w:type="paragraph" w:styleId="924">
    <w:name w:val="toc 9"/>
    <w:basedOn w:val="927"/>
    <w:next w:val="927"/>
    <w:uiPriority w:val="39"/>
    <w:unhideWhenUsed/>
    <w:pPr>
      <w:pBdr/>
      <w:spacing w:after="57"/>
      <w:ind w:right="0" w:firstLine="0" w:left="2268"/>
    </w:pPr>
  </w:style>
  <w:style w:type="paragraph" w:styleId="925">
    <w:name w:val="TOC Heading"/>
    <w:uiPriority w:val="39"/>
    <w:unhideWhenUsed/>
    <w:pPr>
      <w:pBdr/>
      <w:spacing/>
      <w:ind/>
    </w:pPr>
  </w:style>
  <w:style w:type="paragraph" w:styleId="926">
    <w:name w:val="table of figures"/>
    <w:basedOn w:val="927"/>
    <w:next w:val="927"/>
    <w:uiPriority w:val="99"/>
    <w:unhideWhenUsed/>
    <w:pPr>
      <w:pBdr/>
      <w:spacing w:after="0" w:afterAutospacing="0"/>
      <w:ind/>
    </w:pPr>
  </w:style>
  <w:style w:type="paragraph" w:styleId="927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928">
    <w:name w:val="Heading 1"/>
    <w:basedOn w:val="927"/>
    <w:next w:val="927"/>
    <w:link w:val="932"/>
    <w:qFormat/>
    <w:pPr>
      <w:keepNext w:val="true"/>
      <w:pBdr/>
      <w:tabs>
        <w:tab w:val="num" w:leader="none" w:pos="0"/>
      </w:tabs>
      <w:spacing/>
      <w:ind/>
      <w:jc w:val="right"/>
      <w:outlineLvl w:val="0"/>
    </w:pPr>
    <w:rPr>
      <w:b/>
      <w:bCs/>
      <w:color w:val="000000"/>
      <w:sz w:val="20"/>
      <w:lang w:eastAsia="ar-SA"/>
    </w:rPr>
  </w:style>
  <w:style w:type="character" w:styleId="929" w:default="1">
    <w:name w:val="Default Paragraph Font"/>
    <w:uiPriority w:val="1"/>
    <w:semiHidden/>
    <w:unhideWhenUsed/>
    <w:pPr>
      <w:pBdr/>
      <w:spacing/>
      <w:ind/>
    </w:pPr>
  </w:style>
  <w:style w:type="table" w:styleId="9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1" w:default="1">
    <w:name w:val="No List"/>
    <w:uiPriority w:val="99"/>
    <w:semiHidden/>
    <w:unhideWhenUsed/>
    <w:pPr>
      <w:pBdr/>
      <w:spacing/>
      <w:ind/>
    </w:pPr>
  </w:style>
  <w:style w:type="character" w:styleId="932" w:customStyle="1">
    <w:name w:val="Заголовок 1 Знак"/>
    <w:basedOn w:val="929"/>
    <w:link w:val="928"/>
    <w:pPr>
      <w:pBdr/>
      <w:spacing/>
      <w:ind/>
    </w:pPr>
    <w:rPr>
      <w:rFonts w:ascii="Times New Roman" w:hAnsi="Times New Roman" w:eastAsia="Times New Roman" w:cs="Times New Roman"/>
      <w:b/>
      <w:bCs/>
      <w:color w:val="000000"/>
      <w:sz w:val="20"/>
      <w:szCs w:val="24"/>
      <w:lang w:eastAsia="ar-SA"/>
    </w:rPr>
  </w:style>
  <w:style w:type="character" w:styleId="933" w:customStyle="1">
    <w:name w:val="Основной шрифт абзаца1"/>
    <w:pPr>
      <w:pBdr/>
      <w:spacing/>
      <w:ind/>
    </w:pPr>
  </w:style>
  <w:style w:type="character" w:styleId="934" w:customStyle="1">
    <w:name w:val="Символ нумерации"/>
    <w:pPr>
      <w:pBdr/>
      <w:spacing/>
      <w:ind/>
    </w:pPr>
  </w:style>
  <w:style w:type="paragraph" w:styleId="935" w:customStyle="1">
    <w:name w:val="Заголовок1"/>
    <w:basedOn w:val="927"/>
    <w:next w:val="936"/>
    <w:pPr>
      <w:keepNext w:val="true"/>
      <w:pBdr/>
      <w:spacing w:after="120" w:before="240"/>
      <w:ind/>
    </w:pPr>
    <w:rPr>
      <w:rFonts w:ascii="Arial" w:hAnsi="Arial" w:eastAsia="DejaVu Sans" w:cs="DejaVu Sans"/>
      <w:sz w:val="28"/>
      <w:szCs w:val="28"/>
    </w:rPr>
  </w:style>
  <w:style w:type="paragraph" w:styleId="936">
    <w:name w:val="Body Text"/>
    <w:basedOn w:val="927"/>
    <w:link w:val="937"/>
    <w:pPr>
      <w:pBdr/>
      <w:spacing w:after="120"/>
      <w:ind/>
    </w:pPr>
  </w:style>
  <w:style w:type="character" w:styleId="937" w:customStyle="1">
    <w:name w:val="Основной текст Знак"/>
    <w:basedOn w:val="929"/>
    <w:link w:val="936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938">
    <w:name w:val="List"/>
    <w:basedOn w:val="936"/>
    <w:pPr>
      <w:pBdr/>
      <w:spacing/>
      <w:ind/>
    </w:pPr>
  </w:style>
  <w:style w:type="paragraph" w:styleId="939">
    <w:name w:val="Caption"/>
    <w:basedOn w:val="927"/>
    <w:qFormat/>
    <w:pPr>
      <w:suppressLineNumbers w:val="true"/>
      <w:pBdr/>
      <w:spacing w:after="120" w:before="120"/>
      <w:ind/>
    </w:pPr>
    <w:rPr>
      <w:i/>
      <w:iCs/>
    </w:rPr>
  </w:style>
  <w:style w:type="paragraph" w:styleId="940" w:customStyle="1">
    <w:name w:val="Указатель1"/>
    <w:basedOn w:val="927"/>
    <w:pPr>
      <w:suppressLineNumbers w:val="true"/>
      <w:pBdr/>
      <w:spacing/>
      <w:ind/>
    </w:pPr>
  </w:style>
  <w:style w:type="paragraph" w:styleId="941" w:customStyle="1">
    <w:name w:val="Содержимое таблицы"/>
    <w:basedOn w:val="927"/>
    <w:pPr>
      <w:suppressLineNumbers w:val="true"/>
      <w:pBdr/>
      <w:spacing/>
      <w:ind/>
    </w:pPr>
  </w:style>
  <w:style w:type="paragraph" w:styleId="942" w:customStyle="1">
    <w:name w:val="Заголовок таблицы"/>
    <w:basedOn w:val="941"/>
    <w:pPr>
      <w:pBdr/>
      <w:spacing/>
      <w:ind/>
      <w:jc w:val="center"/>
    </w:pPr>
    <w:rPr>
      <w:b/>
      <w:bCs/>
    </w:rPr>
  </w:style>
  <w:style w:type="paragraph" w:styleId="943">
    <w:name w:val="Header"/>
    <w:basedOn w:val="927"/>
    <w:link w:val="944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4" w:customStyle="1">
    <w:name w:val="Верхний колонтитул Знак"/>
    <w:basedOn w:val="929"/>
    <w:link w:val="943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945">
    <w:name w:val="Footer"/>
    <w:basedOn w:val="927"/>
    <w:link w:val="946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6" w:customStyle="1">
    <w:name w:val="Нижний колонтитул Знак"/>
    <w:basedOn w:val="929"/>
    <w:link w:val="945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947">
    <w:name w:val="List Paragraph"/>
    <w:basedOn w:val="92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746E0-BB1C-45B9-844C-768F78F7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revision>9</cp:revision>
  <dcterms:created xsi:type="dcterms:W3CDTF">2025-04-14T11:31:00Z</dcterms:created>
  <dcterms:modified xsi:type="dcterms:W3CDTF">2025-04-27T06:48:02Z</dcterms:modified>
</cp:coreProperties>
</file>