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Правила перевозки детей в автомобиле в 2026 году: требования, штрафы и изменения</w:t>
      </w:r>
    </w:p>
    <w:p w:rsidR="00A84D65" w:rsidRPr="00A84D65" w:rsidRDefault="00A84D65" w:rsidP="00A84D65">
      <w:pPr>
        <w:spacing w:after="0"/>
        <w:ind w:firstLine="709"/>
        <w:jc w:val="both"/>
        <w:rPr>
          <w:lang w:val="en-US"/>
        </w:rPr>
      </w:pPr>
      <w:r>
        <w:t xml:space="preserve"> 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Перевозка детей в автомобилях до определенного возраста требует соблюдения специальных правил, в том числе установки особого оборудования (кресел). Что говорит на эту тему закон, какие наказания предусмотрены за его нарушение и как выбрать подходящее устройство для перевозки ребенка?</w:t>
      </w:r>
    </w:p>
    <w:p w:rsidR="00A84D65" w:rsidRPr="00A84D65" w:rsidRDefault="00A84D65" w:rsidP="00A84D65">
      <w:pPr>
        <w:spacing w:after="0"/>
        <w:ind w:firstLine="709"/>
        <w:jc w:val="both"/>
      </w:pPr>
      <w:bookmarkStart w:id="0" w:name="text"/>
      <w:bookmarkEnd w:id="0"/>
      <w:r w:rsidRPr="00A84D65">
        <w:t>Перевозка детей в автомобиле регулируется пунктом 22.9 Правил дорожного движения РФ. В 2025–2026 годах произошли существенные изменения: ужесточены требования к детским удерживающим устройствам, а с 9 января 2026 года значительно увеличены штрафы за нарушения.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Основные требования ПДД к перевозке детей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t>Правила дорожного движения разделяют детей на три возрастные категории с разными требованиями к перевозке.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Дети от 0 до 6 лет</w:t>
      </w:r>
      <w:r w:rsidRPr="00A84D65">
        <w:t> </w:t>
      </w:r>
      <w:r w:rsidRPr="00A84D65">
        <w:rPr>
          <w:b/>
          <w:bCs/>
        </w:rPr>
        <w:t>включительно</w:t>
      </w:r>
      <w:r w:rsidRPr="00A84D65">
        <w:t> – перевозка разрешена только в детском удерживающем устройстве (автокресле или автолюльке), соответствующем росту и весу ребенка. Требование обязательно как для переднего, так и для заднего сиденья легкового автомобиля.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Дети от 7 до 11 лет включительно</w:t>
      </w:r>
      <w:r w:rsidRPr="00A84D65">
        <w:t> – на заднем сиденье могут перевозиться как в детском удерживающем устройстве, так и с использованием штатных ремней безопасности. На переднем сиденье – только в детском удерживающем устройстве.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Дети с 12 лет</w:t>
      </w:r>
      <w:r w:rsidRPr="00A84D65">
        <w:t> – могут ездить без детского кресла, пристегнутые штатными ремнями безопасности, в том числе на переднем сиденье. Однако рекомендуется использовать удерживающие устройства до достижения роста 150 см, поскольку штатные ремни рассчитаны на взрослых пассажиров (данная рекомендация носит не нормативный, а экспертный характер).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Изменения 2025–2026 годов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С 26 июля 2025</w:t>
      </w:r>
      <w:r w:rsidRPr="00A84D65">
        <w:t> года вступило в силу постановление правительства РФ от 16.07.2025 № 1071, которое внесло важные изменения в ПДД. Пункт 1.2 дополнен официальным определением детской удерживающей системы (устройства):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t>Детская удерживающая система (устройство) – конструкция, предназначенная для перевозки детей в транспортном средстве в целях снижения риска причинения вреда их жизни и здоровью».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t>Главное нововведение: </w:t>
      </w:r>
      <w:r w:rsidRPr="00A84D65">
        <w:rPr>
          <w:b/>
          <w:bCs/>
        </w:rPr>
        <w:t>лямки, гибкие элементы с пряжками, адаптеры, фиксаторы, накладки на ремни безопасности и другие аналогичные предметы официально не являются детскими удерживающими системами</w:t>
      </w:r>
      <w:r w:rsidRPr="00A84D65">
        <w:t>. Использование так называемых ФЭСТ–адаптеров, бескаркасных автокресел и направляющих лямок теперь является нарушением, за которое положен штраф.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С 9 января 2026</w:t>
      </w:r>
      <w:r w:rsidRPr="00A84D65">
        <w:t> года вступил в силу Федеральный закон от 29.12.2025 № 525–ФЗ, который существенно увеличил штрафы за нарушение правил перевозки детей (указанный федеральный закон и его реквизиты требуют подтверждения).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Штрафы с января 2026 года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Штрафы за нарушение правил перевозки детей (статья 12.23 КоАП РФ, часть 3):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Для водителей (физических лиц):</w:t>
      </w:r>
      <w:r w:rsidRPr="00A84D65">
        <w:t> 5000 рублей (ранее было 3000 рублей).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Для должностных лиц:</w:t>
      </w:r>
      <w:r w:rsidRPr="00A84D65">
        <w:t> 50 000 рублей (ранее было 25 000 рублей).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Для юридических лиц:</w:t>
      </w:r>
      <w:r w:rsidRPr="00A84D65">
        <w:t> 200 000 рублей (ранее было 100 000 рублей).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За что могут оштрафовать: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lastRenderedPageBreak/>
        <w:t>·</w:t>
      </w:r>
      <w:r w:rsidRPr="00A84D65">
        <w:t>      перевозка ребенка без автокресла или бустера, когда это требуется по закону;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</w:t>
      </w:r>
      <w:r w:rsidRPr="00A84D65">
        <w:t>      несоответствие автокресла актуальным требованиям (использование адаптеров, накладок на ремни, бескаркасных кресел);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</w:t>
      </w:r>
      <w:r w:rsidRPr="00A84D65">
        <w:t>      несоответствие автокресла весу и росту ребенка;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</w:t>
      </w:r>
      <w:r w:rsidRPr="00A84D65">
        <w:t>     неправильная фиксация автокресла в автомобиле;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</w:t>
      </w:r>
      <w:r w:rsidRPr="00A84D65">
        <w:t>     неправильная фиксация ребенка в автокресле;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</w:t>
      </w:r>
      <w:r w:rsidRPr="00A84D65">
        <w:t>     размещение более одного ребенка в одном автокресле;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</w:t>
      </w:r>
      <w:r w:rsidRPr="00A84D65">
        <w:t>     оставление ребенка младше семи лет в салоне автомобиля без присмотра.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Что является детским удерживающим устройством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t>Согласно действующим требованиям, к детским удерживающим устройствам относятся только сертифицированные конструкции, соответствующие техническому регламенту Таможенного союза «О безопасности колесных транспортных средств».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Разрешенные устройства: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Автолюльки (группа 0) </w:t>
      </w:r>
      <w:r w:rsidRPr="00A84D65">
        <w:t>– для детей от рождения до шести месяцев, весом до 10 кг. Устанавливаются поперек движения на заднем сиденье.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Автокресла–переноски (группа 0+)</w:t>
      </w:r>
      <w:r w:rsidRPr="00A84D65">
        <w:t> – для детей от рождения до 12–15 месяцев, весом до 13 кг, ростом до 75–80 см. Устанавливаются против хода движения.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Автокресла (группа 1)</w:t>
      </w:r>
      <w:r w:rsidRPr="00A84D65">
        <w:t> – для детей от девяти месяцев до четырех лет, весом 9–18 кг. Устанавливаются по ходу движения, ребенок фиксируется внутренними пятиточечными ремнями.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Автокресла (группа 2)</w:t>
      </w:r>
      <w:r w:rsidRPr="00A84D65">
        <w:t> – для детей от трех до шести лет, весом 15–25 кг. Ребенок пристегивается штатным ремнем безопасности автомобиля.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Автокресла и бустеры (группа 3)</w:t>
      </w:r>
      <w:r w:rsidRPr="00A84D65">
        <w:t> – для детей от шести до 12 лет, весом 22–36 кг. Ребенок пристегивается штатным ремнем, кресло или бустер обеспечивают правильное положение ремня.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Универсальные автокресла</w:t>
      </w:r>
      <w:r w:rsidRPr="00A84D65">
        <w:t> – объединяют несколько групп (например, 0+/1, 1/2/3, 2/3). Они удобны, но по уровню безопасности могут уступать специализированным моделям.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Запрещенные устройства (не являются ДУУ):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</w:t>
      </w:r>
      <w:r w:rsidRPr="00A84D65">
        <w:t>      адаптеры ремней безопасности («треугольники», «ФЭСТ»);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</w:t>
      </w:r>
      <w:r w:rsidRPr="00A84D65">
        <w:t>     накладки на ремни;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 </w:t>
      </w:r>
      <w:r w:rsidRPr="00A84D65">
        <w:t>    направляющие лямки;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 </w:t>
      </w:r>
      <w:r w:rsidRPr="00A84D65">
        <w:t>    бескаркасные автокресла;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</w:t>
      </w:r>
      <w:r w:rsidRPr="00A84D65">
        <w:t>     любые гибкие элементы с пряжками и фиксаторами.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Как выбрать детское автокресло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t>Сертификация – на корпусе кресла должна быть оранжевая наклейка с маркировкой </w:t>
      </w:r>
      <w:r w:rsidRPr="00A84D65">
        <w:rPr>
          <w:b/>
          <w:bCs/>
        </w:rPr>
        <w:t>стандарта</w:t>
      </w:r>
      <w:r w:rsidRPr="00A84D65">
        <w:t> безопасности: ECE R44/04 (классификация по весу) или ECE R129 (i–</w:t>
      </w:r>
      <w:proofErr w:type="spellStart"/>
      <w:r w:rsidRPr="00A84D65">
        <w:t>Size</w:t>
      </w:r>
      <w:proofErr w:type="spellEnd"/>
      <w:r w:rsidRPr="00A84D65">
        <w:t>, классификация по росту). Отсутствие маркировки означает, что изделие не прошло официальную проверку безопасности.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Соответствие параметрам ребенка</w:t>
      </w:r>
      <w:r w:rsidRPr="00A84D65">
        <w:t> – кресло подбирается строго по актуальному весу, росту и возрасту ребенка. Нельзя покупать кресло «на вырост» или использовать слишком маленькое. В первом случае ребенок может выскользнуть при аварии, во втором – ремни могут травмировать внутренние органы.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Способ крепления</w:t>
      </w:r>
      <w:r w:rsidRPr="00A84D65">
        <w:t> – автокресла крепятся штатными ремнями безопасности автомобиля или системой ISOFIX. Система ISOFIX – это встроенные в кузов автомобиля скобы, к которым напрямую крепится автокресло. Она обеспечивает более надежную фиксацию и снижает риск неправильной установки.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lastRenderedPageBreak/>
        <w:t>Возрастные рекомендации по типу крепления: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</w:t>
      </w:r>
      <w:r w:rsidRPr="00A84D65">
        <w:t>      До одного года – кресло устанавливается против хода движения (спиной вперед).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</w:t>
      </w:r>
      <w:r w:rsidRPr="00A84D65">
        <w:t>     От одного года до четырех лет – можно устанавливать по ходу движения (лицом вперед), но установка против хода значительно безопаснее.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·  </w:t>
      </w:r>
      <w:r w:rsidRPr="00A84D65">
        <w:t>    От четырех лет – по ходу движения.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Правила установки автокресла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Выбор места в автомобиле</w:t>
      </w:r>
      <w:r w:rsidRPr="00A84D65">
        <w:t>. Самым безопасным считается центральное место на заднем сиденье – оно наиболее удалено от точек бокового удара. Если установка там невозможна, следующим по безопасности является место за водителем.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Установка на переднем сиденье.</w:t>
      </w:r>
      <w:r w:rsidRPr="00A84D65">
        <w:t> ПДД не запрещают перевозить детей в автокреслах на переднем пассажирском сиденье. Однако при установке автолюльки или автокресла против хода движения необходимо отключить фронтальную подушку безопасности. При ее срабатывании сила удара может быть смертельно опасна для ребенка.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Фиксация автокресла.</w:t>
      </w:r>
      <w:r w:rsidRPr="00A84D65">
        <w:t xml:space="preserve"> Кресло должно быть закреплено неподвижно, без люфтов и качаний. При креплении ремнем безопасности ремень должен проходить через все предусмотренные направляющие. При использовании ISOFIX должны быть задействованы все точки крепления, включая </w:t>
      </w:r>
      <w:proofErr w:type="spellStart"/>
      <w:r w:rsidRPr="00A84D65">
        <w:t>Top</w:t>
      </w:r>
      <w:proofErr w:type="spellEnd"/>
      <w:r w:rsidRPr="00A84D65">
        <w:t xml:space="preserve"> </w:t>
      </w:r>
      <w:proofErr w:type="spellStart"/>
      <w:r w:rsidRPr="00A84D65">
        <w:t>Tether</w:t>
      </w:r>
      <w:proofErr w:type="spellEnd"/>
      <w:r w:rsidRPr="00A84D65">
        <w:t xml:space="preserve"> (верхний ремень) или упор в пол.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Фиксация ребенка в кресле.</w:t>
      </w:r>
      <w:r w:rsidRPr="00A84D65">
        <w:t> Внутренние ремни должны плотно прилегать к телу – между ремнем и грудью ребенка должен помещаться только один палец. Плечевые ремни должны выходить из спинки кресла на уровне плеч или чуть выше. Нижний ремень должен проходить по бедрам, а не по животу.</w:t>
      </w: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Частые ошибки при перевозке детей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Неправильный выбор кресла.</w:t>
      </w:r>
      <w:r w:rsidRPr="00A84D65">
        <w:t> Покупка кресла большей группы, чтобы сэкономить – ребенок «болтается» в кресле и фактически не защищен.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Неправильная установка.</w:t>
      </w:r>
      <w:r w:rsidRPr="00A84D65">
        <w:t> По статистике, до 60% автокресел установлены с ошибками. Ремень безопасности провисает, кресло шатается, не задействованы все точки крепления.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Ослабление ремней.</w:t>
      </w:r>
      <w:r w:rsidRPr="00A84D65">
        <w:t> Родители ослабляют ремни, чтобы ребенку было «удобнее». В результате при ДТП ремни не удерживают тело.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Преждевременный переход на следующую группу.</w:t>
      </w:r>
      <w:r w:rsidRPr="00A84D65">
        <w:t> Ребенок пересаживается в кресло большей группы раньше, чем это безопасно.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Установка автолюльки на переднем сиденье без отключения подушки безопасности. </w:t>
      </w:r>
      <w:r w:rsidRPr="00A84D65">
        <w:t>Это смертельно опасно.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rPr>
          <w:b/>
          <w:bCs/>
        </w:rPr>
        <w:t>Перевозка в зимней одежде.</w:t>
      </w:r>
      <w:r w:rsidRPr="00A84D65">
        <w:t> Объемная куртка или комбинезон не позволяют плотно затянуть ремни. Рекомендуется снимать верхнюю одежду или использовать специальные накидки.</w:t>
      </w:r>
    </w:p>
    <w:p w:rsidR="00A84D65" w:rsidRDefault="00A84D65" w:rsidP="006C0B77">
      <w:pPr>
        <w:spacing w:after="0"/>
        <w:ind w:firstLine="709"/>
        <w:jc w:val="both"/>
      </w:pPr>
    </w:p>
    <w:p w:rsidR="00A84D65" w:rsidRPr="00A84D65" w:rsidRDefault="00A84D65" w:rsidP="00A84D65">
      <w:pPr>
        <w:spacing w:after="0"/>
        <w:ind w:firstLine="709"/>
        <w:jc w:val="both"/>
        <w:rPr>
          <w:b/>
          <w:bCs/>
        </w:rPr>
      </w:pPr>
      <w:r w:rsidRPr="00A84D65">
        <w:rPr>
          <w:b/>
          <w:bCs/>
        </w:rPr>
        <w:t>Запрет оставления детей в автомобиле</w:t>
      </w:r>
    </w:p>
    <w:p w:rsidR="00A84D65" w:rsidRPr="00A84D65" w:rsidRDefault="00A84D65" w:rsidP="00A84D65">
      <w:pPr>
        <w:spacing w:after="0"/>
        <w:ind w:firstLine="709"/>
        <w:jc w:val="both"/>
      </w:pPr>
      <w:r w:rsidRPr="00A84D65">
        <w:t>Пункт 12.8 ПДД запрещает оставлять ребенка младше семи лет в салоне припаркованного автомобиля без присмотра совершеннолетнего. За нарушение предусмотрен штраф по статье 12.19 КоАП РФ (нарушение правил остановки и стоянки) – 500 рублей или предупреждение.</w:t>
      </w:r>
    </w:p>
    <w:p w:rsidR="00A84D65" w:rsidRDefault="00A84D65" w:rsidP="006C0B77">
      <w:pPr>
        <w:spacing w:after="0"/>
        <w:ind w:firstLine="709"/>
        <w:jc w:val="both"/>
      </w:pPr>
      <w:r w:rsidRPr="00A84D65">
        <w:t>Однако это нарушение также может быть квалифицировано по статье 12.23 КоАП РФ как нарушение правил перевозки детей со штрафом 5000 рублей (с 9 января 2026 года).</w:t>
      </w:r>
      <w:bookmarkStart w:id="1" w:name="_GoBack"/>
      <w:bookmarkEnd w:id="1"/>
    </w:p>
    <w:sectPr w:rsidR="00A84D65" w:rsidSect="00A84D6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65"/>
    <w:rsid w:val="006C0B77"/>
    <w:rsid w:val="008242FF"/>
    <w:rsid w:val="00870751"/>
    <w:rsid w:val="00922C48"/>
    <w:rsid w:val="00A84D6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AAE34-56CD-4F98-AB4B-E7613EB6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NataliaPC</dc:creator>
  <cp:keywords/>
  <dc:description/>
  <cp:lastModifiedBy>NataliaPC</cp:lastModifiedBy>
  <cp:revision>2</cp:revision>
  <dcterms:created xsi:type="dcterms:W3CDTF">2026-03-17T08:37:00Z</dcterms:created>
  <dcterms:modified xsi:type="dcterms:W3CDTF">2026-03-17T08:41:00Z</dcterms:modified>
</cp:coreProperties>
</file>